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16" w:rsidRPr="00044016" w:rsidRDefault="00044016" w:rsidP="00044016">
      <w:pPr>
        <w:pStyle w:val="Bezmezer"/>
        <w:spacing w:line="360" w:lineRule="auto"/>
        <w:jc w:val="center"/>
        <w:rPr>
          <w:rFonts w:ascii="Arial" w:hAnsi="Arial" w:cs="Arial"/>
          <w:sz w:val="28"/>
          <w:szCs w:val="28"/>
        </w:rPr>
      </w:pPr>
    </w:p>
    <w:p w:rsidR="00481FB8" w:rsidRPr="00044016" w:rsidRDefault="00044016" w:rsidP="00044016">
      <w:pPr>
        <w:pStyle w:val="Bezmezer"/>
        <w:spacing w:line="360" w:lineRule="auto"/>
        <w:jc w:val="center"/>
        <w:rPr>
          <w:rFonts w:ascii="Arial" w:hAnsi="Arial" w:cs="Arial"/>
          <w:sz w:val="28"/>
          <w:szCs w:val="28"/>
        </w:rPr>
      </w:pPr>
      <w:r w:rsidRPr="00044016">
        <w:rPr>
          <w:rFonts w:ascii="Arial" w:hAnsi="Arial" w:cs="Arial"/>
          <w:sz w:val="28"/>
          <w:szCs w:val="28"/>
        </w:rPr>
        <w:t>Univerzita Palackého v Olomouci</w:t>
      </w:r>
    </w:p>
    <w:p w:rsidR="00044016" w:rsidRDefault="00044016" w:rsidP="00044016">
      <w:pPr>
        <w:pStyle w:val="Bezmezer"/>
        <w:spacing w:line="360" w:lineRule="auto"/>
        <w:jc w:val="center"/>
        <w:rPr>
          <w:rFonts w:ascii="Arial" w:hAnsi="Arial" w:cs="Arial"/>
          <w:sz w:val="28"/>
          <w:szCs w:val="28"/>
        </w:rPr>
      </w:pPr>
      <w:r w:rsidRPr="00044016">
        <w:rPr>
          <w:rFonts w:ascii="Arial" w:hAnsi="Arial" w:cs="Arial"/>
          <w:sz w:val="28"/>
          <w:szCs w:val="28"/>
        </w:rPr>
        <w:t>Právnická fakulta</w:t>
      </w:r>
    </w:p>
    <w:p w:rsidR="00044016" w:rsidRDefault="00044016" w:rsidP="00044016">
      <w:pPr>
        <w:pStyle w:val="Bezmezer"/>
        <w:spacing w:line="360" w:lineRule="auto"/>
        <w:jc w:val="center"/>
        <w:rPr>
          <w:rFonts w:ascii="Arial" w:hAnsi="Arial" w:cs="Arial"/>
          <w:sz w:val="28"/>
          <w:szCs w:val="28"/>
        </w:rPr>
      </w:pPr>
    </w:p>
    <w:p w:rsidR="00044016" w:rsidRPr="00044016" w:rsidRDefault="00044016" w:rsidP="00044016">
      <w:pPr>
        <w:pStyle w:val="Bezmezer"/>
        <w:spacing w:line="360" w:lineRule="auto"/>
        <w:jc w:val="center"/>
        <w:rPr>
          <w:rFonts w:ascii="Arial" w:hAnsi="Arial" w:cs="Arial"/>
          <w:sz w:val="28"/>
          <w:szCs w:val="28"/>
        </w:rPr>
      </w:pPr>
      <w:r>
        <w:rPr>
          <w:rFonts w:ascii="Arial" w:hAnsi="Arial" w:cs="Arial"/>
          <w:noProof/>
          <w:sz w:val="28"/>
          <w:szCs w:val="28"/>
          <w:lang w:eastAsia="cs-CZ"/>
        </w:rPr>
        <w:drawing>
          <wp:inline distT="0" distB="0" distL="0" distR="0">
            <wp:extent cx="1781175" cy="1803441"/>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olomou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1173" cy="1813564"/>
                    </a:xfrm>
                    <a:prstGeom prst="rect">
                      <a:avLst/>
                    </a:prstGeom>
                  </pic:spPr>
                </pic:pic>
              </a:graphicData>
            </a:graphic>
          </wp:inline>
        </w:drawing>
      </w:r>
    </w:p>
    <w:p w:rsidR="00044016" w:rsidRPr="00044016" w:rsidRDefault="00044016"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p>
    <w:p w:rsidR="00044016" w:rsidRPr="00044016" w:rsidRDefault="00044016" w:rsidP="00044016">
      <w:pPr>
        <w:pStyle w:val="Bezmezer"/>
        <w:spacing w:line="360" w:lineRule="auto"/>
        <w:jc w:val="center"/>
        <w:rPr>
          <w:rFonts w:ascii="Arial" w:hAnsi="Arial" w:cs="Arial"/>
          <w:sz w:val="28"/>
          <w:szCs w:val="28"/>
        </w:rPr>
      </w:pPr>
      <w:r w:rsidRPr="00044016">
        <w:rPr>
          <w:rFonts w:ascii="Arial" w:hAnsi="Arial" w:cs="Arial"/>
          <w:sz w:val="28"/>
          <w:szCs w:val="28"/>
        </w:rPr>
        <w:t>Bc. Dalibor Kusina</w:t>
      </w:r>
    </w:p>
    <w:p w:rsidR="00044016" w:rsidRPr="00044016" w:rsidRDefault="00044016" w:rsidP="00044016">
      <w:pPr>
        <w:pStyle w:val="Bezmezer"/>
        <w:spacing w:line="360" w:lineRule="auto"/>
        <w:jc w:val="center"/>
        <w:rPr>
          <w:rFonts w:ascii="Arial" w:hAnsi="Arial" w:cs="Arial"/>
          <w:sz w:val="28"/>
          <w:szCs w:val="28"/>
        </w:rPr>
      </w:pPr>
    </w:p>
    <w:p w:rsidR="00044016" w:rsidRPr="005A7653" w:rsidRDefault="00044016" w:rsidP="00044016">
      <w:pPr>
        <w:pStyle w:val="Bezmezer"/>
        <w:spacing w:line="360" w:lineRule="auto"/>
        <w:jc w:val="center"/>
        <w:rPr>
          <w:rFonts w:ascii="Arial" w:hAnsi="Arial" w:cs="Arial"/>
          <w:b/>
          <w:sz w:val="32"/>
          <w:szCs w:val="32"/>
        </w:rPr>
      </w:pPr>
      <w:r w:rsidRPr="005A7653">
        <w:rPr>
          <w:rFonts w:ascii="Arial" w:hAnsi="Arial" w:cs="Arial"/>
          <w:b/>
          <w:sz w:val="32"/>
          <w:szCs w:val="32"/>
        </w:rPr>
        <w:t>Projevy mezinárodněprávní subjektivity EU před tzv. Lisabonskou smlouvou a po ní</w:t>
      </w:r>
    </w:p>
    <w:p w:rsidR="00044016" w:rsidRPr="00044016" w:rsidRDefault="00044016"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r w:rsidRPr="00044016">
        <w:rPr>
          <w:rFonts w:ascii="Arial" w:hAnsi="Arial" w:cs="Arial"/>
          <w:sz w:val="28"/>
          <w:szCs w:val="28"/>
        </w:rPr>
        <w:t>Diplomová práce</w:t>
      </w:r>
    </w:p>
    <w:p w:rsidR="00044016" w:rsidRDefault="00044016"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p>
    <w:p w:rsidR="00941475" w:rsidRPr="00044016" w:rsidRDefault="00941475"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p>
    <w:p w:rsidR="00044016" w:rsidRDefault="00044016" w:rsidP="00044016">
      <w:pPr>
        <w:pStyle w:val="Bezmezer"/>
        <w:spacing w:line="360" w:lineRule="auto"/>
        <w:jc w:val="center"/>
        <w:rPr>
          <w:rFonts w:ascii="Arial" w:hAnsi="Arial" w:cs="Arial"/>
          <w:sz w:val="28"/>
          <w:szCs w:val="28"/>
        </w:rPr>
      </w:pPr>
      <w:r w:rsidRPr="00044016">
        <w:rPr>
          <w:rFonts w:ascii="Arial" w:hAnsi="Arial" w:cs="Arial"/>
          <w:sz w:val="28"/>
          <w:szCs w:val="28"/>
        </w:rPr>
        <w:t>Olomouc 2013</w:t>
      </w: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p>
    <w:p w:rsidR="00044016" w:rsidRPr="00044016" w:rsidRDefault="00044016" w:rsidP="00044016">
      <w:pPr>
        <w:pStyle w:val="Bezmezer"/>
        <w:spacing w:line="360" w:lineRule="auto"/>
        <w:jc w:val="both"/>
        <w:rPr>
          <w:rFonts w:ascii="Arial" w:hAnsi="Arial" w:cs="Arial"/>
          <w:i/>
          <w:sz w:val="24"/>
          <w:szCs w:val="24"/>
        </w:rPr>
      </w:pPr>
      <w:r w:rsidRPr="00044016">
        <w:rPr>
          <w:rFonts w:ascii="Arial" w:hAnsi="Arial" w:cs="Arial"/>
          <w:i/>
          <w:sz w:val="24"/>
          <w:szCs w:val="24"/>
        </w:rPr>
        <w:t>„Prohlašuji, že jsem diplomovou práci na téma „Projevy mezinárodněprávní subjektivity EU před tzv. Lisabonskou smlouvou a po ní“ vypracoval samostatně a citoval jsem všechny použité zdroje“.</w:t>
      </w:r>
    </w:p>
    <w:p w:rsidR="00044016" w:rsidRPr="00044016" w:rsidRDefault="00044016" w:rsidP="00044016">
      <w:pPr>
        <w:pStyle w:val="Bezmezer"/>
        <w:spacing w:line="360" w:lineRule="auto"/>
        <w:jc w:val="both"/>
        <w:rPr>
          <w:rFonts w:ascii="Arial" w:hAnsi="Arial" w:cs="Arial"/>
          <w:sz w:val="24"/>
          <w:szCs w:val="24"/>
        </w:rPr>
      </w:pPr>
    </w:p>
    <w:p w:rsidR="00044016" w:rsidRDefault="00044016" w:rsidP="00044016">
      <w:pPr>
        <w:pStyle w:val="Bezmezer"/>
        <w:spacing w:line="360" w:lineRule="auto"/>
        <w:jc w:val="both"/>
        <w:rPr>
          <w:rFonts w:ascii="Arial" w:hAnsi="Arial" w:cs="Arial"/>
          <w:sz w:val="24"/>
          <w:szCs w:val="24"/>
        </w:rPr>
      </w:pPr>
      <w:r w:rsidRPr="00044016">
        <w:rPr>
          <w:rFonts w:ascii="Arial" w:hAnsi="Arial" w:cs="Arial"/>
          <w:sz w:val="24"/>
          <w:szCs w:val="24"/>
        </w:rPr>
        <w:t xml:space="preserve">V </w:t>
      </w:r>
      <w:r>
        <w:rPr>
          <w:rFonts w:ascii="Arial" w:hAnsi="Arial" w:cs="Arial"/>
          <w:sz w:val="24"/>
          <w:szCs w:val="24"/>
        </w:rPr>
        <w:t>O</w:t>
      </w:r>
      <w:r w:rsidRPr="00044016">
        <w:rPr>
          <w:rFonts w:ascii="Arial" w:hAnsi="Arial" w:cs="Arial"/>
          <w:sz w:val="24"/>
          <w:szCs w:val="24"/>
        </w:rPr>
        <w:t xml:space="preserve">lomouci dne </w:t>
      </w:r>
      <w:r w:rsidR="005A7653">
        <w:rPr>
          <w:rFonts w:ascii="Arial" w:hAnsi="Arial" w:cs="Arial"/>
          <w:sz w:val="24"/>
          <w:szCs w:val="24"/>
        </w:rPr>
        <w:t>24</w:t>
      </w:r>
      <w:r w:rsidRPr="00044016">
        <w:rPr>
          <w:rFonts w:ascii="Arial" w:hAnsi="Arial" w:cs="Arial"/>
          <w:sz w:val="24"/>
          <w:szCs w:val="24"/>
        </w:rPr>
        <w:t>. června 2013.</w:t>
      </w:r>
    </w:p>
    <w:p w:rsidR="00044016" w:rsidRDefault="00044016" w:rsidP="00044016">
      <w:pPr>
        <w:pStyle w:val="Bezmezer"/>
        <w:spacing w:line="360" w:lineRule="auto"/>
        <w:ind w:left="4956" w:firstLine="708"/>
        <w:jc w:val="both"/>
        <w:rPr>
          <w:rFonts w:ascii="Arial" w:hAnsi="Arial" w:cs="Arial"/>
          <w:sz w:val="24"/>
          <w:szCs w:val="24"/>
        </w:rPr>
      </w:pPr>
      <w:r>
        <w:rPr>
          <w:rFonts w:ascii="Arial" w:hAnsi="Arial" w:cs="Arial"/>
          <w:sz w:val="24"/>
          <w:szCs w:val="24"/>
        </w:rPr>
        <w:t>…………………………</w:t>
      </w: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ind w:firstLine="708"/>
        <w:jc w:val="both"/>
        <w:rPr>
          <w:rFonts w:ascii="Arial" w:hAnsi="Arial" w:cs="Arial"/>
          <w:sz w:val="24"/>
          <w:szCs w:val="24"/>
        </w:rPr>
      </w:pPr>
      <w:r w:rsidRPr="0046361A">
        <w:rPr>
          <w:rFonts w:ascii="Arial" w:hAnsi="Arial" w:cs="Arial"/>
          <w:sz w:val="24"/>
          <w:szCs w:val="24"/>
        </w:rPr>
        <w:t>Na tomto místě bych chtěl poděkovat Mgr. Pavlu Burešovi, Ph.D., DEA za odborné vedení diplomové práce a poskytnutí velmi cenných rad a připomínek. Zároveň bych chtěl poděkovat svým rodičům a blízkým přátelům za veškerou projevenou podporu během mého studia.</w:t>
      </w:r>
    </w:p>
    <w:p w:rsidR="0046361A" w:rsidRPr="007B5631" w:rsidRDefault="0046361A" w:rsidP="0046361A">
      <w:pPr>
        <w:pStyle w:val="Bezmezer"/>
        <w:spacing w:line="360" w:lineRule="auto"/>
        <w:jc w:val="both"/>
        <w:rPr>
          <w:rFonts w:ascii="Arial" w:hAnsi="Arial" w:cs="Arial"/>
          <w:b/>
          <w:sz w:val="32"/>
          <w:szCs w:val="32"/>
        </w:rPr>
      </w:pPr>
      <w:r w:rsidRPr="007B5631">
        <w:rPr>
          <w:rFonts w:ascii="Arial" w:hAnsi="Arial" w:cs="Arial"/>
          <w:b/>
          <w:sz w:val="32"/>
          <w:szCs w:val="32"/>
        </w:rPr>
        <w:lastRenderedPageBreak/>
        <w:t>OBSAH</w:t>
      </w:r>
    </w:p>
    <w:p w:rsidR="007B5631" w:rsidRDefault="007B5631" w:rsidP="007B5631">
      <w:pPr>
        <w:pStyle w:val="Obsah1"/>
      </w:pPr>
      <w:r>
        <w:rPr>
          <w:sz w:val="24"/>
          <w:szCs w:val="24"/>
        </w:rPr>
        <w:fldChar w:fldCharType="begin"/>
      </w:r>
      <w:r>
        <w:rPr>
          <w:sz w:val="24"/>
          <w:szCs w:val="24"/>
        </w:rPr>
        <w:instrText xml:space="preserve"> TOC \o "1-4" \h \z \u </w:instrText>
      </w:r>
      <w:r>
        <w:rPr>
          <w:sz w:val="24"/>
          <w:szCs w:val="24"/>
        </w:rPr>
        <w:fldChar w:fldCharType="separate"/>
      </w:r>
      <w:hyperlink w:anchor="_Toc359848824" w:history="1">
        <w:r w:rsidRPr="00981700">
          <w:rPr>
            <w:rStyle w:val="Hypertextovodkaz"/>
          </w:rPr>
          <w:t>SEZNAM POUŽITÝCH ZKRATEK</w:t>
        </w:r>
        <w:r>
          <w:rPr>
            <w:webHidden/>
          </w:rPr>
          <w:tab/>
        </w:r>
        <w:r>
          <w:rPr>
            <w:webHidden/>
          </w:rPr>
          <w:fldChar w:fldCharType="begin"/>
        </w:r>
        <w:r>
          <w:rPr>
            <w:webHidden/>
          </w:rPr>
          <w:instrText xml:space="preserve"> PAGEREF _Toc359848824 \h </w:instrText>
        </w:r>
        <w:r>
          <w:rPr>
            <w:webHidden/>
          </w:rPr>
        </w:r>
        <w:r>
          <w:rPr>
            <w:webHidden/>
          </w:rPr>
          <w:fldChar w:fldCharType="separate"/>
        </w:r>
        <w:r w:rsidR="0081283F">
          <w:rPr>
            <w:webHidden/>
          </w:rPr>
          <w:t>6</w:t>
        </w:r>
        <w:r>
          <w:rPr>
            <w:webHidden/>
          </w:rPr>
          <w:fldChar w:fldCharType="end"/>
        </w:r>
      </w:hyperlink>
    </w:p>
    <w:p w:rsidR="007B5631" w:rsidRDefault="00AE1F14" w:rsidP="007B5631">
      <w:pPr>
        <w:pStyle w:val="Obsah1"/>
      </w:pPr>
      <w:hyperlink w:anchor="_Toc359848825" w:history="1">
        <w:r w:rsidR="007B5631" w:rsidRPr="00981700">
          <w:rPr>
            <w:rStyle w:val="Hypertextovodkaz"/>
          </w:rPr>
          <w:t>ÚVOD</w:t>
        </w:r>
        <w:r w:rsidR="007B5631">
          <w:rPr>
            <w:webHidden/>
          </w:rPr>
          <w:tab/>
        </w:r>
        <w:r w:rsidR="007B5631">
          <w:rPr>
            <w:webHidden/>
          </w:rPr>
          <w:fldChar w:fldCharType="begin"/>
        </w:r>
        <w:r w:rsidR="007B5631">
          <w:rPr>
            <w:webHidden/>
          </w:rPr>
          <w:instrText xml:space="preserve"> PAGEREF _Toc359848825 \h </w:instrText>
        </w:r>
        <w:r w:rsidR="007B5631">
          <w:rPr>
            <w:webHidden/>
          </w:rPr>
        </w:r>
        <w:r w:rsidR="007B5631">
          <w:rPr>
            <w:webHidden/>
          </w:rPr>
          <w:fldChar w:fldCharType="separate"/>
        </w:r>
        <w:r w:rsidR="0081283F">
          <w:rPr>
            <w:webHidden/>
          </w:rPr>
          <w:t>7</w:t>
        </w:r>
        <w:r w:rsidR="007B5631">
          <w:rPr>
            <w:webHidden/>
          </w:rPr>
          <w:fldChar w:fldCharType="end"/>
        </w:r>
      </w:hyperlink>
    </w:p>
    <w:p w:rsidR="007B5631" w:rsidRPr="007B5631" w:rsidRDefault="00AE1F14" w:rsidP="007B5631">
      <w:pPr>
        <w:pStyle w:val="Obsah1"/>
      </w:pPr>
      <w:hyperlink w:anchor="_Toc359848826" w:history="1">
        <w:r w:rsidR="007B5631" w:rsidRPr="007B5631">
          <w:rPr>
            <w:rStyle w:val="Hypertextovodkaz"/>
          </w:rPr>
          <w:t>1. Mezinárodní organizace a právní subjektivita</w:t>
        </w:r>
        <w:r w:rsidR="007B5631" w:rsidRPr="007B5631">
          <w:rPr>
            <w:webHidden/>
          </w:rPr>
          <w:tab/>
        </w:r>
        <w:r w:rsidR="007B5631" w:rsidRPr="007B5631">
          <w:rPr>
            <w:webHidden/>
          </w:rPr>
          <w:fldChar w:fldCharType="begin"/>
        </w:r>
        <w:r w:rsidR="007B5631" w:rsidRPr="007B5631">
          <w:rPr>
            <w:webHidden/>
          </w:rPr>
          <w:instrText xml:space="preserve"> PAGEREF _Toc359848826 \h </w:instrText>
        </w:r>
        <w:r w:rsidR="007B5631" w:rsidRPr="007B5631">
          <w:rPr>
            <w:webHidden/>
          </w:rPr>
        </w:r>
        <w:r w:rsidR="007B5631" w:rsidRPr="007B5631">
          <w:rPr>
            <w:webHidden/>
          </w:rPr>
          <w:fldChar w:fldCharType="separate"/>
        </w:r>
        <w:r w:rsidR="0081283F">
          <w:rPr>
            <w:webHidden/>
          </w:rPr>
          <w:t>11</w:t>
        </w:r>
        <w:r w:rsidR="007B5631" w:rsidRPr="007B5631">
          <w:rPr>
            <w:webHidden/>
          </w:rPr>
          <w:fldChar w:fldCharType="end"/>
        </w:r>
      </w:hyperlink>
    </w:p>
    <w:p w:rsidR="007B5631" w:rsidRDefault="00AE1F14">
      <w:pPr>
        <w:pStyle w:val="Obsah2"/>
        <w:tabs>
          <w:tab w:val="right" w:leader="dot" w:pos="9061"/>
        </w:tabs>
        <w:rPr>
          <w:noProof/>
        </w:rPr>
      </w:pPr>
      <w:hyperlink w:anchor="_Toc359848827" w:history="1">
        <w:r w:rsidR="007B5631" w:rsidRPr="00981700">
          <w:rPr>
            <w:rStyle w:val="Hypertextovodkaz"/>
            <w:rFonts w:ascii="Arial" w:hAnsi="Arial" w:cs="Arial"/>
            <w:noProof/>
          </w:rPr>
          <w:t>1.1 Mezinárodní organizace</w:t>
        </w:r>
        <w:r w:rsidR="007B5631">
          <w:rPr>
            <w:noProof/>
            <w:webHidden/>
          </w:rPr>
          <w:tab/>
        </w:r>
        <w:r w:rsidR="007B5631">
          <w:rPr>
            <w:noProof/>
            <w:webHidden/>
          </w:rPr>
          <w:fldChar w:fldCharType="begin"/>
        </w:r>
        <w:r w:rsidR="007B5631">
          <w:rPr>
            <w:noProof/>
            <w:webHidden/>
          </w:rPr>
          <w:instrText xml:space="preserve"> PAGEREF _Toc359848827 \h </w:instrText>
        </w:r>
        <w:r w:rsidR="007B5631">
          <w:rPr>
            <w:noProof/>
            <w:webHidden/>
          </w:rPr>
        </w:r>
        <w:r w:rsidR="007B5631">
          <w:rPr>
            <w:noProof/>
            <w:webHidden/>
          </w:rPr>
          <w:fldChar w:fldCharType="separate"/>
        </w:r>
        <w:r w:rsidR="0081283F">
          <w:rPr>
            <w:noProof/>
            <w:webHidden/>
          </w:rPr>
          <w:t>11</w:t>
        </w:r>
        <w:r w:rsidR="007B5631">
          <w:rPr>
            <w:noProof/>
            <w:webHidden/>
          </w:rPr>
          <w:fldChar w:fldCharType="end"/>
        </w:r>
      </w:hyperlink>
    </w:p>
    <w:p w:rsidR="007B5631" w:rsidRDefault="00AE1F14">
      <w:pPr>
        <w:pStyle w:val="Obsah3"/>
        <w:tabs>
          <w:tab w:val="right" w:leader="dot" w:pos="9061"/>
        </w:tabs>
        <w:rPr>
          <w:noProof/>
        </w:rPr>
      </w:pPr>
      <w:hyperlink w:anchor="_Toc359848828" w:history="1">
        <w:r w:rsidR="007B5631" w:rsidRPr="00981700">
          <w:rPr>
            <w:rStyle w:val="Hypertextovodkaz"/>
            <w:rFonts w:ascii="Arial" w:hAnsi="Arial" w:cs="Arial"/>
            <w:noProof/>
          </w:rPr>
          <w:t>1.1.1 Definice a vymezení mezinárodních organizací</w:t>
        </w:r>
        <w:r w:rsidR="007B5631">
          <w:rPr>
            <w:noProof/>
            <w:webHidden/>
          </w:rPr>
          <w:tab/>
        </w:r>
        <w:r w:rsidR="007B5631">
          <w:rPr>
            <w:noProof/>
            <w:webHidden/>
          </w:rPr>
          <w:fldChar w:fldCharType="begin"/>
        </w:r>
        <w:r w:rsidR="007B5631">
          <w:rPr>
            <w:noProof/>
            <w:webHidden/>
          </w:rPr>
          <w:instrText xml:space="preserve"> PAGEREF _Toc359848828 \h </w:instrText>
        </w:r>
        <w:r w:rsidR="007B5631">
          <w:rPr>
            <w:noProof/>
            <w:webHidden/>
          </w:rPr>
        </w:r>
        <w:r w:rsidR="007B5631">
          <w:rPr>
            <w:noProof/>
            <w:webHidden/>
          </w:rPr>
          <w:fldChar w:fldCharType="separate"/>
        </w:r>
        <w:r w:rsidR="0081283F">
          <w:rPr>
            <w:noProof/>
            <w:webHidden/>
          </w:rPr>
          <w:t>11</w:t>
        </w:r>
        <w:r w:rsidR="007B5631">
          <w:rPr>
            <w:noProof/>
            <w:webHidden/>
          </w:rPr>
          <w:fldChar w:fldCharType="end"/>
        </w:r>
      </w:hyperlink>
    </w:p>
    <w:p w:rsidR="007B5631" w:rsidRDefault="00AE1F14">
      <w:pPr>
        <w:pStyle w:val="Obsah3"/>
        <w:tabs>
          <w:tab w:val="right" w:leader="dot" w:pos="9061"/>
        </w:tabs>
        <w:rPr>
          <w:noProof/>
        </w:rPr>
      </w:pPr>
      <w:hyperlink w:anchor="_Toc359848829" w:history="1">
        <w:r w:rsidR="007B5631" w:rsidRPr="00981700">
          <w:rPr>
            <w:rStyle w:val="Hypertextovodkaz"/>
            <w:rFonts w:ascii="Arial" w:hAnsi="Arial" w:cs="Arial"/>
            <w:noProof/>
          </w:rPr>
          <w:t>1.1.2 Klasifikace a typologie mezinárodních organizací</w:t>
        </w:r>
        <w:r w:rsidR="007B5631">
          <w:rPr>
            <w:noProof/>
            <w:webHidden/>
          </w:rPr>
          <w:tab/>
        </w:r>
        <w:r w:rsidR="007B5631">
          <w:rPr>
            <w:noProof/>
            <w:webHidden/>
          </w:rPr>
          <w:fldChar w:fldCharType="begin"/>
        </w:r>
        <w:r w:rsidR="007B5631">
          <w:rPr>
            <w:noProof/>
            <w:webHidden/>
          </w:rPr>
          <w:instrText xml:space="preserve"> PAGEREF _Toc359848829 \h </w:instrText>
        </w:r>
        <w:r w:rsidR="007B5631">
          <w:rPr>
            <w:noProof/>
            <w:webHidden/>
          </w:rPr>
        </w:r>
        <w:r w:rsidR="007B5631">
          <w:rPr>
            <w:noProof/>
            <w:webHidden/>
          </w:rPr>
          <w:fldChar w:fldCharType="separate"/>
        </w:r>
        <w:r w:rsidR="0081283F">
          <w:rPr>
            <w:noProof/>
            <w:webHidden/>
          </w:rPr>
          <w:t>14</w:t>
        </w:r>
        <w:r w:rsidR="007B5631">
          <w:rPr>
            <w:noProof/>
            <w:webHidden/>
          </w:rPr>
          <w:fldChar w:fldCharType="end"/>
        </w:r>
      </w:hyperlink>
    </w:p>
    <w:p w:rsidR="007B5631" w:rsidRDefault="00AE1F14">
      <w:pPr>
        <w:pStyle w:val="Obsah3"/>
        <w:tabs>
          <w:tab w:val="right" w:leader="dot" w:pos="9061"/>
        </w:tabs>
        <w:rPr>
          <w:noProof/>
        </w:rPr>
      </w:pPr>
      <w:hyperlink w:anchor="_Toc359848830" w:history="1">
        <w:r w:rsidR="007B5631" w:rsidRPr="00981700">
          <w:rPr>
            <w:rStyle w:val="Hypertextovodkaz"/>
            <w:rFonts w:ascii="Arial" w:hAnsi="Arial" w:cs="Arial"/>
            <w:noProof/>
          </w:rPr>
          <w:t>1.1.3 Funkce a kompetence mezinárodních organizací</w:t>
        </w:r>
        <w:r w:rsidR="007B5631">
          <w:rPr>
            <w:noProof/>
            <w:webHidden/>
          </w:rPr>
          <w:tab/>
        </w:r>
        <w:r w:rsidR="007B5631">
          <w:rPr>
            <w:noProof/>
            <w:webHidden/>
          </w:rPr>
          <w:fldChar w:fldCharType="begin"/>
        </w:r>
        <w:r w:rsidR="007B5631">
          <w:rPr>
            <w:noProof/>
            <w:webHidden/>
          </w:rPr>
          <w:instrText xml:space="preserve"> PAGEREF _Toc359848830 \h </w:instrText>
        </w:r>
        <w:r w:rsidR="007B5631">
          <w:rPr>
            <w:noProof/>
            <w:webHidden/>
          </w:rPr>
        </w:r>
        <w:r w:rsidR="007B5631">
          <w:rPr>
            <w:noProof/>
            <w:webHidden/>
          </w:rPr>
          <w:fldChar w:fldCharType="separate"/>
        </w:r>
        <w:r w:rsidR="0081283F">
          <w:rPr>
            <w:noProof/>
            <w:webHidden/>
          </w:rPr>
          <w:t>15</w:t>
        </w:r>
        <w:r w:rsidR="007B5631">
          <w:rPr>
            <w:noProof/>
            <w:webHidden/>
          </w:rPr>
          <w:fldChar w:fldCharType="end"/>
        </w:r>
      </w:hyperlink>
    </w:p>
    <w:p w:rsidR="007B5631" w:rsidRDefault="00AE1F14">
      <w:pPr>
        <w:pStyle w:val="Obsah2"/>
        <w:tabs>
          <w:tab w:val="right" w:leader="dot" w:pos="9061"/>
        </w:tabs>
        <w:rPr>
          <w:noProof/>
        </w:rPr>
      </w:pPr>
      <w:hyperlink w:anchor="_Toc359848831" w:history="1">
        <w:r w:rsidR="007B5631" w:rsidRPr="00981700">
          <w:rPr>
            <w:rStyle w:val="Hypertextovodkaz"/>
            <w:rFonts w:ascii="Arial" w:hAnsi="Arial" w:cs="Arial"/>
            <w:noProof/>
          </w:rPr>
          <w:t>1.2 Právní subjektivita</w:t>
        </w:r>
        <w:r w:rsidR="007B5631">
          <w:rPr>
            <w:noProof/>
            <w:webHidden/>
          </w:rPr>
          <w:tab/>
        </w:r>
        <w:r w:rsidR="007B5631">
          <w:rPr>
            <w:noProof/>
            <w:webHidden/>
          </w:rPr>
          <w:fldChar w:fldCharType="begin"/>
        </w:r>
        <w:r w:rsidR="007B5631">
          <w:rPr>
            <w:noProof/>
            <w:webHidden/>
          </w:rPr>
          <w:instrText xml:space="preserve"> PAGEREF _Toc359848831 \h </w:instrText>
        </w:r>
        <w:r w:rsidR="007B5631">
          <w:rPr>
            <w:noProof/>
            <w:webHidden/>
          </w:rPr>
        </w:r>
        <w:r w:rsidR="007B5631">
          <w:rPr>
            <w:noProof/>
            <w:webHidden/>
          </w:rPr>
          <w:fldChar w:fldCharType="separate"/>
        </w:r>
        <w:r w:rsidR="0081283F">
          <w:rPr>
            <w:noProof/>
            <w:webHidden/>
          </w:rPr>
          <w:t>16</w:t>
        </w:r>
        <w:r w:rsidR="007B5631">
          <w:rPr>
            <w:noProof/>
            <w:webHidden/>
          </w:rPr>
          <w:fldChar w:fldCharType="end"/>
        </w:r>
      </w:hyperlink>
    </w:p>
    <w:p w:rsidR="007B5631" w:rsidRDefault="00AE1F14">
      <w:pPr>
        <w:pStyle w:val="Obsah3"/>
        <w:tabs>
          <w:tab w:val="right" w:leader="dot" w:pos="9061"/>
        </w:tabs>
        <w:rPr>
          <w:noProof/>
        </w:rPr>
      </w:pPr>
      <w:hyperlink w:anchor="_Toc359848832" w:history="1">
        <w:r w:rsidR="007B5631" w:rsidRPr="00981700">
          <w:rPr>
            <w:rStyle w:val="Hypertextovodkaz"/>
            <w:rFonts w:ascii="Arial" w:hAnsi="Arial" w:cs="Arial"/>
            <w:noProof/>
          </w:rPr>
          <w:t>1.2.1 Pojem a vymezení právní subjektivity</w:t>
        </w:r>
        <w:r w:rsidR="007B5631">
          <w:rPr>
            <w:noProof/>
            <w:webHidden/>
          </w:rPr>
          <w:tab/>
        </w:r>
        <w:r w:rsidR="007B5631">
          <w:rPr>
            <w:noProof/>
            <w:webHidden/>
          </w:rPr>
          <w:fldChar w:fldCharType="begin"/>
        </w:r>
        <w:r w:rsidR="007B5631">
          <w:rPr>
            <w:noProof/>
            <w:webHidden/>
          </w:rPr>
          <w:instrText xml:space="preserve"> PAGEREF _Toc359848832 \h </w:instrText>
        </w:r>
        <w:r w:rsidR="007B5631">
          <w:rPr>
            <w:noProof/>
            <w:webHidden/>
          </w:rPr>
        </w:r>
        <w:r w:rsidR="007B5631">
          <w:rPr>
            <w:noProof/>
            <w:webHidden/>
          </w:rPr>
          <w:fldChar w:fldCharType="separate"/>
        </w:r>
        <w:r w:rsidR="0081283F">
          <w:rPr>
            <w:noProof/>
            <w:webHidden/>
          </w:rPr>
          <w:t>17</w:t>
        </w:r>
        <w:r w:rsidR="007B5631">
          <w:rPr>
            <w:noProof/>
            <w:webHidden/>
          </w:rPr>
          <w:fldChar w:fldCharType="end"/>
        </w:r>
      </w:hyperlink>
    </w:p>
    <w:p w:rsidR="007B5631" w:rsidRDefault="00AE1F14">
      <w:pPr>
        <w:pStyle w:val="Obsah3"/>
        <w:tabs>
          <w:tab w:val="right" w:leader="dot" w:pos="9061"/>
        </w:tabs>
        <w:rPr>
          <w:noProof/>
        </w:rPr>
      </w:pPr>
      <w:hyperlink w:anchor="_Toc359848833" w:history="1">
        <w:r w:rsidR="007B5631" w:rsidRPr="00981700">
          <w:rPr>
            <w:rStyle w:val="Hypertextovodkaz"/>
            <w:rFonts w:ascii="Arial" w:hAnsi="Arial" w:cs="Arial"/>
            <w:noProof/>
          </w:rPr>
          <w:t>1.2.2 Dělení právní subjektivity</w:t>
        </w:r>
        <w:r w:rsidR="007B5631">
          <w:rPr>
            <w:noProof/>
            <w:webHidden/>
          </w:rPr>
          <w:tab/>
        </w:r>
        <w:r w:rsidR="007B5631">
          <w:rPr>
            <w:noProof/>
            <w:webHidden/>
          </w:rPr>
          <w:fldChar w:fldCharType="begin"/>
        </w:r>
        <w:r w:rsidR="007B5631">
          <w:rPr>
            <w:noProof/>
            <w:webHidden/>
          </w:rPr>
          <w:instrText xml:space="preserve"> PAGEREF _Toc359848833 \h </w:instrText>
        </w:r>
        <w:r w:rsidR="007B5631">
          <w:rPr>
            <w:noProof/>
            <w:webHidden/>
          </w:rPr>
        </w:r>
        <w:r w:rsidR="007B5631">
          <w:rPr>
            <w:noProof/>
            <w:webHidden/>
          </w:rPr>
          <w:fldChar w:fldCharType="separate"/>
        </w:r>
        <w:r w:rsidR="0081283F">
          <w:rPr>
            <w:noProof/>
            <w:webHidden/>
          </w:rPr>
          <w:t>19</w:t>
        </w:r>
        <w:r w:rsidR="007B5631">
          <w:rPr>
            <w:noProof/>
            <w:webHidden/>
          </w:rPr>
          <w:fldChar w:fldCharType="end"/>
        </w:r>
      </w:hyperlink>
    </w:p>
    <w:p w:rsidR="007B5631" w:rsidRDefault="00AE1F14">
      <w:pPr>
        <w:pStyle w:val="Obsah3"/>
        <w:tabs>
          <w:tab w:val="right" w:leader="dot" w:pos="9061"/>
        </w:tabs>
        <w:rPr>
          <w:noProof/>
        </w:rPr>
      </w:pPr>
      <w:hyperlink w:anchor="_Toc359848834" w:history="1">
        <w:r w:rsidR="007B5631" w:rsidRPr="00981700">
          <w:rPr>
            <w:rStyle w:val="Hypertextovodkaz"/>
            <w:rFonts w:ascii="Arial" w:hAnsi="Arial" w:cs="Arial"/>
            <w:noProof/>
          </w:rPr>
          <w:t>1.2.3 Projevy právní subjektivity</w:t>
        </w:r>
        <w:r w:rsidR="007B5631">
          <w:rPr>
            <w:noProof/>
            <w:webHidden/>
          </w:rPr>
          <w:tab/>
        </w:r>
        <w:r w:rsidR="007B5631">
          <w:rPr>
            <w:noProof/>
            <w:webHidden/>
          </w:rPr>
          <w:fldChar w:fldCharType="begin"/>
        </w:r>
        <w:r w:rsidR="007B5631">
          <w:rPr>
            <w:noProof/>
            <w:webHidden/>
          </w:rPr>
          <w:instrText xml:space="preserve"> PAGEREF _Toc359848834 \h </w:instrText>
        </w:r>
        <w:r w:rsidR="007B5631">
          <w:rPr>
            <w:noProof/>
            <w:webHidden/>
          </w:rPr>
        </w:r>
        <w:r w:rsidR="007B5631">
          <w:rPr>
            <w:noProof/>
            <w:webHidden/>
          </w:rPr>
          <w:fldChar w:fldCharType="separate"/>
        </w:r>
        <w:r w:rsidR="0081283F">
          <w:rPr>
            <w:noProof/>
            <w:webHidden/>
          </w:rPr>
          <w:t>20</w:t>
        </w:r>
        <w:r w:rsidR="007B5631">
          <w:rPr>
            <w:noProof/>
            <w:webHidden/>
          </w:rPr>
          <w:fldChar w:fldCharType="end"/>
        </w:r>
      </w:hyperlink>
    </w:p>
    <w:p w:rsidR="007B5631" w:rsidRDefault="00AE1F14">
      <w:pPr>
        <w:pStyle w:val="Obsah2"/>
        <w:tabs>
          <w:tab w:val="right" w:leader="dot" w:pos="9061"/>
        </w:tabs>
        <w:rPr>
          <w:noProof/>
        </w:rPr>
      </w:pPr>
      <w:hyperlink w:anchor="_Toc359848835" w:history="1">
        <w:r w:rsidR="007B5631" w:rsidRPr="00981700">
          <w:rPr>
            <w:rStyle w:val="Hypertextovodkaz"/>
            <w:rFonts w:ascii="Arial" w:hAnsi="Arial" w:cs="Arial"/>
            <w:noProof/>
          </w:rPr>
          <w:t>1.3 Právní subjektivita mezinárodních organizací</w:t>
        </w:r>
        <w:r w:rsidR="007B5631">
          <w:rPr>
            <w:noProof/>
            <w:webHidden/>
          </w:rPr>
          <w:tab/>
        </w:r>
        <w:r w:rsidR="007B5631">
          <w:rPr>
            <w:noProof/>
            <w:webHidden/>
          </w:rPr>
          <w:fldChar w:fldCharType="begin"/>
        </w:r>
        <w:r w:rsidR="007B5631">
          <w:rPr>
            <w:noProof/>
            <w:webHidden/>
          </w:rPr>
          <w:instrText xml:space="preserve"> PAGEREF _Toc359848835 \h </w:instrText>
        </w:r>
        <w:r w:rsidR="007B5631">
          <w:rPr>
            <w:noProof/>
            <w:webHidden/>
          </w:rPr>
        </w:r>
        <w:r w:rsidR="007B5631">
          <w:rPr>
            <w:noProof/>
            <w:webHidden/>
          </w:rPr>
          <w:fldChar w:fldCharType="separate"/>
        </w:r>
        <w:r w:rsidR="0081283F">
          <w:rPr>
            <w:noProof/>
            <w:webHidden/>
          </w:rPr>
          <w:t>20</w:t>
        </w:r>
        <w:r w:rsidR="007B5631">
          <w:rPr>
            <w:noProof/>
            <w:webHidden/>
          </w:rPr>
          <w:fldChar w:fldCharType="end"/>
        </w:r>
      </w:hyperlink>
    </w:p>
    <w:p w:rsidR="007B5631" w:rsidRDefault="00AE1F14">
      <w:pPr>
        <w:pStyle w:val="Obsah3"/>
        <w:tabs>
          <w:tab w:val="right" w:leader="dot" w:pos="9061"/>
        </w:tabs>
        <w:rPr>
          <w:noProof/>
        </w:rPr>
      </w:pPr>
      <w:hyperlink w:anchor="_Toc359848836" w:history="1">
        <w:r w:rsidR="007B5631" w:rsidRPr="00981700">
          <w:rPr>
            <w:rStyle w:val="Hypertextovodkaz"/>
            <w:rFonts w:ascii="Arial" w:hAnsi="Arial" w:cs="Arial"/>
            <w:noProof/>
          </w:rPr>
          <w:t>1.3.1 Vymezení právní subjektivity mezinárodních organizací</w:t>
        </w:r>
        <w:r w:rsidR="007B5631">
          <w:rPr>
            <w:noProof/>
            <w:webHidden/>
          </w:rPr>
          <w:tab/>
        </w:r>
        <w:r w:rsidR="007B5631">
          <w:rPr>
            <w:noProof/>
            <w:webHidden/>
          </w:rPr>
          <w:fldChar w:fldCharType="begin"/>
        </w:r>
        <w:r w:rsidR="007B5631">
          <w:rPr>
            <w:noProof/>
            <w:webHidden/>
          </w:rPr>
          <w:instrText xml:space="preserve"> PAGEREF _Toc359848836 \h </w:instrText>
        </w:r>
        <w:r w:rsidR="007B5631">
          <w:rPr>
            <w:noProof/>
            <w:webHidden/>
          </w:rPr>
        </w:r>
        <w:r w:rsidR="007B5631">
          <w:rPr>
            <w:noProof/>
            <w:webHidden/>
          </w:rPr>
          <w:fldChar w:fldCharType="separate"/>
        </w:r>
        <w:r w:rsidR="0081283F">
          <w:rPr>
            <w:noProof/>
            <w:webHidden/>
          </w:rPr>
          <w:t>21</w:t>
        </w:r>
        <w:r w:rsidR="007B5631">
          <w:rPr>
            <w:noProof/>
            <w:webHidden/>
          </w:rPr>
          <w:fldChar w:fldCharType="end"/>
        </w:r>
      </w:hyperlink>
    </w:p>
    <w:p w:rsidR="007B5631" w:rsidRDefault="00AE1F14">
      <w:pPr>
        <w:pStyle w:val="Obsah3"/>
        <w:tabs>
          <w:tab w:val="right" w:leader="dot" w:pos="9061"/>
        </w:tabs>
        <w:rPr>
          <w:noProof/>
        </w:rPr>
      </w:pPr>
      <w:hyperlink w:anchor="_Toc359848837" w:history="1">
        <w:r w:rsidR="007B5631" w:rsidRPr="00981700">
          <w:rPr>
            <w:rStyle w:val="Hypertextovodkaz"/>
            <w:rFonts w:ascii="Arial" w:hAnsi="Arial" w:cs="Arial"/>
            <w:noProof/>
          </w:rPr>
          <w:t>1.3.2 Podmínky právní subjektivity mezinárodní organizace</w:t>
        </w:r>
        <w:r w:rsidR="007B5631">
          <w:rPr>
            <w:noProof/>
            <w:webHidden/>
          </w:rPr>
          <w:tab/>
        </w:r>
        <w:r w:rsidR="007B5631">
          <w:rPr>
            <w:noProof/>
            <w:webHidden/>
          </w:rPr>
          <w:fldChar w:fldCharType="begin"/>
        </w:r>
        <w:r w:rsidR="007B5631">
          <w:rPr>
            <w:noProof/>
            <w:webHidden/>
          </w:rPr>
          <w:instrText xml:space="preserve"> PAGEREF _Toc359848837 \h </w:instrText>
        </w:r>
        <w:r w:rsidR="007B5631">
          <w:rPr>
            <w:noProof/>
            <w:webHidden/>
          </w:rPr>
        </w:r>
        <w:r w:rsidR="007B5631">
          <w:rPr>
            <w:noProof/>
            <w:webHidden/>
          </w:rPr>
          <w:fldChar w:fldCharType="separate"/>
        </w:r>
        <w:r w:rsidR="0081283F">
          <w:rPr>
            <w:noProof/>
            <w:webHidden/>
          </w:rPr>
          <w:t>23</w:t>
        </w:r>
        <w:r w:rsidR="007B5631">
          <w:rPr>
            <w:noProof/>
            <w:webHidden/>
          </w:rPr>
          <w:fldChar w:fldCharType="end"/>
        </w:r>
      </w:hyperlink>
    </w:p>
    <w:p w:rsidR="007B5631" w:rsidRDefault="00AE1F14" w:rsidP="007B5631">
      <w:pPr>
        <w:pStyle w:val="Obsah1"/>
      </w:pPr>
      <w:hyperlink w:anchor="_Toc359848838" w:history="1">
        <w:r w:rsidR="007B5631" w:rsidRPr="00981700">
          <w:rPr>
            <w:rStyle w:val="Hypertextovodkaz"/>
          </w:rPr>
          <w:t>2. Mezinárodněprávní subjektivita Společenství a EU</w:t>
        </w:r>
        <w:r w:rsidR="007B5631">
          <w:rPr>
            <w:webHidden/>
          </w:rPr>
          <w:tab/>
        </w:r>
        <w:r w:rsidR="007B5631">
          <w:rPr>
            <w:webHidden/>
          </w:rPr>
          <w:fldChar w:fldCharType="begin"/>
        </w:r>
        <w:r w:rsidR="007B5631">
          <w:rPr>
            <w:webHidden/>
          </w:rPr>
          <w:instrText xml:space="preserve"> PAGEREF _Toc359848838 \h </w:instrText>
        </w:r>
        <w:r w:rsidR="007B5631">
          <w:rPr>
            <w:webHidden/>
          </w:rPr>
        </w:r>
        <w:r w:rsidR="007B5631">
          <w:rPr>
            <w:webHidden/>
          </w:rPr>
          <w:fldChar w:fldCharType="separate"/>
        </w:r>
        <w:r w:rsidR="0081283F">
          <w:rPr>
            <w:webHidden/>
          </w:rPr>
          <w:t>26</w:t>
        </w:r>
        <w:r w:rsidR="007B5631">
          <w:rPr>
            <w:webHidden/>
          </w:rPr>
          <w:fldChar w:fldCharType="end"/>
        </w:r>
      </w:hyperlink>
    </w:p>
    <w:p w:rsidR="007B5631" w:rsidRDefault="00AE1F14">
      <w:pPr>
        <w:pStyle w:val="Obsah2"/>
        <w:tabs>
          <w:tab w:val="right" w:leader="dot" w:pos="9061"/>
        </w:tabs>
        <w:rPr>
          <w:noProof/>
        </w:rPr>
      </w:pPr>
      <w:hyperlink w:anchor="_Toc359848839" w:history="1">
        <w:r w:rsidR="007B5631" w:rsidRPr="00981700">
          <w:rPr>
            <w:rStyle w:val="Hypertextovodkaz"/>
            <w:rFonts w:ascii="Arial" w:hAnsi="Arial" w:cs="Arial"/>
            <w:noProof/>
          </w:rPr>
          <w:t xml:space="preserve">2.1 EU jako mezinárodní organizace </w:t>
        </w:r>
        <w:r w:rsidR="007B5631" w:rsidRPr="00981700">
          <w:rPr>
            <w:rStyle w:val="Hypertextovodkaz"/>
            <w:rFonts w:ascii="Arial" w:hAnsi="Arial" w:cs="Arial"/>
            <w:i/>
            <w:noProof/>
          </w:rPr>
          <w:t>sui generis</w:t>
        </w:r>
        <w:r w:rsidR="007B5631">
          <w:rPr>
            <w:noProof/>
            <w:webHidden/>
          </w:rPr>
          <w:tab/>
        </w:r>
        <w:r w:rsidR="007B5631">
          <w:rPr>
            <w:noProof/>
            <w:webHidden/>
          </w:rPr>
          <w:fldChar w:fldCharType="begin"/>
        </w:r>
        <w:r w:rsidR="007B5631">
          <w:rPr>
            <w:noProof/>
            <w:webHidden/>
          </w:rPr>
          <w:instrText xml:space="preserve"> PAGEREF _Toc359848839 \h </w:instrText>
        </w:r>
        <w:r w:rsidR="007B5631">
          <w:rPr>
            <w:noProof/>
            <w:webHidden/>
          </w:rPr>
        </w:r>
        <w:r w:rsidR="007B5631">
          <w:rPr>
            <w:noProof/>
            <w:webHidden/>
          </w:rPr>
          <w:fldChar w:fldCharType="separate"/>
        </w:r>
        <w:r w:rsidR="0081283F">
          <w:rPr>
            <w:noProof/>
            <w:webHidden/>
          </w:rPr>
          <w:t>26</w:t>
        </w:r>
        <w:r w:rsidR="007B5631">
          <w:rPr>
            <w:noProof/>
            <w:webHidden/>
          </w:rPr>
          <w:fldChar w:fldCharType="end"/>
        </w:r>
      </w:hyperlink>
    </w:p>
    <w:p w:rsidR="007B5631" w:rsidRDefault="00AE1F14">
      <w:pPr>
        <w:pStyle w:val="Obsah2"/>
        <w:tabs>
          <w:tab w:val="right" w:leader="dot" w:pos="9061"/>
        </w:tabs>
        <w:rPr>
          <w:noProof/>
        </w:rPr>
      </w:pPr>
      <w:hyperlink w:anchor="_Toc359848840" w:history="1">
        <w:r w:rsidR="007B5631" w:rsidRPr="00981700">
          <w:rPr>
            <w:rStyle w:val="Hypertextovodkaz"/>
            <w:rFonts w:ascii="Arial" w:hAnsi="Arial" w:cs="Arial"/>
            <w:noProof/>
          </w:rPr>
          <w:t>2.2 Mezinárodněprávní subjektivita Společenství a EU před přijetím Lisabonské smlouvy</w:t>
        </w:r>
        <w:r w:rsidR="007B5631">
          <w:rPr>
            <w:noProof/>
            <w:webHidden/>
          </w:rPr>
          <w:tab/>
        </w:r>
        <w:r w:rsidR="007B5631">
          <w:rPr>
            <w:noProof/>
            <w:webHidden/>
          </w:rPr>
          <w:fldChar w:fldCharType="begin"/>
        </w:r>
        <w:r w:rsidR="007B5631">
          <w:rPr>
            <w:noProof/>
            <w:webHidden/>
          </w:rPr>
          <w:instrText xml:space="preserve"> PAGEREF _Toc359848840 \h </w:instrText>
        </w:r>
        <w:r w:rsidR="007B5631">
          <w:rPr>
            <w:noProof/>
            <w:webHidden/>
          </w:rPr>
        </w:r>
        <w:r w:rsidR="007B5631">
          <w:rPr>
            <w:noProof/>
            <w:webHidden/>
          </w:rPr>
          <w:fldChar w:fldCharType="separate"/>
        </w:r>
        <w:r w:rsidR="0081283F">
          <w:rPr>
            <w:noProof/>
            <w:webHidden/>
          </w:rPr>
          <w:t>28</w:t>
        </w:r>
        <w:r w:rsidR="007B5631">
          <w:rPr>
            <w:noProof/>
            <w:webHidden/>
          </w:rPr>
          <w:fldChar w:fldCharType="end"/>
        </w:r>
      </w:hyperlink>
    </w:p>
    <w:p w:rsidR="007B5631" w:rsidRDefault="00AE1F14">
      <w:pPr>
        <w:pStyle w:val="Obsah3"/>
        <w:tabs>
          <w:tab w:val="right" w:leader="dot" w:pos="9061"/>
        </w:tabs>
        <w:rPr>
          <w:noProof/>
        </w:rPr>
      </w:pPr>
      <w:hyperlink w:anchor="_Toc359848841" w:history="1">
        <w:r w:rsidR="007B5631" w:rsidRPr="00981700">
          <w:rPr>
            <w:rStyle w:val="Hypertextovodkaz"/>
            <w:rFonts w:ascii="Arial" w:hAnsi="Arial" w:cs="Arial"/>
            <w:noProof/>
          </w:rPr>
          <w:t>2.2.1 Mezinárodněprávní subjektivita Společenství</w:t>
        </w:r>
        <w:r w:rsidR="007B5631">
          <w:rPr>
            <w:noProof/>
            <w:webHidden/>
          </w:rPr>
          <w:tab/>
        </w:r>
        <w:r w:rsidR="007B5631">
          <w:rPr>
            <w:noProof/>
            <w:webHidden/>
          </w:rPr>
          <w:fldChar w:fldCharType="begin"/>
        </w:r>
        <w:r w:rsidR="007B5631">
          <w:rPr>
            <w:noProof/>
            <w:webHidden/>
          </w:rPr>
          <w:instrText xml:space="preserve"> PAGEREF _Toc359848841 \h </w:instrText>
        </w:r>
        <w:r w:rsidR="007B5631">
          <w:rPr>
            <w:noProof/>
            <w:webHidden/>
          </w:rPr>
        </w:r>
        <w:r w:rsidR="007B5631">
          <w:rPr>
            <w:noProof/>
            <w:webHidden/>
          </w:rPr>
          <w:fldChar w:fldCharType="separate"/>
        </w:r>
        <w:r w:rsidR="0081283F">
          <w:rPr>
            <w:noProof/>
            <w:webHidden/>
          </w:rPr>
          <w:t>28</w:t>
        </w:r>
        <w:r w:rsidR="007B5631">
          <w:rPr>
            <w:noProof/>
            <w:webHidden/>
          </w:rPr>
          <w:fldChar w:fldCharType="end"/>
        </w:r>
      </w:hyperlink>
    </w:p>
    <w:p w:rsidR="007B5631" w:rsidRDefault="00AE1F14">
      <w:pPr>
        <w:pStyle w:val="Obsah3"/>
        <w:tabs>
          <w:tab w:val="right" w:leader="dot" w:pos="9061"/>
        </w:tabs>
        <w:rPr>
          <w:noProof/>
        </w:rPr>
      </w:pPr>
      <w:hyperlink w:anchor="_Toc359848842" w:history="1">
        <w:r w:rsidR="007B5631" w:rsidRPr="00981700">
          <w:rPr>
            <w:rStyle w:val="Hypertextovodkaz"/>
            <w:rFonts w:ascii="Arial" w:hAnsi="Arial" w:cs="Arial"/>
            <w:noProof/>
          </w:rPr>
          <w:t>2.2.2 Mezinárodněprávní subjektivita EU</w:t>
        </w:r>
        <w:r w:rsidR="007B5631">
          <w:rPr>
            <w:noProof/>
            <w:webHidden/>
          </w:rPr>
          <w:tab/>
        </w:r>
        <w:r w:rsidR="007B5631">
          <w:rPr>
            <w:noProof/>
            <w:webHidden/>
          </w:rPr>
          <w:fldChar w:fldCharType="begin"/>
        </w:r>
        <w:r w:rsidR="007B5631">
          <w:rPr>
            <w:noProof/>
            <w:webHidden/>
          </w:rPr>
          <w:instrText xml:space="preserve"> PAGEREF _Toc359848842 \h </w:instrText>
        </w:r>
        <w:r w:rsidR="007B5631">
          <w:rPr>
            <w:noProof/>
            <w:webHidden/>
          </w:rPr>
        </w:r>
        <w:r w:rsidR="007B5631">
          <w:rPr>
            <w:noProof/>
            <w:webHidden/>
          </w:rPr>
          <w:fldChar w:fldCharType="separate"/>
        </w:r>
        <w:r w:rsidR="0081283F">
          <w:rPr>
            <w:noProof/>
            <w:webHidden/>
          </w:rPr>
          <w:t>31</w:t>
        </w:r>
        <w:r w:rsidR="007B5631">
          <w:rPr>
            <w:noProof/>
            <w:webHidden/>
          </w:rPr>
          <w:fldChar w:fldCharType="end"/>
        </w:r>
      </w:hyperlink>
    </w:p>
    <w:p w:rsidR="007B5631" w:rsidRDefault="00AE1F14">
      <w:pPr>
        <w:pStyle w:val="Obsah2"/>
        <w:tabs>
          <w:tab w:val="right" w:leader="dot" w:pos="9061"/>
        </w:tabs>
        <w:rPr>
          <w:noProof/>
        </w:rPr>
      </w:pPr>
      <w:hyperlink w:anchor="_Toc359848843" w:history="1">
        <w:r w:rsidR="007B5631" w:rsidRPr="00981700">
          <w:rPr>
            <w:rStyle w:val="Hypertextovodkaz"/>
            <w:rFonts w:ascii="Arial" w:hAnsi="Arial" w:cs="Arial"/>
            <w:noProof/>
          </w:rPr>
          <w:t>2.3 Vývoj právní subjektivity EU po přijetí Maastrichtské smlouvy</w:t>
        </w:r>
        <w:r w:rsidR="007B5631">
          <w:rPr>
            <w:noProof/>
            <w:webHidden/>
          </w:rPr>
          <w:tab/>
        </w:r>
        <w:r w:rsidR="007B5631">
          <w:rPr>
            <w:noProof/>
            <w:webHidden/>
          </w:rPr>
          <w:fldChar w:fldCharType="begin"/>
        </w:r>
        <w:r w:rsidR="007B5631">
          <w:rPr>
            <w:noProof/>
            <w:webHidden/>
          </w:rPr>
          <w:instrText xml:space="preserve"> PAGEREF _Toc359848843 \h </w:instrText>
        </w:r>
        <w:r w:rsidR="007B5631">
          <w:rPr>
            <w:noProof/>
            <w:webHidden/>
          </w:rPr>
        </w:r>
        <w:r w:rsidR="007B5631">
          <w:rPr>
            <w:noProof/>
            <w:webHidden/>
          </w:rPr>
          <w:fldChar w:fldCharType="separate"/>
        </w:r>
        <w:r w:rsidR="0081283F">
          <w:rPr>
            <w:noProof/>
            <w:webHidden/>
          </w:rPr>
          <w:t>37</w:t>
        </w:r>
        <w:r w:rsidR="007B5631">
          <w:rPr>
            <w:noProof/>
            <w:webHidden/>
          </w:rPr>
          <w:fldChar w:fldCharType="end"/>
        </w:r>
      </w:hyperlink>
    </w:p>
    <w:p w:rsidR="007B5631" w:rsidRDefault="00AE1F14">
      <w:pPr>
        <w:pStyle w:val="Obsah2"/>
        <w:tabs>
          <w:tab w:val="right" w:leader="dot" w:pos="9061"/>
        </w:tabs>
        <w:rPr>
          <w:noProof/>
        </w:rPr>
      </w:pPr>
      <w:hyperlink w:anchor="_Toc359848844" w:history="1">
        <w:r w:rsidR="007B5631" w:rsidRPr="00981700">
          <w:rPr>
            <w:rStyle w:val="Hypertextovodkaz"/>
            <w:rFonts w:ascii="Arial" w:hAnsi="Arial" w:cs="Arial"/>
            <w:noProof/>
          </w:rPr>
          <w:t>2.4 Mezinárodněprávní subjektivita EU po přijetí Lisabonské smlouvy</w:t>
        </w:r>
        <w:r w:rsidR="007B5631">
          <w:rPr>
            <w:noProof/>
            <w:webHidden/>
          </w:rPr>
          <w:tab/>
        </w:r>
        <w:r w:rsidR="007B5631">
          <w:rPr>
            <w:noProof/>
            <w:webHidden/>
          </w:rPr>
          <w:fldChar w:fldCharType="begin"/>
        </w:r>
        <w:r w:rsidR="007B5631">
          <w:rPr>
            <w:noProof/>
            <w:webHidden/>
          </w:rPr>
          <w:instrText xml:space="preserve"> PAGEREF _Toc359848844 \h </w:instrText>
        </w:r>
        <w:r w:rsidR="007B5631">
          <w:rPr>
            <w:noProof/>
            <w:webHidden/>
          </w:rPr>
        </w:r>
        <w:r w:rsidR="007B5631">
          <w:rPr>
            <w:noProof/>
            <w:webHidden/>
          </w:rPr>
          <w:fldChar w:fldCharType="separate"/>
        </w:r>
        <w:r w:rsidR="0081283F">
          <w:rPr>
            <w:noProof/>
            <w:webHidden/>
          </w:rPr>
          <w:t>39</w:t>
        </w:r>
        <w:r w:rsidR="007B5631">
          <w:rPr>
            <w:noProof/>
            <w:webHidden/>
          </w:rPr>
          <w:fldChar w:fldCharType="end"/>
        </w:r>
      </w:hyperlink>
    </w:p>
    <w:p w:rsidR="007B5631" w:rsidRDefault="00AE1F14" w:rsidP="007B5631">
      <w:pPr>
        <w:pStyle w:val="Obsah1"/>
      </w:pPr>
      <w:hyperlink w:anchor="_Toc359848845" w:history="1">
        <w:r w:rsidR="007B5631" w:rsidRPr="00981700">
          <w:rPr>
            <w:rStyle w:val="Hypertextovodkaz"/>
          </w:rPr>
          <w:t>3. Projevy mezinárodněprávní subjektivity ES/EU</w:t>
        </w:r>
        <w:r w:rsidR="007B5631">
          <w:rPr>
            <w:webHidden/>
          </w:rPr>
          <w:tab/>
        </w:r>
        <w:r w:rsidR="007B5631">
          <w:rPr>
            <w:webHidden/>
          </w:rPr>
          <w:fldChar w:fldCharType="begin"/>
        </w:r>
        <w:r w:rsidR="007B5631">
          <w:rPr>
            <w:webHidden/>
          </w:rPr>
          <w:instrText xml:space="preserve"> PAGEREF _Toc359848845 \h </w:instrText>
        </w:r>
        <w:r w:rsidR="007B5631">
          <w:rPr>
            <w:webHidden/>
          </w:rPr>
        </w:r>
        <w:r w:rsidR="007B5631">
          <w:rPr>
            <w:webHidden/>
          </w:rPr>
          <w:fldChar w:fldCharType="separate"/>
        </w:r>
        <w:r w:rsidR="0081283F">
          <w:rPr>
            <w:webHidden/>
          </w:rPr>
          <w:t>42</w:t>
        </w:r>
        <w:r w:rsidR="007B5631">
          <w:rPr>
            <w:webHidden/>
          </w:rPr>
          <w:fldChar w:fldCharType="end"/>
        </w:r>
      </w:hyperlink>
    </w:p>
    <w:p w:rsidR="007B5631" w:rsidRDefault="00AE1F14">
      <w:pPr>
        <w:pStyle w:val="Obsah2"/>
        <w:tabs>
          <w:tab w:val="right" w:leader="dot" w:pos="9061"/>
        </w:tabs>
        <w:rPr>
          <w:noProof/>
        </w:rPr>
      </w:pPr>
      <w:hyperlink w:anchor="_Toc359848846" w:history="1">
        <w:r w:rsidR="007B5631" w:rsidRPr="00981700">
          <w:rPr>
            <w:rStyle w:val="Hypertextovodkaz"/>
            <w:rFonts w:ascii="Arial" w:hAnsi="Arial" w:cs="Arial"/>
            <w:noProof/>
          </w:rPr>
          <w:t>3.1 Právo diplomacie a legace</w:t>
        </w:r>
        <w:r w:rsidR="007B5631">
          <w:rPr>
            <w:noProof/>
            <w:webHidden/>
          </w:rPr>
          <w:tab/>
        </w:r>
        <w:r w:rsidR="007B5631">
          <w:rPr>
            <w:noProof/>
            <w:webHidden/>
          </w:rPr>
          <w:fldChar w:fldCharType="begin"/>
        </w:r>
        <w:r w:rsidR="007B5631">
          <w:rPr>
            <w:noProof/>
            <w:webHidden/>
          </w:rPr>
          <w:instrText xml:space="preserve"> PAGEREF _Toc359848846 \h </w:instrText>
        </w:r>
        <w:r w:rsidR="007B5631">
          <w:rPr>
            <w:noProof/>
            <w:webHidden/>
          </w:rPr>
        </w:r>
        <w:r w:rsidR="007B5631">
          <w:rPr>
            <w:noProof/>
            <w:webHidden/>
          </w:rPr>
          <w:fldChar w:fldCharType="separate"/>
        </w:r>
        <w:r w:rsidR="0081283F">
          <w:rPr>
            <w:noProof/>
            <w:webHidden/>
          </w:rPr>
          <w:t>42</w:t>
        </w:r>
        <w:r w:rsidR="007B5631">
          <w:rPr>
            <w:noProof/>
            <w:webHidden/>
          </w:rPr>
          <w:fldChar w:fldCharType="end"/>
        </w:r>
      </w:hyperlink>
    </w:p>
    <w:p w:rsidR="007B5631" w:rsidRDefault="00AE1F14">
      <w:pPr>
        <w:pStyle w:val="Obsah3"/>
        <w:tabs>
          <w:tab w:val="right" w:leader="dot" w:pos="9061"/>
        </w:tabs>
        <w:rPr>
          <w:noProof/>
        </w:rPr>
      </w:pPr>
      <w:hyperlink w:anchor="_Toc359848847" w:history="1">
        <w:r w:rsidR="007B5631" w:rsidRPr="00981700">
          <w:rPr>
            <w:rStyle w:val="Hypertextovodkaz"/>
            <w:rFonts w:ascii="Arial" w:hAnsi="Arial" w:cs="Arial"/>
            <w:noProof/>
          </w:rPr>
          <w:t>3.1.1 Pasivní legace</w:t>
        </w:r>
        <w:r w:rsidR="007B5631">
          <w:rPr>
            <w:noProof/>
            <w:webHidden/>
          </w:rPr>
          <w:tab/>
        </w:r>
        <w:r w:rsidR="007B5631">
          <w:rPr>
            <w:noProof/>
            <w:webHidden/>
          </w:rPr>
          <w:fldChar w:fldCharType="begin"/>
        </w:r>
        <w:r w:rsidR="007B5631">
          <w:rPr>
            <w:noProof/>
            <w:webHidden/>
          </w:rPr>
          <w:instrText xml:space="preserve"> PAGEREF _Toc359848847 \h </w:instrText>
        </w:r>
        <w:r w:rsidR="007B5631">
          <w:rPr>
            <w:noProof/>
            <w:webHidden/>
          </w:rPr>
        </w:r>
        <w:r w:rsidR="007B5631">
          <w:rPr>
            <w:noProof/>
            <w:webHidden/>
          </w:rPr>
          <w:fldChar w:fldCharType="separate"/>
        </w:r>
        <w:r w:rsidR="0081283F">
          <w:rPr>
            <w:noProof/>
            <w:webHidden/>
          </w:rPr>
          <w:t>43</w:t>
        </w:r>
        <w:r w:rsidR="007B5631">
          <w:rPr>
            <w:noProof/>
            <w:webHidden/>
          </w:rPr>
          <w:fldChar w:fldCharType="end"/>
        </w:r>
      </w:hyperlink>
    </w:p>
    <w:p w:rsidR="007B5631" w:rsidRDefault="00AE1F14">
      <w:pPr>
        <w:pStyle w:val="Obsah3"/>
        <w:tabs>
          <w:tab w:val="right" w:leader="dot" w:pos="9061"/>
        </w:tabs>
        <w:rPr>
          <w:noProof/>
        </w:rPr>
      </w:pPr>
      <w:hyperlink w:anchor="_Toc359848848" w:history="1">
        <w:r w:rsidR="007B5631" w:rsidRPr="00981700">
          <w:rPr>
            <w:rStyle w:val="Hypertextovodkaz"/>
            <w:rFonts w:ascii="Arial" w:hAnsi="Arial" w:cs="Arial"/>
            <w:noProof/>
          </w:rPr>
          <w:t>3.1.2 Aktivní legace</w:t>
        </w:r>
        <w:r w:rsidR="007B5631">
          <w:rPr>
            <w:noProof/>
            <w:webHidden/>
          </w:rPr>
          <w:tab/>
        </w:r>
        <w:r w:rsidR="007B5631">
          <w:rPr>
            <w:noProof/>
            <w:webHidden/>
          </w:rPr>
          <w:fldChar w:fldCharType="begin"/>
        </w:r>
        <w:r w:rsidR="007B5631">
          <w:rPr>
            <w:noProof/>
            <w:webHidden/>
          </w:rPr>
          <w:instrText xml:space="preserve"> PAGEREF _Toc359848848 \h </w:instrText>
        </w:r>
        <w:r w:rsidR="007B5631">
          <w:rPr>
            <w:noProof/>
            <w:webHidden/>
          </w:rPr>
        </w:r>
        <w:r w:rsidR="007B5631">
          <w:rPr>
            <w:noProof/>
            <w:webHidden/>
          </w:rPr>
          <w:fldChar w:fldCharType="separate"/>
        </w:r>
        <w:r w:rsidR="0081283F">
          <w:rPr>
            <w:noProof/>
            <w:webHidden/>
          </w:rPr>
          <w:t>44</w:t>
        </w:r>
        <w:r w:rsidR="007B5631">
          <w:rPr>
            <w:noProof/>
            <w:webHidden/>
          </w:rPr>
          <w:fldChar w:fldCharType="end"/>
        </w:r>
      </w:hyperlink>
    </w:p>
    <w:p w:rsidR="007B5631" w:rsidRDefault="00AE1F14">
      <w:pPr>
        <w:pStyle w:val="Obsah3"/>
        <w:tabs>
          <w:tab w:val="right" w:leader="dot" w:pos="9061"/>
        </w:tabs>
        <w:rPr>
          <w:noProof/>
        </w:rPr>
      </w:pPr>
      <w:hyperlink w:anchor="_Toc359848849" w:history="1">
        <w:r w:rsidR="007B5631" w:rsidRPr="00981700">
          <w:rPr>
            <w:rStyle w:val="Hypertextovodkaz"/>
            <w:rFonts w:ascii="Arial" w:hAnsi="Arial" w:cs="Arial"/>
            <w:noProof/>
          </w:rPr>
          <w:t>3.1.3 Evropská služba pro vnější činnost</w:t>
        </w:r>
        <w:r w:rsidR="007B5631">
          <w:rPr>
            <w:noProof/>
            <w:webHidden/>
          </w:rPr>
          <w:tab/>
        </w:r>
        <w:r w:rsidR="007B5631">
          <w:rPr>
            <w:noProof/>
            <w:webHidden/>
          </w:rPr>
          <w:fldChar w:fldCharType="begin"/>
        </w:r>
        <w:r w:rsidR="007B5631">
          <w:rPr>
            <w:noProof/>
            <w:webHidden/>
          </w:rPr>
          <w:instrText xml:space="preserve"> PAGEREF _Toc359848849 \h </w:instrText>
        </w:r>
        <w:r w:rsidR="007B5631">
          <w:rPr>
            <w:noProof/>
            <w:webHidden/>
          </w:rPr>
        </w:r>
        <w:r w:rsidR="007B5631">
          <w:rPr>
            <w:noProof/>
            <w:webHidden/>
          </w:rPr>
          <w:fldChar w:fldCharType="separate"/>
        </w:r>
        <w:r w:rsidR="0081283F">
          <w:rPr>
            <w:noProof/>
            <w:webHidden/>
          </w:rPr>
          <w:t>46</w:t>
        </w:r>
        <w:r w:rsidR="007B5631">
          <w:rPr>
            <w:noProof/>
            <w:webHidden/>
          </w:rPr>
          <w:fldChar w:fldCharType="end"/>
        </w:r>
      </w:hyperlink>
    </w:p>
    <w:p w:rsidR="007B5631" w:rsidRDefault="00AE1F14">
      <w:pPr>
        <w:pStyle w:val="Obsah2"/>
        <w:tabs>
          <w:tab w:val="right" w:leader="dot" w:pos="9061"/>
        </w:tabs>
        <w:rPr>
          <w:noProof/>
        </w:rPr>
      </w:pPr>
      <w:hyperlink w:anchor="_Toc359848850" w:history="1">
        <w:r w:rsidR="007B5631" w:rsidRPr="00981700">
          <w:rPr>
            <w:rStyle w:val="Hypertextovodkaz"/>
            <w:rFonts w:ascii="Arial" w:hAnsi="Arial" w:cs="Arial"/>
            <w:noProof/>
          </w:rPr>
          <w:t>3.2 Jednostranná opatření</w:t>
        </w:r>
        <w:r w:rsidR="007B5631">
          <w:rPr>
            <w:noProof/>
            <w:webHidden/>
          </w:rPr>
          <w:tab/>
        </w:r>
        <w:r w:rsidR="007B5631">
          <w:rPr>
            <w:noProof/>
            <w:webHidden/>
          </w:rPr>
          <w:fldChar w:fldCharType="begin"/>
        </w:r>
        <w:r w:rsidR="007B5631">
          <w:rPr>
            <w:noProof/>
            <w:webHidden/>
          </w:rPr>
          <w:instrText xml:space="preserve"> PAGEREF _Toc359848850 \h </w:instrText>
        </w:r>
        <w:r w:rsidR="007B5631">
          <w:rPr>
            <w:noProof/>
            <w:webHidden/>
          </w:rPr>
        </w:r>
        <w:r w:rsidR="007B5631">
          <w:rPr>
            <w:noProof/>
            <w:webHidden/>
          </w:rPr>
          <w:fldChar w:fldCharType="separate"/>
        </w:r>
        <w:r w:rsidR="0081283F">
          <w:rPr>
            <w:noProof/>
            <w:webHidden/>
          </w:rPr>
          <w:t>48</w:t>
        </w:r>
        <w:r w:rsidR="007B5631">
          <w:rPr>
            <w:noProof/>
            <w:webHidden/>
          </w:rPr>
          <w:fldChar w:fldCharType="end"/>
        </w:r>
      </w:hyperlink>
    </w:p>
    <w:p w:rsidR="007B5631" w:rsidRDefault="00AE1F14">
      <w:pPr>
        <w:pStyle w:val="Obsah3"/>
        <w:tabs>
          <w:tab w:val="right" w:leader="dot" w:pos="9061"/>
        </w:tabs>
        <w:rPr>
          <w:noProof/>
        </w:rPr>
      </w:pPr>
      <w:hyperlink w:anchor="_Toc359848851" w:history="1">
        <w:r w:rsidR="007B5631" w:rsidRPr="00981700">
          <w:rPr>
            <w:rStyle w:val="Hypertextovodkaz"/>
            <w:rFonts w:ascii="Arial" w:hAnsi="Arial" w:cs="Arial"/>
            <w:noProof/>
          </w:rPr>
          <w:t>3.2.1 Hospodářské sankce</w:t>
        </w:r>
        <w:r w:rsidR="007B5631">
          <w:rPr>
            <w:noProof/>
            <w:webHidden/>
          </w:rPr>
          <w:tab/>
        </w:r>
        <w:r w:rsidR="007B5631">
          <w:rPr>
            <w:noProof/>
            <w:webHidden/>
          </w:rPr>
          <w:fldChar w:fldCharType="begin"/>
        </w:r>
        <w:r w:rsidR="007B5631">
          <w:rPr>
            <w:noProof/>
            <w:webHidden/>
          </w:rPr>
          <w:instrText xml:space="preserve"> PAGEREF _Toc359848851 \h </w:instrText>
        </w:r>
        <w:r w:rsidR="007B5631">
          <w:rPr>
            <w:noProof/>
            <w:webHidden/>
          </w:rPr>
        </w:r>
        <w:r w:rsidR="007B5631">
          <w:rPr>
            <w:noProof/>
            <w:webHidden/>
          </w:rPr>
          <w:fldChar w:fldCharType="separate"/>
        </w:r>
        <w:r w:rsidR="0081283F">
          <w:rPr>
            <w:noProof/>
            <w:webHidden/>
          </w:rPr>
          <w:t>50</w:t>
        </w:r>
        <w:r w:rsidR="007B5631">
          <w:rPr>
            <w:noProof/>
            <w:webHidden/>
          </w:rPr>
          <w:fldChar w:fldCharType="end"/>
        </w:r>
      </w:hyperlink>
    </w:p>
    <w:p w:rsidR="007B5631" w:rsidRDefault="00AE1F14">
      <w:pPr>
        <w:pStyle w:val="Obsah2"/>
        <w:tabs>
          <w:tab w:val="right" w:leader="dot" w:pos="9061"/>
        </w:tabs>
        <w:rPr>
          <w:noProof/>
        </w:rPr>
      </w:pPr>
      <w:hyperlink w:anchor="_Toc359848852" w:history="1">
        <w:r w:rsidR="007B5631" w:rsidRPr="00981700">
          <w:rPr>
            <w:rStyle w:val="Hypertextovodkaz"/>
            <w:rFonts w:ascii="Arial" w:hAnsi="Arial" w:cs="Arial"/>
            <w:noProof/>
          </w:rPr>
          <w:t>3.3 Mezinárodněprávní odpovědnost</w:t>
        </w:r>
        <w:r w:rsidR="007B5631">
          <w:rPr>
            <w:noProof/>
            <w:webHidden/>
          </w:rPr>
          <w:tab/>
        </w:r>
        <w:r w:rsidR="007B5631">
          <w:rPr>
            <w:noProof/>
            <w:webHidden/>
          </w:rPr>
          <w:fldChar w:fldCharType="begin"/>
        </w:r>
        <w:r w:rsidR="007B5631">
          <w:rPr>
            <w:noProof/>
            <w:webHidden/>
          </w:rPr>
          <w:instrText xml:space="preserve"> PAGEREF _Toc359848852 \h </w:instrText>
        </w:r>
        <w:r w:rsidR="007B5631">
          <w:rPr>
            <w:noProof/>
            <w:webHidden/>
          </w:rPr>
        </w:r>
        <w:r w:rsidR="007B5631">
          <w:rPr>
            <w:noProof/>
            <w:webHidden/>
          </w:rPr>
          <w:fldChar w:fldCharType="separate"/>
        </w:r>
        <w:r w:rsidR="0081283F">
          <w:rPr>
            <w:noProof/>
            <w:webHidden/>
          </w:rPr>
          <w:t>52</w:t>
        </w:r>
        <w:r w:rsidR="007B5631">
          <w:rPr>
            <w:noProof/>
            <w:webHidden/>
          </w:rPr>
          <w:fldChar w:fldCharType="end"/>
        </w:r>
      </w:hyperlink>
    </w:p>
    <w:p w:rsidR="007B5631" w:rsidRDefault="00AE1F14">
      <w:pPr>
        <w:pStyle w:val="Obsah2"/>
        <w:tabs>
          <w:tab w:val="right" w:leader="dot" w:pos="9061"/>
        </w:tabs>
        <w:rPr>
          <w:noProof/>
        </w:rPr>
      </w:pPr>
      <w:hyperlink w:anchor="_Toc359848853" w:history="1">
        <w:r w:rsidR="007B5631" w:rsidRPr="00981700">
          <w:rPr>
            <w:rStyle w:val="Hypertextovodkaz"/>
            <w:rFonts w:ascii="Arial" w:hAnsi="Arial" w:cs="Arial"/>
            <w:noProof/>
          </w:rPr>
          <w:t>3.4 Výsady a imunity</w:t>
        </w:r>
        <w:r w:rsidR="007B5631">
          <w:rPr>
            <w:noProof/>
            <w:webHidden/>
          </w:rPr>
          <w:tab/>
        </w:r>
        <w:r w:rsidR="007B5631">
          <w:rPr>
            <w:noProof/>
            <w:webHidden/>
          </w:rPr>
          <w:fldChar w:fldCharType="begin"/>
        </w:r>
        <w:r w:rsidR="007B5631">
          <w:rPr>
            <w:noProof/>
            <w:webHidden/>
          </w:rPr>
          <w:instrText xml:space="preserve"> PAGEREF _Toc359848853 \h </w:instrText>
        </w:r>
        <w:r w:rsidR="007B5631">
          <w:rPr>
            <w:noProof/>
            <w:webHidden/>
          </w:rPr>
        </w:r>
        <w:r w:rsidR="007B5631">
          <w:rPr>
            <w:noProof/>
            <w:webHidden/>
          </w:rPr>
          <w:fldChar w:fldCharType="separate"/>
        </w:r>
        <w:r w:rsidR="0081283F">
          <w:rPr>
            <w:noProof/>
            <w:webHidden/>
          </w:rPr>
          <w:t>54</w:t>
        </w:r>
        <w:r w:rsidR="007B5631">
          <w:rPr>
            <w:noProof/>
            <w:webHidden/>
          </w:rPr>
          <w:fldChar w:fldCharType="end"/>
        </w:r>
      </w:hyperlink>
    </w:p>
    <w:p w:rsidR="007B5631" w:rsidRDefault="00AE1F14" w:rsidP="007B5631">
      <w:pPr>
        <w:pStyle w:val="Obsah1"/>
      </w:pPr>
      <w:hyperlink w:anchor="_Toc359848854" w:history="1">
        <w:r w:rsidR="007B5631" w:rsidRPr="00981700">
          <w:rPr>
            <w:rStyle w:val="Hypertextovodkaz"/>
          </w:rPr>
          <w:t>4. Uzavírání vnějších smluv ES/EU jako projev mezinárodněprávní subjektivity</w:t>
        </w:r>
        <w:r w:rsidR="007B5631">
          <w:rPr>
            <w:webHidden/>
          </w:rPr>
          <w:tab/>
        </w:r>
        <w:r w:rsidR="007B5631">
          <w:rPr>
            <w:webHidden/>
          </w:rPr>
          <w:fldChar w:fldCharType="begin"/>
        </w:r>
        <w:r w:rsidR="007B5631">
          <w:rPr>
            <w:webHidden/>
          </w:rPr>
          <w:instrText xml:space="preserve"> PAGEREF _Toc359848854 \h </w:instrText>
        </w:r>
        <w:r w:rsidR="007B5631">
          <w:rPr>
            <w:webHidden/>
          </w:rPr>
        </w:r>
        <w:r w:rsidR="007B5631">
          <w:rPr>
            <w:webHidden/>
          </w:rPr>
          <w:fldChar w:fldCharType="separate"/>
        </w:r>
        <w:r w:rsidR="0081283F">
          <w:rPr>
            <w:webHidden/>
          </w:rPr>
          <w:t>57</w:t>
        </w:r>
        <w:r w:rsidR="007B5631">
          <w:rPr>
            <w:webHidden/>
          </w:rPr>
          <w:fldChar w:fldCharType="end"/>
        </w:r>
      </w:hyperlink>
    </w:p>
    <w:p w:rsidR="007B5631" w:rsidRDefault="00AE1F14">
      <w:pPr>
        <w:pStyle w:val="Obsah2"/>
        <w:tabs>
          <w:tab w:val="right" w:leader="dot" w:pos="9061"/>
        </w:tabs>
        <w:rPr>
          <w:noProof/>
        </w:rPr>
      </w:pPr>
      <w:hyperlink w:anchor="_Toc359848855" w:history="1">
        <w:r w:rsidR="007B5631" w:rsidRPr="00981700">
          <w:rPr>
            <w:rStyle w:val="Hypertextovodkaz"/>
            <w:rFonts w:ascii="Arial" w:hAnsi="Arial" w:cs="Arial"/>
            <w:noProof/>
          </w:rPr>
          <w:t>4.1 Uzavírání vnějších smluv ES/EU před přijetím tzv. Lisabonské smlouvy</w:t>
        </w:r>
        <w:r w:rsidR="007B5631">
          <w:rPr>
            <w:noProof/>
            <w:webHidden/>
          </w:rPr>
          <w:tab/>
        </w:r>
        <w:r w:rsidR="007B5631">
          <w:rPr>
            <w:noProof/>
            <w:webHidden/>
          </w:rPr>
          <w:fldChar w:fldCharType="begin"/>
        </w:r>
        <w:r w:rsidR="007B5631">
          <w:rPr>
            <w:noProof/>
            <w:webHidden/>
          </w:rPr>
          <w:instrText xml:space="preserve"> PAGEREF _Toc359848855 \h </w:instrText>
        </w:r>
        <w:r w:rsidR="007B5631">
          <w:rPr>
            <w:noProof/>
            <w:webHidden/>
          </w:rPr>
        </w:r>
        <w:r w:rsidR="007B5631">
          <w:rPr>
            <w:noProof/>
            <w:webHidden/>
          </w:rPr>
          <w:fldChar w:fldCharType="separate"/>
        </w:r>
        <w:r w:rsidR="0081283F">
          <w:rPr>
            <w:noProof/>
            <w:webHidden/>
          </w:rPr>
          <w:t>57</w:t>
        </w:r>
        <w:r w:rsidR="007B5631">
          <w:rPr>
            <w:noProof/>
            <w:webHidden/>
          </w:rPr>
          <w:fldChar w:fldCharType="end"/>
        </w:r>
      </w:hyperlink>
    </w:p>
    <w:p w:rsidR="007B5631" w:rsidRDefault="00AE1F14">
      <w:pPr>
        <w:pStyle w:val="Obsah3"/>
        <w:tabs>
          <w:tab w:val="right" w:leader="dot" w:pos="9061"/>
        </w:tabs>
        <w:rPr>
          <w:noProof/>
        </w:rPr>
      </w:pPr>
      <w:hyperlink w:anchor="_Toc359848856" w:history="1">
        <w:r w:rsidR="007B5631" w:rsidRPr="00981700">
          <w:rPr>
            <w:rStyle w:val="Hypertextovodkaz"/>
            <w:rFonts w:ascii="Arial" w:hAnsi="Arial" w:cs="Arial"/>
            <w:noProof/>
          </w:rPr>
          <w:t>4.1.1 Komunitární vnější smlouvy</w:t>
        </w:r>
        <w:r w:rsidR="007B5631">
          <w:rPr>
            <w:noProof/>
            <w:webHidden/>
          </w:rPr>
          <w:tab/>
        </w:r>
        <w:r w:rsidR="007B5631">
          <w:rPr>
            <w:noProof/>
            <w:webHidden/>
          </w:rPr>
          <w:fldChar w:fldCharType="begin"/>
        </w:r>
        <w:r w:rsidR="007B5631">
          <w:rPr>
            <w:noProof/>
            <w:webHidden/>
          </w:rPr>
          <w:instrText xml:space="preserve"> PAGEREF _Toc359848856 \h </w:instrText>
        </w:r>
        <w:r w:rsidR="007B5631">
          <w:rPr>
            <w:noProof/>
            <w:webHidden/>
          </w:rPr>
        </w:r>
        <w:r w:rsidR="007B5631">
          <w:rPr>
            <w:noProof/>
            <w:webHidden/>
          </w:rPr>
          <w:fldChar w:fldCharType="separate"/>
        </w:r>
        <w:r w:rsidR="0081283F">
          <w:rPr>
            <w:noProof/>
            <w:webHidden/>
          </w:rPr>
          <w:t>58</w:t>
        </w:r>
        <w:r w:rsidR="007B5631">
          <w:rPr>
            <w:noProof/>
            <w:webHidden/>
          </w:rPr>
          <w:fldChar w:fldCharType="end"/>
        </w:r>
      </w:hyperlink>
    </w:p>
    <w:p w:rsidR="007B5631" w:rsidRDefault="00AE1F14">
      <w:pPr>
        <w:pStyle w:val="Obsah4"/>
        <w:tabs>
          <w:tab w:val="right" w:leader="dot" w:pos="9061"/>
        </w:tabs>
        <w:rPr>
          <w:noProof/>
        </w:rPr>
      </w:pPr>
      <w:hyperlink w:anchor="_Toc359848857" w:history="1">
        <w:r w:rsidR="007B5631" w:rsidRPr="00981700">
          <w:rPr>
            <w:rStyle w:val="Hypertextovodkaz"/>
            <w:rFonts w:ascii="Arial" w:hAnsi="Arial" w:cs="Arial"/>
            <w:noProof/>
          </w:rPr>
          <w:t>4.1.1.1 Právní základ uzavírání vnějších smluv ES/EU</w:t>
        </w:r>
        <w:r w:rsidR="007B5631">
          <w:rPr>
            <w:noProof/>
            <w:webHidden/>
          </w:rPr>
          <w:tab/>
        </w:r>
        <w:r w:rsidR="007B5631">
          <w:rPr>
            <w:noProof/>
            <w:webHidden/>
          </w:rPr>
          <w:fldChar w:fldCharType="begin"/>
        </w:r>
        <w:r w:rsidR="007B5631">
          <w:rPr>
            <w:noProof/>
            <w:webHidden/>
          </w:rPr>
          <w:instrText xml:space="preserve"> PAGEREF _Toc359848857 \h </w:instrText>
        </w:r>
        <w:r w:rsidR="007B5631">
          <w:rPr>
            <w:noProof/>
            <w:webHidden/>
          </w:rPr>
        </w:r>
        <w:r w:rsidR="007B5631">
          <w:rPr>
            <w:noProof/>
            <w:webHidden/>
          </w:rPr>
          <w:fldChar w:fldCharType="separate"/>
        </w:r>
        <w:r w:rsidR="0081283F">
          <w:rPr>
            <w:noProof/>
            <w:webHidden/>
          </w:rPr>
          <w:t>59</w:t>
        </w:r>
        <w:r w:rsidR="007B5631">
          <w:rPr>
            <w:noProof/>
            <w:webHidden/>
          </w:rPr>
          <w:fldChar w:fldCharType="end"/>
        </w:r>
      </w:hyperlink>
    </w:p>
    <w:p w:rsidR="007B5631" w:rsidRDefault="00AE1F14">
      <w:pPr>
        <w:pStyle w:val="Obsah4"/>
        <w:tabs>
          <w:tab w:val="right" w:leader="dot" w:pos="9061"/>
        </w:tabs>
        <w:rPr>
          <w:noProof/>
        </w:rPr>
      </w:pPr>
      <w:hyperlink w:anchor="_Toc359848858" w:history="1">
        <w:r w:rsidR="007B5631" w:rsidRPr="00981700">
          <w:rPr>
            <w:rStyle w:val="Hypertextovodkaz"/>
            <w:rFonts w:ascii="Arial" w:hAnsi="Arial" w:cs="Arial"/>
            <w:noProof/>
          </w:rPr>
          <w:t>4.1.1.2 Obecný postup uzavírání vnějších smluv ES/EU</w:t>
        </w:r>
        <w:r w:rsidR="007B5631">
          <w:rPr>
            <w:noProof/>
            <w:webHidden/>
          </w:rPr>
          <w:tab/>
        </w:r>
        <w:r w:rsidR="007B5631">
          <w:rPr>
            <w:noProof/>
            <w:webHidden/>
          </w:rPr>
          <w:fldChar w:fldCharType="begin"/>
        </w:r>
        <w:r w:rsidR="007B5631">
          <w:rPr>
            <w:noProof/>
            <w:webHidden/>
          </w:rPr>
          <w:instrText xml:space="preserve"> PAGEREF _Toc359848858 \h </w:instrText>
        </w:r>
        <w:r w:rsidR="007B5631">
          <w:rPr>
            <w:noProof/>
            <w:webHidden/>
          </w:rPr>
        </w:r>
        <w:r w:rsidR="007B5631">
          <w:rPr>
            <w:noProof/>
            <w:webHidden/>
          </w:rPr>
          <w:fldChar w:fldCharType="separate"/>
        </w:r>
        <w:r w:rsidR="0081283F">
          <w:rPr>
            <w:noProof/>
            <w:webHidden/>
          </w:rPr>
          <w:t>59</w:t>
        </w:r>
        <w:r w:rsidR="007B5631">
          <w:rPr>
            <w:noProof/>
            <w:webHidden/>
          </w:rPr>
          <w:fldChar w:fldCharType="end"/>
        </w:r>
      </w:hyperlink>
    </w:p>
    <w:p w:rsidR="007B5631" w:rsidRDefault="00AE1F14">
      <w:pPr>
        <w:pStyle w:val="Obsah3"/>
        <w:tabs>
          <w:tab w:val="right" w:leader="dot" w:pos="9061"/>
        </w:tabs>
        <w:rPr>
          <w:noProof/>
        </w:rPr>
      </w:pPr>
      <w:hyperlink w:anchor="_Toc359848859" w:history="1">
        <w:r w:rsidR="007B5631" w:rsidRPr="00981700">
          <w:rPr>
            <w:rStyle w:val="Hypertextovodkaz"/>
            <w:rFonts w:ascii="Arial" w:hAnsi="Arial" w:cs="Arial"/>
            <w:noProof/>
          </w:rPr>
          <w:t>4.1.2 Vnější smlouvy v bývalém druhém a třetím pilíři</w:t>
        </w:r>
        <w:r w:rsidR="007B5631">
          <w:rPr>
            <w:noProof/>
            <w:webHidden/>
          </w:rPr>
          <w:tab/>
        </w:r>
        <w:r w:rsidR="007B5631">
          <w:rPr>
            <w:noProof/>
            <w:webHidden/>
          </w:rPr>
          <w:fldChar w:fldCharType="begin"/>
        </w:r>
        <w:r w:rsidR="007B5631">
          <w:rPr>
            <w:noProof/>
            <w:webHidden/>
          </w:rPr>
          <w:instrText xml:space="preserve"> PAGEREF _Toc359848859 \h </w:instrText>
        </w:r>
        <w:r w:rsidR="007B5631">
          <w:rPr>
            <w:noProof/>
            <w:webHidden/>
          </w:rPr>
        </w:r>
        <w:r w:rsidR="007B5631">
          <w:rPr>
            <w:noProof/>
            <w:webHidden/>
          </w:rPr>
          <w:fldChar w:fldCharType="separate"/>
        </w:r>
        <w:r w:rsidR="0081283F">
          <w:rPr>
            <w:noProof/>
            <w:webHidden/>
          </w:rPr>
          <w:t>61</w:t>
        </w:r>
        <w:r w:rsidR="007B5631">
          <w:rPr>
            <w:noProof/>
            <w:webHidden/>
          </w:rPr>
          <w:fldChar w:fldCharType="end"/>
        </w:r>
      </w:hyperlink>
    </w:p>
    <w:p w:rsidR="007B5631" w:rsidRDefault="00AE1F14">
      <w:pPr>
        <w:pStyle w:val="Obsah3"/>
        <w:tabs>
          <w:tab w:val="right" w:leader="dot" w:pos="9061"/>
        </w:tabs>
        <w:rPr>
          <w:noProof/>
        </w:rPr>
      </w:pPr>
      <w:hyperlink w:anchor="_Toc359848860" w:history="1">
        <w:r w:rsidR="007B5631" w:rsidRPr="00981700">
          <w:rPr>
            <w:rStyle w:val="Hypertextovodkaz"/>
            <w:rFonts w:ascii="Arial" w:hAnsi="Arial" w:cs="Arial"/>
            <w:noProof/>
          </w:rPr>
          <w:t>4.1.3 Pravomoc EU uzavírat mezinárodní smlouvy</w:t>
        </w:r>
        <w:r w:rsidR="007B5631">
          <w:rPr>
            <w:noProof/>
            <w:webHidden/>
          </w:rPr>
          <w:tab/>
        </w:r>
        <w:r w:rsidR="007B5631">
          <w:rPr>
            <w:noProof/>
            <w:webHidden/>
          </w:rPr>
          <w:fldChar w:fldCharType="begin"/>
        </w:r>
        <w:r w:rsidR="007B5631">
          <w:rPr>
            <w:noProof/>
            <w:webHidden/>
          </w:rPr>
          <w:instrText xml:space="preserve"> PAGEREF _Toc359848860 \h </w:instrText>
        </w:r>
        <w:r w:rsidR="007B5631">
          <w:rPr>
            <w:noProof/>
            <w:webHidden/>
          </w:rPr>
        </w:r>
        <w:r w:rsidR="007B5631">
          <w:rPr>
            <w:noProof/>
            <w:webHidden/>
          </w:rPr>
          <w:fldChar w:fldCharType="separate"/>
        </w:r>
        <w:r w:rsidR="0081283F">
          <w:rPr>
            <w:noProof/>
            <w:webHidden/>
          </w:rPr>
          <w:t>63</w:t>
        </w:r>
        <w:r w:rsidR="007B5631">
          <w:rPr>
            <w:noProof/>
            <w:webHidden/>
          </w:rPr>
          <w:fldChar w:fldCharType="end"/>
        </w:r>
      </w:hyperlink>
    </w:p>
    <w:p w:rsidR="007B5631" w:rsidRDefault="00AE1F14">
      <w:pPr>
        <w:pStyle w:val="Obsah2"/>
        <w:tabs>
          <w:tab w:val="right" w:leader="dot" w:pos="9061"/>
        </w:tabs>
        <w:rPr>
          <w:noProof/>
        </w:rPr>
      </w:pPr>
      <w:hyperlink w:anchor="_Toc359848861" w:history="1">
        <w:r w:rsidR="007B5631" w:rsidRPr="00981700">
          <w:rPr>
            <w:rStyle w:val="Hypertextovodkaz"/>
            <w:rFonts w:ascii="Arial" w:hAnsi="Arial" w:cs="Arial"/>
            <w:noProof/>
          </w:rPr>
          <w:t>4.2 Uzavírání vnějších smluv EU po přijetí tzv. Lisabonské smlouvy</w:t>
        </w:r>
        <w:r w:rsidR="007B5631">
          <w:rPr>
            <w:noProof/>
            <w:webHidden/>
          </w:rPr>
          <w:tab/>
        </w:r>
        <w:r w:rsidR="007B5631">
          <w:rPr>
            <w:noProof/>
            <w:webHidden/>
          </w:rPr>
          <w:fldChar w:fldCharType="begin"/>
        </w:r>
        <w:r w:rsidR="007B5631">
          <w:rPr>
            <w:noProof/>
            <w:webHidden/>
          </w:rPr>
          <w:instrText xml:space="preserve"> PAGEREF _Toc359848861 \h </w:instrText>
        </w:r>
        <w:r w:rsidR="007B5631">
          <w:rPr>
            <w:noProof/>
            <w:webHidden/>
          </w:rPr>
        </w:r>
        <w:r w:rsidR="007B5631">
          <w:rPr>
            <w:noProof/>
            <w:webHidden/>
          </w:rPr>
          <w:fldChar w:fldCharType="separate"/>
        </w:r>
        <w:r w:rsidR="0081283F">
          <w:rPr>
            <w:noProof/>
            <w:webHidden/>
          </w:rPr>
          <w:t>65</w:t>
        </w:r>
        <w:r w:rsidR="007B5631">
          <w:rPr>
            <w:noProof/>
            <w:webHidden/>
          </w:rPr>
          <w:fldChar w:fldCharType="end"/>
        </w:r>
      </w:hyperlink>
    </w:p>
    <w:p w:rsidR="007B5631" w:rsidRDefault="00AE1F14">
      <w:pPr>
        <w:pStyle w:val="Obsah3"/>
        <w:tabs>
          <w:tab w:val="right" w:leader="dot" w:pos="9061"/>
        </w:tabs>
        <w:rPr>
          <w:noProof/>
        </w:rPr>
      </w:pPr>
      <w:hyperlink w:anchor="_Toc359848862" w:history="1">
        <w:r w:rsidR="007B5631" w:rsidRPr="00981700">
          <w:rPr>
            <w:rStyle w:val="Hypertextovodkaz"/>
            <w:rFonts w:ascii="Arial" w:hAnsi="Arial" w:cs="Arial"/>
            <w:noProof/>
          </w:rPr>
          <w:t>4.2.1 Právní základ uzavírání vnějších smluv EU</w:t>
        </w:r>
        <w:r w:rsidR="007B5631">
          <w:rPr>
            <w:noProof/>
            <w:webHidden/>
          </w:rPr>
          <w:tab/>
        </w:r>
        <w:r w:rsidR="007B5631">
          <w:rPr>
            <w:noProof/>
            <w:webHidden/>
          </w:rPr>
          <w:fldChar w:fldCharType="begin"/>
        </w:r>
        <w:r w:rsidR="007B5631">
          <w:rPr>
            <w:noProof/>
            <w:webHidden/>
          </w:rPr>
          <w:instrText xml:space="preserve"> PAGEREF _Toc359848862 \h </w:instrText>
        </w:r>
        <w:r w:rsidR="007B5631">
          <w:rPr>
            <w:noProof/>
            <w:webHidden/>
          </w:rPr>
        </w:r>
        <w:r w:rsidR="007B5631">
          <w:rPr>
            <w:noProof/>
            <w:webHidden/>
          </w:rPr>
          <w:fldChar w:fldCharType="separate"/>
        </w:r>
        <w:r w:rsidR="0081283F">
          <w:rPr>
            <w:noProof/>
            <w:webHidden/>
          </w:rPr>
          <w:t>66</w:t>
        </w:r>
        <w:r w:rsidR="007B5631">
          <w:rPr>
            <w:noProof/>
            <w:webHidden/>
          </w:rPr>
          <w:fldChar w:fldCharType="end"/>
        </w:r>
      </w:hyperlink>
    </w:p>
    <w:p w:rsidR="007B5631" w:rsidRDefault="00AE1F14">
      <w:pPr>
        <w:pStyle w:val="Obsah3"/>
        <w:tabs>
          <w:tab w:val="right" w:leader="dot" w:pos="9061"/>
        </w:tabs>
        <w:rPr>
          <w:noProof/>
        </w:rPr>
      </w:pPr>
      <w:hyperlink w:anchor="_Toc359848863" w:history="1">
        <w:r w:rsidR="007B5631" w:rsidRPr="00981700">
          <w:rPr>
            <w:rStyle w:val="Hypertextovodkaz"/>
            <w:rFonts w:ascii="Arial" w:hAnsi="Arial" w:cs="Arial"/>
            <w:noProof/>
          </w:rPr>
          <w:t>4.2.2 Obecný postup uzavírání vnějších smluv EU</w:t>
        </w:r>
        <w:r w:rsidR="007B5631">
          <w:rPr>
            <w:noProof/>
            <w:webHidden/>
          </w:rPr>
          <w:tab/>
        </w:r>
        <w:r w:rsidR="007B5631">
          <w:rPr>
            <w:noProof/>
            <w:webHidden/>
          </w:rPr>
          <w:fldChar w:fldCharType="begin"/>
        </w:r>
        <w:r w:rsidR="007B5631">
          <w:rPr>
            <w:noProof/>
            <w:webHidden/>
          </w:rPr>
          <w:instrText xml:space="preserve"> PAGEREF _Toc359848863 \h </w:instrText>
        </w:r>
        <w:r w:rsidR="007B5631">
          <w:rPr>
            <w:noProof/>
            <w:webHidden/>
          </w:rPr>
        </w:r>
        <w:r w:rsidR="007B5631">
          <w:rPr>
            <w:noProof/>
            <w:webHidden/>
          </w:rPr>
          <w:fldChar w:fldCharType="separate"/>
        </w:r>
        <w:r w:rsidR="0081283F">
          <w:rPr>
            <w:noProof/>
            <w:webHidden/>
          </w:rPr>
          <w:t>67</w:t>
        </w:r>
        <w:r w:rsidR="007B5631">
          <w:rPr>
            <w:noProof/>
            <w:webHidden/>
          </w:rPr>
          <w:fldChar w:fldCharType="end"/>
        </w:r>
      </w:hyperlink>
    </w:p>
    <w:p w:rsidR="007B5631" w:rsidRDefault="00AE1F14">
      <w:pPr>
        <w:pStyle w:val="Obsah3"/>
        <w:tabs>
          <w:tab w:val="right" w:leader="dot" w:pos="9061"/>
        </w:tabs>
        <w:rPr>
          <w:noProof/>
        </w:rPr>
      </w:pPr>
      <w:hyperlink w:anchor="_Toc359848864" w:history="1">
        <w:r w:rsidR="007B5631" w:rsidRPr="00981700">
          <w:rPr>
            <w:rStyle w:val="Hypertextovodkaz"/>
            <w:rFonts w:ascii="Arial" w:hAnsi="Arial" w:cs="Arial"/>
            <w:noProof/>
          </w:rPr>
          <w:t>4.2.3 Specifika uzavírání vnějších smluv EU v oblasti SZBP a PJSVT</w:t>
        </w:r>
        <w:r w:rsidR="007B5631">
          <w:rPr>
            <w:noProof/>
            <w:webHidden/>
          </w:rPr>
          <w:tab/>
        </w:r>
        <w:r w:rsidR="007B5631">
          <w:rPr>
            <w:noProof/>
            <w:webHidden/>
          </w:rPr>
          <w:fldChar w:fldCharType="begin"/>
        </w:r>
        <w:r w:rsidR="007B5631">
          <w:rPr>
            <w:noProof/>
            <w:webHidden/>
          </w:rPr>
          <w:instrText xml:space="preserve"> PAGEREF _Toc359848864 \h </w:instrText>
        </w:r>
        <w:r w:rsidR="007B5631">
          <w:rPr>
            <w:noProof/>
            <w:webHidden/>
          </w:rPr>
        </w:r>
        <w:r w:rsidR="007B5631">
          <w:rPr>
            <w:noProof/>
            <w:webHidden/>
          </w:rPr>
          <w:fldChar w:fldCharType="separate"/>
        </w:r>
        <w:r w:rsidR="0081283F">
          <w:rPr>
            <w:noProof/>
            <w:webHidden/>
          </w:rPr>
          <w:t>69</w:t>
        </w:r>
        <w:r w:rsidR="007B5631">
          <w:rPr>
            <w:noProof/>
            <w:webHidden/>
          </w:rPr>
          <w:fldChar w:fldCharType="end"/>
        </w:r>
      </w:hyperlink>
    </w:p>
    <w:p w:rsidR="007B5631" w:rsidRDefault="00AE1F14">
      <w:pPr>
        <w:pStyle w:val="Obsah2"/>
        <w:tabs>
          <w:tab w:val="right" w:leader="dot" w:pos="9061"/>
        </w:tabs>
        <w:rPr>
          <w:noProof/>
        </w:rPr>
      </w:pPr>
      <w:hyperlink w:anchor="_Toc359848865" w:history="1">
        <w:r w:rsidR="007B5631" w:rsidRPr="00981700">
          <w:rPr>
            <w:rStyle w:val="Hypertextovodkaz"/>
            <w:rFonts w:ascii="Arial" w:hAnsi="Arial" w:cs="Arial"/>
            <w:noProof/>
          </w:rPr>
          <w:t>4.3 Srovnání a změny uzavírání vnějších smluv ES/EU před a po přijetí tzv. Lisabonské smlouvy</w:t>
        </w:r>
        <w:r w:rsidR="007B5631">
          <w:rPr>
            <w:noProof/>
            <w:webHidden/>
          </w:rPr>
          <w:tab/>
        </w:r>
        <w:r w:rsidR="007B5631">
          <w:rPr>
            <w:noProof/>
            <w:webHidden/>
          </w:rPr>
          <w:fldChar w:fldCharType="begin"/>
        </w:r>
        <w:r w:rsidR="007B5631">
          <w:rPr>
            <w:noProof/>
            <w:webHidden/>
          </w:rPr>
          <w:instrText xml:space="preserve"> PAGEREF _Toc359848865 \h </w:instrText>
        </w:r>
        <w:r w:rsidR="007B5631">
          <w:rPr>
            <w:noProof/>
            <w:webHidden/>
          </w:rPr>
        </w:r>
        <w:r w:rsidR="007B5631">
          <w:rPr>
            <w:noProof/>
            <w:webHidden/>
          </w:rPr>
          <w:fldChar w:fldCharType="separate"/>
        </w:r>
        <w:r w:rsidR="0081283F">
          <w:rPr>
            <w:noProof/>
            <w:webHidden/>
          </w:rPr>
          <w:t>70</w:t>
        </w:r>
        <w:r w:rsidR="007B5631">
          <w:rPr>
            <w:noProof/>
            <w:webHidden/>
          </w:rPr>
          <w:fldChar w:fldCharType="end"/>
        </w:r>
      </w:hyperlink>
    </w:p>
    <w:p w:rsidR="007B5631" w:rsidRDefault="00AE1F14" w:rsidP="007B5631">
      <w:pPr>
        <w:pStyle w:val="Obsah1"/>
      </w:pPr>
      <w:hyperlink w:anchor="_Toc359848866" w:history="1">
        <w:r w:rsidR="007B5631" w:rsidRPr="00981700">
          <w:rPr>
            <w:rStyle w:val="Hypertextovodkaz"/>
          </w:rPr>
          <w:t>ZÁVĚR</w:t>
        </w:r>
        <w:r w:rsidR="007B5631">
          <w:rPr>
            <w:webHidden/>
          </w:rPr>
          <w:tab/>
        </w:r>
        <w:r w:rsidR="007B5631">
          <w:rPr>
            <w:webHidden/>
          </w:rPr>
          <w:fldChar w:fldCharType="begin"/>
        </w:r>
        <w:r w:rsidR="007B5631">
          <w:rPr>
            <w:webHidden/>
          </w:rPr>
          <w:instrText xml:space="preserve"> PAGEREF _Toc359848866 \h </w:instrText>
        </w:r>
        <w:r w:rsidR="007B5631">
          <w:rPr>
            <w:webHidden/>
          </w:rPr>
        </w:r>
        <w:r w:rsidR="007B5631">
          <w:rPr>
            <w:webHidden/>
          </w:rPr>
          <w:fldChar w:fldCharType="separate"/>
        </w:r>
        <w:r w:rsidR="0081283F">
          <w:rPr>
            <w:webHidden/>
          </w:rPr>
          <w:t>72</w:t>
        </w:r>
        <w:r w:rsidR="007B5631">
          <w:rPr>
            <w:webHidden/>
          </w:rPr>
          <w:fldChar w:fldCharType="end"/>
        </w:r>
      </w:hyperlink>
    </w:p>
    <w:p w:rsidR="007B5631" w:rsidRDefault="00AE1F14" w:rsidP="007B5631">
      <w:pPr>
        <w:pStyle w:val="Obsah1"/>
      </w:pPr>
      <w:hyperlink w:anchor="_Toc359848867" w:history="1">
        <w:r w:rsidR="007B5631" w:rsidRPr="00981700">
          <w:rPr>
            <w:rStyle w:val="Hypertextovodkaz"/>
          </w:rPr>
          <w:t>SEZNAM POUŽITÝCH ZDROJŮ</w:t>
        </w:r>
        <w:r w:rsidR="007B5631">
          <w:rPr>
            <w:webHidden/>
          </w:rPr>
          <w:tab/>
        </w:r>
        <w:r w:rsidR="007B5631">
          <w:rPr>
            <w:webHidden/>
          </w:rPr>
          <w:fldChar w:fldCharType="begin"/>
        </w:r>
        <w:r w:rsidR="007B5631">
          <w:rPr>
            <w:webHidden/>
          </w:rPr>
          <w:instrText xml:space="preserve"> PAGEREF _Toc359848867 \h </w:instrText>
        </w:r>
        <w:r w:rsidR="007B5631">
          <w:rPr>
            <w:webHidden/>
          </w:rPr>
        </w:r>
        <w:r w:rsidR="007B5631">
          <w:rPr>
            <w:webHidden/>
          </w:rPr>
          <w:fldChar w:fldCharType="separate"/>
        </w:r>
        <w:r w:rsidR="0081283F">
          <w:rPr>
            <w:webHidden/>
          </w:rPr>
          <w:t>75</w:t>
        </w:r>
        <w:r w:rsidR="007B5631">
          <w:rPr>
            <w:webHidden/>
          </w:rPr>
          <w:fldChar w:fldCharType="end"/>
        </w:r>
      </w:hyperlink>
    </w:p>
    <w:p w:rsidR="007B5631" w:rsidRDefault="00AE1F14">
      <w:pPr>
        <w:pStyle w:val="Obsah2"/>
        <w:tabs>
          <w:tab w:val="right" w:leader="dot" w:pos="9061"/>
        </w:tabs>
        <w:rPr>
          <w:noProof/>
        </w:rPr>
      </w:pPr>
      <w:hyperlink w:anchor="_Toc359848868" w:history="1">
        <w:r w:rsidR="007B5631" w:rsidRPr="00981700">
          <w:rPr>
            <w:rStyle w:val="Hypertextovodkaz"/>
            <w:rFonts w:ascii="Arial" w:hAnsi="Arial" w:cs="Arial"/>
            <w:noProof/>
          </w:rPr>
          <w:t>PRAMENY</w:t>
        </w:r>
        <w:r w:rsidR="007B5631">
          <w:rPr>
            <w:noProof/>
            <w:webHidden/>
          </w:rPr>
          <w:tab/>
        </w:r>
        <w:r w:rsidR="007B5631">
          <w:rPr>
            <w:noProof/>
            <w:webHidden/>
          </w:rPr>
          <w:fldChar w:fldCharType="begin"/>
        </w:r>
        <w:r w:rsidR="007B5631">
          <w:rPr>
            <w:noProof/>
            <w:webHidden/>
          </w:rPr>
          <w:instrText xml:space="preserve"> PAGEREF _Toc359848868 \h </w:instrText>
        </w:r>
        <w:r w:rsidR="007B5631">
          <w:rPr>
            <w:noProof/>
            <w:webHidden/>
          </w:rPr>
        </w:r>
        <w:r w:rsidR="007B5631">
          <w:rPr>
            <w:noProof/>
            <w:webHidden/>
          </w:rPr>
          <w:fldChar w:fldCharType="separate"/>
        </w:r>
        <w:r w:rsidR="0081283F">
          <w:rPr>
            <w:noProof/>
            <w:webHidden/>
          </w:rPr>
          <w:t>75</w:t>
        </w:r>
        <w:r w:rsidR="007B5631">
          <w:rPr>
            <w:noProof/>
            <w:webHidden/>
          </w:rPr>
          <w:fldChar w:fldCharType="end"/>
        </w:r>
      </w:hyperlink>
    </w:p>
    <w:p w:rsidR="007B5631" w:rsidRDefault="00AE1F14">
      <w:pPr>
        <w:pStyle w:val="Obsah3"/>
        <w:tabs>
          <w:tab w:val="right" w:leader="dot" w:pos="9061"/>
        </w:tabs>
        <w:rPr>
          <w:noProof/>
        </w:rPr>
      </w:pPr>
      <w:hyperlink w:anchor="_Toc359848869" w:history="1">
        <w:r w:rsidR="007B5631" w:rsidRPr="00981700">
          <w:rPr>
            <w:rStyle w:val="Hypertextovodkaz"/>
            <w:rFonts w:ascii="Arial" w:hAnsi="Arial" w:cs="Arial"/>
            <w:noProof/>
          </w:rPr>
          <w:t>Tištěné</w:t>
        </w:r>
        <w:r w:rsidR="007B5631">
          <w:rPr>
            <w:noProof/>
            <w:webHidden/>
          </w:rPr>
          <w:tab/>
        </w:r>
        <w:r w:rsidR="007B5631">
          <w:rPr>
            <w:noProof/>
            <w:webHidden/>
          </w:rPr>
          <w:fldChar w:fldCharType="begin"/>
        </w:r>
        <w:r w:rsidR="007B5631">
          <w:rPr>
            <w:noProof/>
            <w:webHidden/>
          </w:rPr>
          <w:instrText xml:space="preserve"> PAGEREF _Toc359848869 \h </w:instrText>
        </w:r>
        <w:r w:rsidR="007B5631">
          <w:rPr>
            <w:noProof/>
            <w:webHidden/>
          </w:rPr>
        </w:r>
        <w:r w:rsidR="007B5631">
          <w:rPr>
            <w:noProof/>
            <w:webHidden/>
          </w:rPr>
          <w:fldChar w:fldCharType="separate"/>
        </w:r>
        <w:r w:rsidR="0081283F">
          <w:rPr>
            <w:noProof/>
            <w:webHidden/>
          </w:rPr>
          <w:t>75</w:t>
        </w:r>
        <w:r w:rsidR="007B5631">
          <w:rPr>
            <w:noProof/>
            <w:webHidden/>
          </w:rPr>
          <w:fldChar w:fldCharType="end"/>
        </w:r>
      </w:hyperlink>
    </w:p>
    <w:p w:rsidR="007B5631" w:rsidRDefault="00AE1F14">
      <w:pPr>
        <w:pStyle w:val="Obsah3"/>
        <w:tabs>
          <w:tab w:val="right" w:leader="dot" w:pos="9061"/>
        </w:tabs>
        <w:rPr>
          <w:noProof/>
        </w:rPr>
      </w:pPr>
      <w:hyperlink w:anchor="_Toc359848870" w:history="1">
        <w:r w:rsidR="007B5631" w:rsidRPr="00981700">
          <w:rPr>
            <w:rStyle w:val="Hypertextovodkaz"/>
            <w:rFonts w:ascii="Arial" w:hAnsi="Arial" w:cs="Arial"/>
            <w:noProof/>
          </w:rPr>
          <w:t>Elektronické</w:t>
        </w:r>
        <w:r w:rsidR="007B5631">
          <w:rPr>
            <w:noProof/>
            <w:webHidden/>
          </w:rPr>
          <w:tab/>
        </w:r>
        <w:r w:rsidR="007B5631">
          <w:rPr>
            <w:noProof/>
            <w:webHidden/>
          </w:rPr>
          <w:fldChar w:fldCharType="begin"/>
        </w:r>
        <w:r w:rsidR="007B5631">
          <w:rPr>
            <w:noProof/>
            <w:webHidden/>
          </w:rPr>
          <w:instrText xml:space="preserve"> PAGEREF _Toc359848870 \h </w:instrText>
        </w:r>
        <w:r w:rsidR="007B5631">
          <w:rPr>
            <w:noProof/>
            <w:webHidden/>
          </w:rPr>
        </w:r>
        <w:r w:rsidR="007B5631">
          <w:rPr>
            <w:noProof/>
            <w:webHidden/>
          </w:rPr>
          <w:fldChar w:fldCharType="separate"/>
        </w:r>
        <w:r w:rsidR="0081283F">
          <w:rPr>
            <w:noProof/>
            <w:webHidden/>
          </w:rPr>
          <w:t>75</w:t>
        </w:r>
        <w:r w:rsidR="007B5631">
          <w:rPr>
            <w:noProof/>
            <w:webHidden/>
          </w:rPr>
          <w:fldChar w:fldCharType="end"/>
        </w:r>
      </w:hyperlink>
    </w:p>
    <w:p w:rsidR="007B5631" w:rsidRDefault="00AE1F14">
      <w:pPr>
        <w:pStyle w:val="Obsah3"/>
        <w:tabs>
          <w:tab w:val="right" w:leader="dot" w:pos="9061"/>
        </w:tabs>
        <w:rPr>
          <w:noProof/>
        </w:rPr>
      </w:pPr>
      <w:hyperlink w:anchor="_Toc359848871" w:history="1">
        <w:r w:rsidR="007B5631" w:rsidRPr="00981700">
          <w:rPr>
            <w:rStyle w:val="Hypertextovodkaz"/>
            <w:rFonts w:ascii="Arial" w:hAnsi="Arial" w:cs="Arial"/>
            <w:noProof/>
          </w:rPr>
          <w:t>Internetové zdroje</w:t>
        </w:r>
        <w:r w:rsidR="007B5631">
          <w:rPr>
            <w:noProof/>
            <w:webHidden/>
          </w:rPr>
          <w:tab/>
        </w:r>
        <w:r w:rsidR="007B5631">
          <w:rPr>
            <w:noProof/>
            <w:webHidden/>
          </w:rPr>
          <w:fldChar w:fldCharType="begin"/>
        </w:r>
        <w:r w:rsidR="007B5631">
          <w:rPr>
            <w:noProof/>
            <w:webHidden/>
          </w:rPr>
          <w:instrText xml:space="preserve"> PAGEREF _Toc359848871 \h </w:instrText>
        </w:r>
        <w:r w:rsidR="007B5631">
          <w:rPr>
            <w:noProof/>
            <w:webHidden/>
          </w:rPr>
        </w:r>
        <w:r w:rsidR="007B5631">
          <w:rPr>
            <w:noProof/>
            <w:webHidden/>
          </w:rPr>
          <w:fldChar w:fldCharType="separate"/>
        </w:r>
        <w:r w:rsidR="0081283F">
          <w:rPr>
            <w:noProof/>
            <w:webHidden/>
          </w:rPr>
          <w:t>75</w:t>
        </w:r>
        <w:r w:rsidR="007B5631">
          <w:rPr>
            <w:noProof/>
            <w:webHidden/>
          </w:rPr>
          <w:fldChar w:fldCharType="end"/>
        </w:r>
      </w:hyperlink>
    </w:p>
    <w:p w:rsidR="007B5631" w:rsidRDefault="00AE1F14">
      <w:pPr>
        <w:pStyle w:val="Obsah2"/>
        <w:tabs>
          <w:tab w:val="right" w:leader="dot" w:pos="9061"/>
        </w:tabs>
        <w:rPr>
          <w:noProof/>
        </w:rPr>
      </w:pPr>
      <w:hyperlink w:anchor="_Toc359848872" w:history="1">
        <w:r w:rsidR="007B5631" w:rsidRPr="00981700">
          <w:rPr>
            <w:rStyle w:val="Hypertextovodkaz"/>
            <w:rFonts w:ascii="Arial" w:hAnsi="Arial" w:cs="Arial"/>
            <w:noProof/>
          </w:rPr>
          <w:t>LITERATURA</w:t>
        </w:r>
        <w:r w:rsidR="007B5631">
          <w:rPr>
            <w:noProof/>
            <w:webHidden/>
          </w:rPr>
          <w:tab/>
        </w:r>
        <w:r w:rsidR="007B5631">
          <w:rPr>
            <w:noProof/>
            <w:webHidden/>
          </w:rPr>
          <w:fldChar w:fldCharType="begin"/>
        </w:r>
        <w:r w:rsidR="007B5631">
          <w:rPr>
            <w:noProof/>
            <w:webHidden/>
          </w:rPr>
          <w:instrText xml:space="preserve"> PAGEREF _Toc359848872 \h </w:instrText>
        </w:r>
        <w:r w:rsidR="007B5631">
          <w:rPr>
            <w:noProof/>
            <w:webHidden/>
          </w:rPr>
        </w:r>
        <w:r w:rsidR="007B5631">
          <w:rPr>
            <w:noProof/>
            <w:webHidden/>
          </w:rPr>
          <w:fldChar w:fldCharType="separate"/>
        </w:r>
        <w:r w:rsidR="0081283F">
          <w:rPr>
            <w:noProof/>
            <w:webHidden/>
          </w:rPr>
          <w:t>76</w:t>
        </w:r>
        <w:r w:rsidR="007B5631">
          <w:rPr>
            <w:noProof/>
            <w:webHidden/>
          </w:rPr>
          <w:fldChar w:fldCharType="end"/>
        </w:r>
      </w:hyperlink>
    </w:p>
    <w:p w:rsidR="007B5631" w:rsidRDefault="00AE1F14" w:rsidP="007B5631">
      <w:pPr>
        <w:pStyle w:val="Obsah1"/>
      </w:pPr>
      <w:hyperlink w:anchor="_Toc359848873" w:history="1">
        <w:r w:rsidR="007B5631" w:rsidRPr="00981700">
          <w:rPr>
            <w:rStyle w:val="Hypertextovodkaz"/>
          </w:rPr>
          <w:t>ABSTRAKT</w:t>
        </w:r>
        <w:r w:rsidR="007B5631">
          <w:rPr>
            <w:webHidden/>
          </w:rPr>
          <w:tab/>
        </w:r>
        <w:r w:rsidR="007B5631">
          <w:rPr>
            <w:webHidden/>
          </w:rPr>
          <w:fldChar w:fldCharType="begin"/>
        </w:r>
        <w:r w:rsidR="007B5631">
          <w:rPr>
            <w:webHidden/>
          </w:rPr>
          <w:instrText xml:space="preserve"> PAGEREF _Toc359848873 \h </w:instrText>
        </w:r>
        <w:r w:rsidR="007B5631">
          <w:rPr>
            <w:webHidden/>
          </w:rPr>
        </w:r>
        <w:r w:rsidR="007B5631">
          <w:rPr>
            <w:webHidden/>
          </w:rPr>
          <w:fldChar w:fldCharType="separate"/>
        </w:r>
        <w:r w:rsidR="0081283F">
          <w:rPr>
            <w:webHidden/>
          </w:rPr>
          <w:t>79</w:t>
        </w:r>
        <w:r w:rsidR="007B5631">
          <w:rPr>
            <w:webHidden/>
          </w:rPr>
          <w:fldChar w:fldCharType="end"/>
        </w:r>
      </w:hyperlink>
    </w:p>
    <w:p w:rsidR="007B5631" w:rsidRDefault="00AE1F14" w:rsidP="007B5631">
      <w:pPr>
        <w:pStyle w:val="Obsah1"/>
      </w:pPr>
      <w:hyperlink w:anchor="_Toc359848874" w:history="1">
        <w:r w:rsidR="007B5631" w:rsidRPr="00981700">
          <w:rPr>
            <w:rStyle w:val="Hypertextovodkaz"/>
            <w:lang w:val="en-US"/>
          </w:rPr>
          <w:t>ABSTRACT</w:t>
        </w:r>
        <w:r w:rsidR="007B5631">
          <w:rPr>
            <w:webHidden/>
          </w:rPr>
          <w:tab/>
        </w:r>
        <w:r w:rsidR="007B5631">
          <w:rPr>
            <w:webHidden/>
          </w:rPr>
          <w:fldChar w:fldCharType="begin"/>
        </w:r>
        <w:r w:rsidR="007B5631">
          <w:rPr>
            <w:webHidden/>
          </w:rPr>
          <w:instrText xml:space="preserve"> PAGEREF _Toc359848874 \h </w:instrText>
        </w:r>
        <w:r w:rsidR="007B5631">
          <w:rPr>
            <w:webHidden/>
          </w:rPr>
        </w:r>
        <w:r w:rsidR="007B5631">
          <w:rPr>
            <w:webHidden/>
          </w:rPr>
          <w:fldChar w:fldCharType="separate"/>
        </w:r>
        <w:r w:rsidR="0081283F">
          <w:rPr>
            <w:webHidden/>
          </w:rPr>
          <w:t>80</w:t>
        </w:r>
        <w:r w:rsidR="007B5631">
          <w:rPr>
            <w:webHidden/>
          </w:rPr>
          <w:fldChar w:fldCharType="end"/>
        </w:r>
      </w:hyperlink>
    </w:p>
    <w:p w:rsidR="007B5631" w:rsidRDefault="00AE1F14" w:rsidP="007B5631">
      <w:pPr>
        <w:pStyle w:val="Obsah1"/>
      </w:pPr>
      <w:hyperlink w:anchor="_Toc359848875" w:history="1">
        <w:r w:rsidR="007B5631" w:rsidRPr="00981700">
          <w:rPr>
            <w:rStyle w:val="Hypertextovodkaz"/>
          </w:rPr>
          <w:t>ANOTACE</w:t>
        </w:r>
        <w:r w:rsidR="007B5631">
          <w:rPr>
            <w:webHidden/>
          </w:rPr>
          <w:tab/>
        </w:r>
        <w:r w:rsidR="007B5631">
          <w:rPr>
            <w:webHidden/>
          </w:rPr>
          <w:fldChar w:fldCharType="begin"/>
        </w:r>
        <w:r w:rsidR="007B5631">
          <w:rPr>
            <w:webHidden/>
          </w:rPr>
          <w:instrText xml:space="preserve"> PAGEREF _Toc359848875 \h </w:instrText>
        </w:r>
        <w:r w:rsidR="007B5631">
          <w:rPr>
            <w:webHidden/>
          </w:rPr>
        </w:r>
        <w:r w:rsidR="007B5631">
          <w:rPr>
            <w:webHidden/>
          </w:rPr>
          <w:fldChar w:fldCharType="separate"/>
        </w:r>
        <w:r w:rsidR="0081283F">
          <w:rPr>
            <w:webHidden/>
          </w:rPr>
          <w:t>81</w:t>
        </w:r>
        <w:r w:rsidR="007B5631">
          <w:rPr>
            <w:webHidden/>
          </w:rPr>
          <w:fldChar w:fldCharType="end"/>
        </w:r>
      </w:hyperlink>
    </w:p>
    <w:p w:rsidR="0046361A" w:rsidRDefault="007B5631" w:rsidP="0046361A">
      <w:pPr>
        <w:pStyle w:val="Bezmezer"/>
        <w:spacing w:line="360" w:lineRule="auto"/>
        <w:jc w:val="both"/>
        <w:rPr>
          <w:rFonts w:ascii="Arial" w:hAnsi="Arial" w:cs="Arial"/>
          <w:sz w:val="24"/>
          <w:szCs w:val="24"/>
        </w:rPr>
      </w:pPr>
      <w:r>
        <w:rPr>
          <w:rFonts w:ascii="Arial" w:hAnsi="Arial" w:cs="Arial"/>
          <w:sz w:val="24"/>
          <w:szCs w:val="24"/>
        </w:rPr>
        <w:fldChar w:fldCharType="end"/>
      </w: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Pr="00D43CA3" w:rsidRDefault="0046361A" w:rsidP="00D43CA3">
      <w:pPr>
        <w:pStyle w:val="Nadpis1"/>
        <w:jc w:val="both"/>
        <w:rPr>
          <w:rFonts w:ascii="Arial" w:hAnsi="Arial" w:cs="Arial"/>
          <w:color w:val="auto"/>
          <w:sz w:val="32"/>
          <w:szCs w:val="24"/>
        </w:rPr>
      </w:pPr>
      <w:bookmarkStart w:id="0" w:name="_Toc359848824"/>
      <w:r w:rsidRPr="00D43CA3">
        <w:rPr>
          <w:rFonts w:ascii="Arial" w:hAnsi="Arial" w:cs="Arial"/>
          <w:color w:val="auto"/>
          <w:sz w:val="32"/>
          <w:szCs w:val="24"/>
        </w:rPr>
        <w:lastRenderedPageBreak/>
        <w:t>SEZNAM POUŽITÝCH ZKRATEK</w:t>
      </w:r>
      <w:bookmarkEnd w:id="0"/>
    </w:p>
    <w:p w:rsidR="005A7653" w:rsidRDefault="005A7653" w:rsidP="005A7653">
      <w:pPr>
        <w:pStyle w:val="Bezmezer"/>
        <w:spacing w:line="360" w:lineRule="auto"/>
        <w:jc w:val="both"/>
        <w:rPr>
          <w:rFonts w:ascii="Arial" w:hAnsi="Arial" w:cs="Arial"/>
          <w:sz w:val="24"/>
          <w:szCs w:val="24"/>
        </w:rPr>
      </w:pP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ACP</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státy Afriky, Karibiku a Tichomoří</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EFTA</w:t>
      </w:r>
      <w:r>
        <w:rPr>
          <w:rFonts w:ascii="Arial" w:hAnsi="Arial" w:cs="Arial"/>
          <w:sz w:val="24"/>
          <w:szCs w:val="24"/>
        </w:rPr>
        <w:tab/>
      </w:r>
      <w:r w:rsidRPr="005A7653">
        <w:rPr>
          <w:rFonts w:ascii="Arial" w:hAnsi="Arial" w:cs="Arial"/>
          <w:sz w:val="24"/>
          <w:szCs w:val="24"/>
        </w:rPr>
        <w:tab/>
        <w:t>Evropské sdružení volného obchodu</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EHS</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Evropské hospodářské společenství</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EP</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Evropský parlament</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ES</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Evropské společenství</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ESD</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Evropský soudní dvůr</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ESUO</w:t>
      </w:r>
      <w:r>
        <w:rPr>
          <w:rFonts w:ascii="Arial" w:hAnsi="Arial" w:cs="Arial"/>
          <w:sz w:val="24"/>
          <w:szCs w:val="24"/>
        </w:rPr>
        <w:tab/>
      </w:r>
      <w:r w:rsidRPr="005A7653">
        <w:rPr>
          <w:rFonts w:ascii="Arial" w:hAnsi="Arial" w:cs="Arial"/>
          <w:sz w:val="24"/>
          <w:szCs w:val="24"/>
        </w:rPr>
        <w:tab/>
        <w:t>Evropské společenství uhlí a oceli</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ESVČ</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Evropská služba pro vnější činnost</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EU</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Evropská unie</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EÚLP</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Evropská úmluva o ochraně lidských práv a základních svobod</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EURATOM</w:t>
      </w:r>
      <w:r w:rsidRPr="005A7653">
        <w:rPr>
          <w:rFonts w:ascii="Arial" w:hAnsi="Arial" w:cs="Arial"/>
          <w:sz w:val="24"/>
          <w:szCs w:val="24"/>
        </w:rPr>
        <w:tab/>
        <w:t>Evropské společenství pro atomovou energii</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FAO</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Organizace pro výživu a zemědělství</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GATT</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Všeobecná dohoda o clech a obchodu</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MSD</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Mezinárodní soudní dvůr</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OBSE</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Organizace pro bezpečnost a spolupráci v Evropě</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OECD</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Organizace pro hospodářskou spolupráci a rozvoj</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OSN</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Organizace spojených národů</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PJSVT</w:t>
      </w:r>
      <w:r w:rsidRPr="005A7653">
        <w:rPr>
          <w:rFonts w:ascii="Arial" w:hAnsi="Arial" w:cs="Arial"/>
          <w:sz w:val="24"/>
          <w:szCs w:val="24"/>
        </w:rPr>
        <w:tab/>
        <w:t>Policejní a justiční spolupráce ve věcech trestních</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RVHP</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Rada vzájemné hospodářské pomoci</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SES</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Smlouva o založení Evropského společenství</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SESAE</w:t>
      </w:r>
      <w:r w:rsidRPr="005A7653">
        <w:rPr>
          <w:rFonts w:ascii="Arial" w:hAnsi="Arial" w:cs="Arial"/>
          <w:sz w:val="24"/>
          <w:szCs w:val="24"/>
        </w:rPr>
        <w:tab/>
        <w:t>Smlouva o založení Evropského společenství pro atomovou energii</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SESUO</w:t>
      </w:r>
      <w:r w:rsidRPr="005A7653">
        <w:rPr>
          <w:rFonts w:ascii="Arial" w:hAnsi="Arial" w:cs="Arial"/>
          <w:sz w:val="24"/>
          <w:szCs w:val="24"/>
        </w:rPr>
        <w:tab/>
        <w:t>Smlouva o založení Evropského společenství uhlí a oceli</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SEU</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Smlouva o Evropské unii</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SFEU</w:t>
      </w:r>
      <w:r>
        <w:rPr>
          <w:rFonts w:ascii="Arial" w:hAnsi="Arial" w:cs="Arial"/>
          <w:sz w:val="24"/>
          <w:szCs w:val="24"/>
        </w:rPr>
        <w:tab/>
      </w:r>
      <w:r w:rsidRPr="005A7653">
        <w:rPr>
          <w:rFonts w:ascii="Arial" w:hAnsi="Arial" w:cs="Arial"/>
          <w:sz w:val="24"/>
          <w:szCs w:val="24"/>
        </w:rPr>
        <w:tab/>
        <w:t>Smlouva o fungování Evropské unie</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SZBP</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Společná zahraniční a bezpečnostní politika</w:t>
      </w:r>
    </w:p>
    <w:p w:rsidR="005A7653" w:rsidRPr="005A7653"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UNESCO</w:t>
      </w:r>
      <w:r w:rsidRPr="005A7653">
        <w:rPr>
          <w:rFonts w:ascii="Arial" w:hAnsi="Arial" w:cs="Arial"/>
          <w:sz w:val="24"/>
          <w:szCs w:val="24"/>
        </w:rPr>
        <w:tab/>
        <w:t>Organizace Spojených národů pro výchovu, vědu a kulturu</w:t>
      </w:r>
    </w:p>
    <w:p w:rsidR="0046361A" w:rsidRDefault="005A7653" w:rsidP="005A7653">
      <w:pPr>
        <w:pStyle w:val="Bezmezer"/>
        <w:spacing w:line="360" w:lineRule="auto"/>
        <w:jc w:val="both"/>
        <w:rPr>
          <w:rFonts w:ascii="Arial" w:hAnsi="Arial" w:cs="Arial"/>
          <w:sz w:val="24"/>
          <w:szCs w:val="24"/>
        </w:rPr>
      </w:pPr>
      <w:r w:rsidRPr="005A7653">
        <w:rPr>
          <w:rFonts w:ascii="Arial" w:hAnsi="Arial" w:cs="Arial"/>
          <w:sz w:val="24"/>
          <w:szCs w:val="24"/>
        </w:rPr>
        <w:t>WTO</w:t>
      </w:r>
      <w:r w:rsidRPr="005A7653">
        <w:rPr>
          <w:rFonts w:ascii="Arial" w:hAnsi="Arial" w:cs="Arial"/>
          <w:sz w:val="24"/>
          <w:szCs w:val="24"/>
        </w:rPr>
        <w:tab/>
      </w:r>
      <w:r>
        <w:rPr>
          <w:rFonts w:ascii="Arial" w:hAnsi="Arial" w:cs="Arial"/>
          <w:sz w:val="24"/>
          <w:szCs w:val="24"/>
        </w:rPr>
        <w:tab/>
      </w:r>
      <w:r w:rsidRPr="005A7653">
        <w:rPr>
          <w:rFonts w:ascii="Arial" w:hAnsi="Arial" w:cs="Arial"/>
          <w:sz w:val="24"/>
          <w:szCs w:val="24"/>
        </w:rPr>
        <w:t>Světová obchodní organizace</w:t>
      </w: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46361A" w:rsidRDefault="0046361A" w:rsidP="0046361A">
      <w:pPr>
        <w:pStyle w:val="Bezmezer"/>
        <w:spacing w:line="360" w:lineRule="auto"/>
        <w:jc w:val="both"/>
        <w:rPr>
          <w:rFonts w:ascii="Arial" w:hAnsi="Arial" w:cs="Arial"/>
          <w:sz w:val="24"/>
          <w:szCs w:val="24"/>
        </w:rPr>
      </w:pPr>
    </w:p>
    <w:p w:rsidR="005A7653" w:rsidRPr="00D43CA3" w:rsidRDefault="005A7653" w:rsidP="00D43CA3">
      <w:pPr>
        <w:pStyle w:val="Nadpis1"/>
        <w:spacing w:line="360" w:lineRule="auto"/>
        <w:jc w:val="both"/>
        <w:rPr>
          <w:rFonts w:ascii="Arial" w:hAnsi="Arial" w:cs="Arial"/>
          <w:color w:val="auto"/>
          <w:sz w:val="32"/>
          <w:szCs w:val="32"/>
        </w:rPr>
      </w:pPr>
      <w:bookmarkStart w:id="1" w:name="_Toc359848825"/>
      <w:r w:rsidRPr="00D43CA3">
        <w:rPr>
          <w:rFonts w:ascii="Arial" w:hAnsi="Arial" w:cs="Arial"/>
          <w:color w:val="auto"/>
          <w:sz w:val="32"/>
          <w:szCs w:val="32"/>
        </w:rPr>
        <w:lastRenderedPageBreak/>
        <w:t>ÚVOD</w:t>
      </w:r>
      <w:bookmarkEnd w:id="1"/>
    </w:p>
    <w:p w:rsidR="005A7653" w:rsidRDefault="005A7653" w:rsidP="00D43CA3">
      <w:pPr>
        <w:pStyle w:val="Bezmezer"/>
        <w:spacing w:line="360" w:lineRule="auto"/>
        <w:ind w:firstLine="708"/>
        <w:jc w:val="both"/>
        <w:rPr>
          <w:rFonts w:ascii="Arial" w:hAnsi="Arial" w:cs="Arial"/>
          <w:sz w:val="24"/>
          <w:szCs w:val="24"/>
        </w:rPr>
      </w:pPr>
      <w:r>
        <w:rPr>
          <w:rFonts w:ascii="Arial" w:hAnsi="Arial" w:cs="Arial"/>
          <w:sz w:val="24"/>
          <w:szCs w:val="24"/>
        </w:rPr>
        <w:t xml:space="preserve">Evropská unie (EU) byla po dlouhou dobu vystavena otázkám, zdali je mezinárodní organizací podle mezinárodního práva veřejného a zdali je nadána mezinárodněprávní subjektivitou. Zřizovací smlouvy totiž explicitně přiznaly mezinárodněprávní subjektivitu podle mezinárodního a vnitrostátního práva členských států pouze Evropským společenstvím (Evropskému hospodářskému společenství (EHS), které bylo Maastrichtskou smlouvou přejmenováno na Evropské společenství (ES); Evropskému společenství pro atomovou energii (EURATOM) a Evropskému společenství uhlí a oceli (ESUO). EU jako celek postrádala výslovné přiznání mezinárodněprávní subjektivity jak v mezinárodním právu, tak v právu vnitrostátním a komunitárním. Z nedostatku přiznání mezinárodněprávní subjektivity plynula pro EU řada nepříjemných důsledků. Oprávnění a povinnosti z mezinárodního práva mohly být adresovány pouze ES, popřípadě členských státům, ne však EU; EU neměla způsobilost konat právní úkony podle mezinárodního práva jako např. uzavírat mezinárodní smlouvy nebo jednostranné právní akty; EU nemohla být účastníkem soudního řízení, jelikož neměla aktivní a pasivní procesní legitimaci atd. Tzv. pilířová struktura EU způsobila složité vnímání Unie vnějším světem, kdy existovala zřejmá nerovnováha mezi prvním pilířem, kde hlavní roli hrálo ES s právní subjektivitou, a mezivládním druhým a třetím pilířem. Celou situaci vyřešila až </w:t>
      </w:r>
      <w:r w:rsidRPr="001E10C2">
        <w:rPr>
          <w:rFonts w:ascii="Arial" w:hAnsi="Arial" w:cs="Arial"/>
          <w:sz w:val="24"/>
          <w:szCs w:val="24"/>
        </w:rPr>
        <w:t>Lisabonská smlouva pozměňující smlouvu o Evropské unii a</w:t>
      </w:r>
      <w:r>
        <w:rPr>
          <w:rFonts w:ascii="Arial" w:hAnsi="Arial" w:cs="Arial"/>
          <w:sz w:val="24"/>
          <w:szCs w:val="24"/>
        </w:rPr>
        <w:t xml:space="preserve"> </w:t>
      </w:r>
      <w:r w:rsidRPr="001E10C2">
        <w:rPr>
          <w:rFonts w:ascii="Arial" w:hAnsi="Arial" w:cs="Arial"/>
          <w:sz w:val="24"/>
          <w:szCs w:val="24"/>
        </w:rPr>
        <w:t>sm</w:t>
      </w:r>
      <w:r>
        <w:rPr>
          <w:rFonts w:ascii="Arial" w:hAnsi="Arial" w:cs="Arial"/>
          <w:sz w:val="24"/>
          <w:szCs w:val="24"/>
        </w:rPr>
        <w:t>louvu o založení Evropské unie (tzv. Lisabonská smlouva), která vstoupila v platnost 1. prosince 2009. Podle Lisabonské smlouvy se EU stala nástupkyní ES a v čl. 47 Smlouvy o EU ji explicitně přiznává mezinárodněprávní subjektivitu. A právě sledování proměn projevů mezinárodněprávní subjektivity ES a EU před přijetím Lisabonské smlouvy a po ní je tématem této diplomové práce.</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Primárním cílem práce je komparativní metodou porovnat projevy mezinárodněprávní subjektivity ES a EU před přijetím tzv. Lisabonské smlouvy a po ní. Práce v tomto ohledu bude zaměřena na obsah mezinárodněprávní subjektivity, který se formálně ustálil v mezinárodním právu veřejném. Konkrétně se jedná o právo diplomacie a legace, jednostranná opatření, uzavírání mezinárodních smluv, mezinárodněprávní odpovědnost a výsady a imunity. </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Sekundárním cílem práce je pomocí analyticko-deskriptivní metody </w:t>
      </w:r>
      <w:r w:rsidRPr="00DF77C0">
        <w:rPr>
          <w:rFonts w:ascii="Arial" w:hAnsi="Arial" w:cs="Arial"/>
          <w:sz w:val="24"/>
          <w:szCs w:val="24"/>
        </w:rPr>
        <w:t xml:space="preserve">ověřit, zdali můžeme mezinárodněprávní subjektivitu EU před přijetím Lisabonské smlouvy </w:t>
      </w:r>
      <w:r w:rsidRPr="00DF77C0">
        <w:rPr>
          <w:rFonts w:ascii="Arial" w:hAnsi="Arial" w:cs="Arial"/>
          <w:sz w:val="24"/>
          <w:szCs w:val="24"/>
        </w:rPr>
        <w:lastRenderedPageBreak/>
        <w:t xml:space="preserve">implicitně dovodit. Jak bylo uvedeno výše, explicitně mezinárodněprávní subjektivita EU přiznána nebyla a jelikož byla pravomoc </w:t>
      </w:r>
      <w:r>
        <w:rPr>
          <w:rFonts w:ascii="Arial" w:hAnsi="Arial" w:cs="Arial"/>
          <w:sz w:val="24"/>
          <w:szCs w:val="24"/>
        </w:rPr>
        <w:t>Evropského soudního dvora (</w:t>
      </w:r>
      <w:r w:rsidRPr="00DF77C0">
        <w:rPr>
          <w:rFonts w:ascii="Arial" w:hAnsi="Arial" w:cs="Arial"/>
          <w:sz w:val="24"/>
          <w:szCs w:val="24"/>
        </w:rPr>
        <w:t>ESD</w:t>
      </w:r>
      <w:r>
        <w:rPr>
          <w:rFonts w:ascii="Arial" w:hAnsi="Arial" w:cs="Arial"/>
          <w:sz w:val="24"/>
          <w:szCs w:val="24"/>
        </w:rPr>
        <w:t>)</w:t>
      </w:r>
      <w:r w:rsidRPr="00DF77C0">
        <w:rPr>
          <w:rFonts w:ascii="Arial" w:hAnsi="Arial" w:cs="Arial"/>
          <w:sz w:val="24"/>
          <w:szCs w:val="24"/>
        </w:rPr>
        <w:t xml:space="preserve"> v</w:t>
      </w:r>
      <w:r>
        <w:rPr>
          <w:rFonts w:ascii="Arial" w:hAnsi="Arial" w:cs="Arial"/>
          <w:sz w:val="24"/>
          <w:szCs w:val="24"/>
        </w:rPr>
        <w:t xml:space="preserve"> bývalém </w:t>
      </w:r>
      <w:r w:rsidRPr="00DF77C0">
        <w:rPr>
          <w:rFonts w:ascii="Arial" w:hAnsi="Arial" w:cs="Arial"/>
          <w:sz w:val="24"/>
          <w:szCs w:val="24"/>
        </w:rPr>
        <w:t>druhém a třetím p</w:t>
      </w:r>
      <w:r>
        <w:rPr>
          <w:rFonts w:ascii="Arial" w:hAnsi="Arial" w:cs="Arial"/>
          <w:sz w:val="24"/>
          <w:szCs w:val="24"/>
        </w:rPr>
        <w:t>ilíři velmi omezena, můžeme její</w:t>
      </w:r>
      <w:r w:rsidRPr="00DF77C0">
        <w:rPr>
          <w:rFonts w:ascii="Arial" w:hAnsi="Arial" w:cs="Arial"/>
          <w:sz w:val="24"/>
          <w:szCs w:val="24"/>
        </w:rPr>
        <w:t xml:space="preserve"> existenci dovodit pouze nepřímo, implicitně. K tomuto ověření dojde na základě konstitutivního a deklaratorního aspektu a tří podmínek, které se objevily v ju</w:t>
      </w:r>
      <w:r>
        <w:rPr>
          <w:rFonts w:ascii="Arial" w:hAnsi="Arial" w:cs="Arial"/>
          <w:sz w:val="24"/>
          <w:szCs w:val="24"/>
        </w:rPr>
        <w:t>d</w:t>
      </w:r>
      <w:r w:rsidRPr="00DF77C0">
        <w:rPr>
          <w:rFonts w:ascii="Arial" w:hAnsi="Arial" w:cs="Arial"/>
          <w:sz w:val="24"/>
          <w:szCs w:val="24"/>
        </w:rPr>
        <w:t>ikatuře Mezinárodního soudního dvora (MSD), potřebné k získání mezinárodněprávní subjektivity.</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Posledním cílem práce je opět pomocí analyticko-deskriptivní metody ověřit hypotézu, zdali EU měla způsobilost k uzavírání mezinárodních smluv. </w:t>
      </w:r>
      <w:r w:rsidRPr="00616D92">
        <w:rPr>
          <w:rFonts w:ascii="Arial" w:hAnsi="Arial" w:cs="Arial"/>
          <w:sz w:val="24"/>
          <w:szCs w:val="24"/>
        </w:rPr>
        <w:t>V období před přijetím Lisabonské smlouvy byla pravomoc EU k uzavírání mezinárodních smluv velmi pochybná</w:t>
      </w:r>
      <w:r>
        <w:rPr>
          <w:rFonts w:ascii="Arial" w:hAnsi="Arial" w:cs="Arial"/>
          <w:sz w:val="24"/>
          <w:szCs w:val="24"/>
        </w:rPr>
        <w:t>, přesto však</w:t>
      </w:r>
      <w:r w:rsidRPr="00616D92">
        <w:rPr>
          <w:rFonts w:ascii="Arial" w:hAnsi="Arial" w:cs="Arial"/>
          <w:sz w:val="24"/>
          <w:szCs w:val="24"/>
        </w:rPr>
        <w:t xml:space="preserve"> uzavřela s třetími státy a mezinárodními organizacemi řadu mezinárodních dohod. Většina těchto smluv má v praxi zavazovat členské státy a zde se nabízí otázka, zda </w:t>
      </w:r>
      <w:r>
        <w:rPr>
          <w:rFonts w:ascii="Arial" w:hAnsi="Arial" w:cs="Arial"/>
          <w:sz w:val="24"/>
          <w:szCs w:val="24"/>
        </w:rPr>
        <w:t>EU</w:t>
      </w:r>
      <w:r w:rsidRPr="00616D92">
        <w:rPr>
          <w:rFonts w:ascii="Arial" w:hAnsi="Arial" w:cs="Arial"/>
          <w:sz w:val="24"/>
          <w:szCs w:val="24"/>
        </w:rPr>
        <w:t xml:space="preserve"> </w:t>
      </w:r>
      <w:r>
        <w:rPr>
          <w:rFonts w:ascii="Arial" w:hAnsi="Arial" w:cs="Arial"/>
          <w:sz w:val="24"/>
          <w:szCs w:val="24"/>
        </w:rPr>
        <w:t xml:space="preserve">vůbec </w:t>
      </w:r>
      <w:r w:rsidRPr="00616D92">
        <w:rPr>
          <w:rFonts w:ascii="Arial" w:hAnsi="Arial" w:cs="Arial"/>
          <w:sz w:val="24"/>
          <w:szCs w:val="24"/>
        </w:rPr>
        <w:t>mohla zavazovat mezinárodní smlouvou členské státy.</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V práci jsou ověřovány následující dvě hypotézy: </w:t>
      </w:r>
      <w:r w:rsidRPr="00BB2596">
        <w:rPr>
          <w:rFonts w:ascii="Arial" w:hAnsi="Arial" w:cs="Arial"/>
          <w:i/>
          <w:sz w:val="24"/>
          <w:szCs w:val="24"/>
        </w:rPr>
        <w:t>1.</w:t>
      </w:r>
      <w:r>
        <w:rPr>
          <w:rFonts w:ascii="Arial" w:hAnsi="Arial" w:cs="Arial"/>
          <w:sz w:val="24"/>
          <w:szCs w:val="24"/>
        </w:rPr>
        <w:t xml:space="preserve"> </w:t>
      </w:r>
      <w:r w:rsidRPr="00BB2596">
        <w:rPr>
          <w:rFonts w:ascii="Arial" w:hAnsi="Arial" w:cs="Arial"/>
          <w:i/>
          <w:sz w:val="24"/>
          <w:szCs w:val="24"/>
        </w:rPr>
        <w:t>Mezinárodněprávní subjektivitu EU před při</w:t>
      </w:r>
      <w:r>
        <w:rPr>
          <w:rFonts w:ascii="Arial" w:hAnsi="Arial" w:cs="Arial"/>
          <w:i/>
          <w:sz w:val="24"/>
          <w:szCs w:val="24"/>
        </w:rPr>
        <w:t xml:space="preserve">jetím Lisabonské smlouvy lze implicitně dovodit </w:t>
      </w:r>
      <w:r>
        <w:rPr>
          <w:rFonts w:ascii="Arial" w:hAnsi="Arial" w:cs="Arial"/>
          <w:sz w:val="24"/>
          <w:szCs w:val="24"/>
        </w:rPr>
        <w:t xml:space="preserve">a </w:t>
      </w:r>
      <w:r w:rsidRPr="00BB2596">
        <w:rPr>
          <w:rFonts w:ascii="Arial" w:hAnsi="Arial" w:cs="Arial"/>
          <w:i/>
          <w:sz w:val="24"/>
          <w:szCs w:val="24"/>
        </w:rPr>
        <w:t>2. EU měla způsobilost k uzavírání mezinárodních smluv.</w:t>
      </w:r>
      <w:r>
        <w:rPr>
          <w:rFonts w:ascii="Arial" w:hAnsi="Arial" w:cs="Arial"/>
          <w:sz w:val="24"/>
          <w:szCs w:val="24"/>
        </w:rPr>
        <w:t xml:space="preserve"> Bude rovněž odpovězena výzkumná otázka, do jaké míry došlo přijetím Lisabonské smlouvy ke zjednodušení a zpřehlednění jednotlivých projevů mezinárodněprávní subjektivity EU.</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Celá práce je rozdělena do čtyř hlavních kapitol. </w:t>
      </w:r>
      <w:r w:rsidRPr="00A258B8">
        <w:rPr>
          <w:rFonts w:ascii="Arial" w:hAnsi="Arial" w:cs="Arial"/>
          <w:sz w:val="24"/>
          <w:szCs w:val="24"/>
        </w:rPr>
        <w:t>První kapitola je ryze teoretická a deskriptivní zabývající se mezinárodními organizacemi a právní subjektivitou. V úvodu kapitoly je přiblížen pojem mezinárodní organizac</w:t>
      </w:r>
      <w:r>
        <w:rPr>
          <w:rFonts w:ascii="Arial" w:hAnsi="Arial" w:cs="Arial"/>
          <w:sz w:val="24"/>
          <w:szCs w:val="24"/>
        </w:rPr>
        <w:t>e</w:t>
      </w:r>
      <w:r w:rsidRPr="00A258B8">
        <w:rPr>
          <w:rFonts w:ascii="Arial" w:hAnsi="Arial" w:cs="Arial"/>
          <w:sz w:val="24"/>
          <w:szCs w:val="24"/>
        </w:rPr>
        <w:t>, kdy ani nejširší definice mezinárodní organizace nemůže být n</w:t>
      </w:r>
      <w:r>
        <w:rPr>
          <w:rFonts w:ascii="Arial" w:hAnsi="Arial" w:cs="Arial"/>
          <w:sz w:val="24"/>
          <w:szCs w:val="24"/>
        </w:rPr>
        <w:t>a</w:t>
      </w:r>
      <w:r w:rsidRPr="00A258B8">
        <w:rPr>
          <w:rFonts w:ascii="Arial" w:hAnsi="Arial" w:cs="Arial"/>
          <w:sz w:val="24"/>
          <w:szCs w:val="24"/>
        </w:rPr>
        <w:t>prosto přesná a v některých případech může být dokonce zavádějící. Následuje kategorizace mezinárodních organizací podle několika klasifikačních kritérií a jsou představeny funkce a kompetence, které tyto organizace můžou plnit. Přiblížen musí být i samotný pojem a rozdělení právní subjektivity, jelikož v nauce mezinárodního práva dodnes neexistuje obecná teorie právní subjektivity. Závěrečná část kapitoly se věnuje mezinárodněprávní subjektivitě mezinárodních organizací</w:t>
      </w:r>
      <w:r>
        <w:rPr>
          <w:rFonts w:ascii="Arial" w:hAnsi="Arial" w:cs="Arial"/>
          <w:sz w:val="24"/>
          <w:szCs w:val="24"/>
        </w:rPr>
        <w:t>,</w:t>
      </w:r>
      <w:r w:rsidRPr="00A258B8">
        <w:rPr>
          <w:rFonts w:ascii="Arial" w:hAnsi="Arial" w:cs="Arial"/>
          <w:sz w:val="24"/>
          <w:szCs w:val="24"/>
        </w:rPr>
        <w:t xml:space="preserve"> a jelikož mezinárodní právo samo o sobě výslovně nestanovuje pravidla pro získání </w:t>
      </w:r>
      <w:r>
        <w:rPr>
          <w:rFonts w:ascii="Arial" w:hAnsi="Arial" w:cs="Arial"/>
          <w:sz w:val="24"/>
          <w:szCs w:val="24"/>
        </w:rPr>
        <w:t xml:space="preserve">mezinárodněprávní </w:t>
      </w:r>
      <w:r w:rsidRPr="00A258B8">
        <w:rPr>
          <w:rFonts w:ascii="Arial" w:hAnsi="Arial" w:cs="Arial"/>
          <w:sz w:val="24"/>
          <w:szCs w:val="24"/>
        </w:rPr>
        <w:t xml:space="preserve">subjektivity a neupřesňuje </w:t>
      </w:r>
      <w:r>
        <w:rPr>
          <w:rFonts w:ascii="Arial" w:hAnsi="Arial" w:cs="Arial"/>
          <w:sz w:val="24"/>
          <w:szCs w:val="24"/>
        </w:rPr>
        <w:t>její rysy</w:t>
      </w:r>
      <w:r w:rsidRPr="00A258B8">
        <w:rPr>
          <w:rFonts w:ascii="Arial" w:hAnsi="Arial" w:cs="Arial"/>
          <w:sz w:val="24"/>
          <w:szCs w:val="24"/>
        </w:rPr>
        <w:t>, jsou představeny tři prvky, jej</w:t>
      </w:r>
      <w:r>
        <w:rPr>
          <w:rFonts w:ascii="Arial" w:hAnsi="Arial" w:cs="Arial"/>
          <w:sz w:val="24"/>
          <w:szCs w:val="24"/>
        </w:rPr>
        <w:t>ichž</w:t>
      </w:r>
      <w:r w:rsidRPr="00A258B8">
        <w:rPr>
          <w:rFonts w:ascii="Arial" w:hAnsi="Arial" w:cs="Arial"/>
          <w:sz w:val="24"/>
          <w:szCs w:val="24"/>
        </w:rPr>
        <w:t xml:space="preserve"> naplněním judikatura MSD přiznává mezinárodním organizacím v mezinárodním právu právní subjektivitu.</w:t>
      </w:r>
    </w:p>
    <w:p w:rsidR="005A7653" w:rsidRDefault="005A7653" w:rsidP="005A7653">
      <w:pPr>
        <w:pStyle w:val="Bezmezer"/>
        <w:spacing w:line="360" w:lineRule="auto"/>
        <w:ind w:firstLine="708"/>
        <w:jc w:val="both"/>
        <w:rPr>
          <w:rFonts w:ascii="Arial" w:hAnsi="Arial" w:cs="Arial"/>
          <w:sz w:val="24"/>
          <w:szCs w:val="24"/>
        </w:rPr>
      </w:pPr>
      <w:r w:rsidRPr="00FD664F">
        <w:rPr>
          <w:rFonts w:ascii="Arial" w:hAnsi="Arial" w:cs="Arial"/>
          <w:sz w:val="24"/>
          <w:szCs w:val="24"/>
        </w:rPr>
        <w:t>Druhá kapitola se věnu</w:t>
      </w:r>
      <w:r>
        <w:rPr>
          <w:rFonts w:ascii="Arial" w:hAnsi="Arial" w:cs="Arial"/>
          <w:sz w:val="24"/>
          <w:szCs w:val="24"/>
        </w:rPr>
        <w:t>je mezinárodněprávní subjektivit</w:t>
      </w:r>
      <w:r w:rsidRPr="00FD664F">
        <w:rPr>
          <w:rFonts w:ascii="Arial" w:hAnsi="Arial" w:cs="Arial"/>
          <w:sz w:val="24"/>
          <w:szCs w:val="24"/>
        </w:rPr>
        <w:t xml:space="preserve">ě Společenství a EU před přijetím Lisabonské smlouvy a po ní. Nejprve je však věnována pozornost EU </w:t>
      </w:r>
      <w:r w:rsidRPr="00FD664F">
        <w:rPr>
          <w:rFonts w:ascii="Arial" w:hAnsi="Arial" w:cs="Arial"/>
          <w:sz w:val="24"/>
          <w:szCs w:val="24"/>
        </w:rPr>
        <w:lastRenderedPageBreak/>
        <w:t xml:space="preserve">jako mezinárodní organizaci s výraznými supranacionálními prvky, organizaci </w:t>
      </w:r>
      <w:r w:rsidRPr="009C3C98">
        <w:rPr>
          <w:rFonts w:ascii="Arial" w:hAnsi="Arial" w:cs="Arial"/>
          <w:i/>
          <w:sz w:val="24"/>
          <w:szCs w:val="24"/>
        </w:rPr>
        <w:t>sui generis</w:t>
      </w:r>
      <w:r w:rsidRPr="00FD664F">
        <w:rPr>
          <w:rFonts w:ascii="Arial" w:hAnsi="Arial" w:cs="Arial"/>
          <w:sz w:val="24"/>
          <w:szCs w:val="24"/>
        </w:rPr>
        <w:t>. EU totiž vykazuje takové zna</w:t>
      </w:r>
      <w:r>
        <w:rPr>
          <w:rFonts w:ascii="Arial" w:hAnsi="Arial" w:cs="Arial"/>
          <w:sz w:val="24"/>
          <w:szCs w:val="24"/>
        </w:rPr>
        <w:t>ky, pro které nenajdeme v mezin</w:t>
      </w:r>
      <w:r w:rsidRPr="00FD664F">
        <w:rPr>
          <w:rFonts w:ascii="Arial" w:hAnsi="Arial" w:cs="Arial"/>
          <w:sz w:val="24"/>
          <w:szCs w:val="24"/>
        </w:rPr>
        <w:t>á</w:t>
      </w:r>
      <w:r>
        <w:rPr>
          <w:rFonts w:ascii="Arial" w:hAnsi="Arial" w:cs="Arial"/>
          <w:sz w:val="24"/>
          <w:szCs w:val="24"/>
        </w:rPr>
        <w:t>rod</w:t>
      </w:r>
      <w:r w:rsidRPr="00FD664F">
        <w:rPr>
          <w:rFonts w:ascii="Arial" w:hAnsi="Arial" w:cs="Arial"/>
          <w:sz w:val="24"/>
          <w:szCs w:val="24"/>
        </w:rPr>
        <w:t xml:space="preserve">ním měřítku žádnou analogii či adekvátní srovnání. Poté už je pozornost </w:t>
      </w:r>
      <w:r>
        <w:rPr>
          <w:rFonts w:ascii="Arial" w:hAnsi="Arial" w:cs="Arial"/>
          <w:sz w:val="24"/>
          <w:szCs w:val="24"/>
        </w:rPr>
        <w:t>zaměřena</w:t>
      </w:r>
      <w:r w:rsidRPr="00FD664F">
        <w:rPr>
          <w:rFonts w:ascii="Arial" w:hAnsi="Arial" w:cs="Arial"/>
          <w:sz w:val="24"/>
          <w:szCs w:val="24"/>
        </w:rPr>
        <w:t xml:space="preserve"> na mezinárodněprávní subjektivitu </w:t>
      </w:r>
      <w:r>
        <w:rPr>
          <w:rFonts w:ascii="Arial" w:hAnsi="Arial" w:cs="Arial"/>
          <w:sz w:val="24"/>
          <w:szCs w:val="24"/>
        </w:rPr>
        <w:t>Společenství</w:t>
      </w:r>
      <w:r w:rsidRPr="00FD664F">
        <w:rPr>
          <w:rFonts w:ascii="Arial" w:hAnsi="Arial" w:cs="Arial"/>
          <w:sz w:val="24"/>
          <w:szCs w:val="24"/>
        </w:rPr>
        <w:t xml:space="preserve"> a EU před přijetím Lisabonské smlouvy. Zatímco mezinárodněprávní subjektivita u </w:t>
      </w:r>
      <w:r>
        <w:rPr>
          <w:rFonts w:ascii="Arial" w:hAnsi="Arial" w:cs="Arial"/>
          <w:sz w:val="24"/>
          <w:szCs w:val="24"/>
        </w:rPr>
        <w:t>Společenství</w:t>
      </w:r>
      <w:r w:rsidRPr="00FD664F">
        <w:rPr>
          <w:rFonts w:ascii="Arial" w:hAnsi="Arial" w:cs="Arial"/>
          <w:sz w:val="24"/>
          <w:szCs w:val="24"/>
        </w:rPr>
        <w:t xml:space="preserve"> </w:t>
      </w:r>
      <w:r>
        <w:rPr>
          <w:rFonts w:ascii="Arial" w:hAnsi="Arial" w:cs="Arial"/>
          <w:sz w:val="24"/>
          <w:szCs w:val="24"/>
        </w:rPr>
        <w:t>nebyla</w:t>
      </w:r>
      <w:r w:rsidRPr="00FD664F">
        <w:rPr>
          <w:rFonts w:ascii="Arial" w:hAnsi="Arial" w:cs="Arial"/>
          <w:sz w:val="24"/>
          <w:szCs w:val="24"/>
        </w:rPr>
        <w:t xml:space="preserve"> zpochybňována, existence mezinárodněprávní subjektivity EU </w:t>
      </w:r>
      <w:r>
        <w:rPr>
          <w:rFonts w:ascii="Arial" w:hAnsi="Arial" w:cs="Arial"/>
          <w:sz w:val="24"/>
          <w:szCs w:val="24"/>
        </w:rPr>
        <w:t>byla</w:t>
      </w:r>
      <w:r w:rsidRPr="00FD664F">
        <w:rPr>
          <w:rFonts w:ascii="Arial" w:hAnsi="Arial" w:cs="Arial"/>
          <w:sz w:val="24"/>
          <w:szCs w:val="24"/>
        </w:rPr>
        <w:t xml:space="preserve"> navýsost sporná. Analyticko-deskriptivní metodou je pomocí </w:t>
      </w:r>
      <w:r>
        <w:rPr>
          <w:rFonts w:ascii="Arial" w:hAnsi="Arial" w:cs="Arial"/>
          <w:sz w:val="24"/>
          <w:szCs w:val="24"/>
        </w:rPr>
        <w:t xml:space="preserve">konstitutivního a deklaratorního aspektu a </w:t>
      </w:r>
      <w:r w:rsidRPr="00FD664F">
        <w:rPr>
          <w:rFonts w:ascii="Arial" w:hAnsi="Arial" w:cs="Arial"/>
          <w:sz w:val="24"/>
          <w:szCs w:val="24"/>
        </w:rPr>
        <w:t xml:space="preserve">tří podmínek </w:t>
      </w:r>
      <w:r>
        <w:rPr>
          <w:rFonts w:ascii="Arial" w:hAnsi="Arial" w:cs="Arial"/>
          <w:sz w:val="24"/>
          <w:szCs w:val="24"/>
        </w:rPr>
        <w:t xml:space="preserve">odvozených </w:t>
      </w:r>
      <w:r w:rsidRPr="00FD664F">
        <w:rPr>
          <w:rFonts w:ascii="Arial" w:hAnsi="Arial" w:cs="Arial"/>
          <w:sz w:val="24"/>
          <w:szCs w:val="24"/>
        </w:rPr>
        <w:t xml:space="preserve">z judikatury MSD, kterými jsou mezinárodněprávní základ, odlišné postavení od svých členů a uznání mezinárodním společenstvím, zkoumáno, zdali lze implicitně dovodit mezinárodněprávní subjektivitu EU. V poslední části kapitoly je nastíněn vývoj právní subjektivity EU po přijetí Maastrichtské smlouvy, který vedl až k přijetí Lisabonské smlouvy, </w:t>
      </w:r>
      <w:r>
        <w:rPr>
          <w:rFonts w:ascii="Arial" w:hAnsi="Arial" w:cs="Arial"/>
          <w:sz w:val="24"/>
          <w:szCs w:val="24"/>
        </w:rPr>
        <w:t>jenž</w:t>
      </w:r>
      <w:r w:rsidRPr="00FD664F">
        <w:rPr>
          <w:rFonts w:ascii="Arial" w:hAnsi="Arial" w:cs="Arial"/>
          <w:sz w:val="24"/>
          <w:szCs w:val="24"/>
        </w:rPr>
        <w:t xml:space="preserve"> </w:t>
      </w:r>
      <w:r>
        <w:rPr>
          <w:rFonts w:ascii="Arial" w:hAnsi="Arial" w:cs="Arial"/>
          <w:sz w:val="24"/>
          <w:szCs w:val="24"/>
        </w:rPr>
        <w:t>EU přiznala</w:t>
      </w:r>
      <w:r w:rsidRPr="00FD664F">
        <w:rPr>
          <w:rFonts w:ascii="Arial" w:hAnsi="Arial" w:cs="Arial"/>
          <w:sz w:val="24"/>
          <w:szCs w:val="24"/>
        </w:rPr>
        <w:t xml:space="preserve"> </w:t>
      </w:r>
      <w:r>
        <w:rPr>
          <w:rFonts w:ascii="Arial" w:hAnsi="Arial" w:cs="Arial"/>
          <w:sz w:val="24"/>
          <w:szCs w:val="24"/>
        </w:rPr>
        <w:t xml:space="preserve">mezinárodněprávní subjektivitu </w:t>
      </w:r>
      <w:r w:rsidRPr="00FD664F">
        <w:rPr>
          <w:rFonts w:ascii="Arial" w:hAnsi="Arial" w:cs="Arial"/>
          <w:sz w:val="24"/>
          <w:szCs w:val="24"/>
        </w:rPr>
        <w:t xml:space="preserve">v čl. 47 </w:t>
      </w:r>
      <w:r>
        <w:rPr>
          <w:rFonts w:ascii="Arial" w:hAnsi="Arial" w:cs="Arial"/>
          <w:sz w:val="24"/>
          <w:szCs w:val="24"/>
        </w:rPr>
        <w:t>Smlouvy o EU</w:t>
      </w:r>
      <w:r w:rsidRPr="00FD664F">
        <w:rPr>
          <w:rFonts w:ascii="Arial" w:hAnsi="Arial" w:cs="Arial"/>
          <w:sz w:val="24"/>
          <w:szCs w:val="24"/>
        </w:rPr>
        <w:t>.</w:t>
      </w:r>
    </w:p>
    <w:p w:rsidR="005A7653" w:rsidRDefault="005A7653" w:rsidP="005A7653">
      <w:pPr>
        <w:pStyle w:val="Bezmezer"/>
        <w:spacing w:line="360" w:lineRule="auto"/>
        <w:ind w:firstLine="708"/>
        <w:jc w:val="both"/>
        <w:rPr>
          <w:rFonts w:ascii="Arial" w:hAnsi="Arial" w:cs="Arial"/>
          <w:sz w:val="24"/>
          <w:szCs w:val="24"/>
        </w:rPr>
      </w:pPr>
      <w:r w:rsidRPr="006C5E57">
        <w:rPr>
          <w:rFonts w:ascii="Arial" w:hAnsi="Arial" w:cs="Arial"/>
          <w:sz w:val="24"/>
          <w:szCs w:val="24"/>
        </w:rPr>
        <w:t>Třetí kapitola se věnuje samotným projevům mezinárodněprávní subjektivity ES a EU před přijetím Lisabonské smlouvy a po ní. Konkrétně se jedná o čtyři projevy mezinárodněprávní subjektivity, které se formál</w:t>
      </w:r>
      <w:r>
        <w:rPr>
          <w:rFonts w:ascii="Arial" w:hAnsi="Arial" w:cs="Arial"/>
          <w:sz w:val="24"/>
          <w:szCs w:val="24"/>
        </w:rPr>
        <w:t>ně ustálily v mezinárodním právu</w:t>
      </w:r>
      <w:r w:rsidRPr="006C5E57">
        <w:rPr>
          <w:rFonts w:ascii="Arial" w:hAnsi="Arial" w:cs="Arial"/>
          <w:sz w:val="24"/>
          <w:szCs w:val="24"/>
        </w:rPr>
        <w:t xml:space="preserve"> veřejném. Jedná se o právo diplomacie a legace, jednostranná opatření, mezinárodněprávní odpovědnost a výsady a imunity. Řadí se zde i projev uzavírání mezinárodních smluv, nicméně kvůli rozsáhlosti a komplikovanosti je tomuto projevu věnována samostatná kapitola. Pomocí analyticko-deskriptivní a komparativní metody jsou srovnány jednotlivé projevy mezinárodněprávní subjektivity, nicméně není možné zahrno</w:t>
      </w:r>
      <w:r>
        <w:rPr>
          <w:rFonts w:ascii="Arial" w:hAnsi="Arial" w:cs="Arial"/>
          <w:sz w:val="24"/>
          <w:szCs w:val="24"/>
        </w:rPr>
        <w:t>ut všechny změny, které Lisabon</w:t>
      </w:r>
      <w:r w:rsidRPr="006C5E57">
        <w:rPr>
          <w:rFonts w:ascii="Arial" w:hAnsi="Arial" w:cs="Arial"/>
          <w:sz w:val="24"/>
          <w:szCs w:val="24"/>
        </w:rPr>
        <w:t xml:space="preserve">ská smlouva přináší. Důraz je proto kladen na nejpodstatnější a nejvýraznější proměny těchto projevů. Samotné srovnání může být navíc v určitých fázích velmi komplikované, jelikož zatímco v minulosti hrálo </w:t>
      </w:r>
      <w:r>
        <w:rPr>
          <w:rFonts w:ascii="Arial" w:hAnsi="Arial" w:cs="Arial"/>
          <w:sz w:val="24"/>
          <w:szCs w:val="24"/>
        </w:rPr>
        <w:t xml:space="preserve">v tomto ohledu </w:t>
      </w:r>
      <w:r w:rsidRPr="006C5E57">
        <w:rPr>
          <w:rFonts w:ascii="Arial" w:hAnsi="Arial" w:cs="Arial"/>
          <w:sz w:val="24"/>
          <w:szCs w:val="24"/>
        </w:rPr>
        <w:t xml:space="preserve">podstatnou roli ES, po přijetí Lisabonské smlouvy </w:t>
      </w:r>
      <w:r>
        <w:rPr>
          <w:rFonts w:ascii="Arial" w:hAnsi="Arial" w:cs="Arial"/>
          <w:sz w:val="24"/>
          <w:szCs w:val="24"/>
        </w:rPr>
        <w:t>je to</w:t>
      </w:r>
      <w:r w:rsidRPr="006C5E57">
        <w:rPr>
          <w:rFonts w:ascii="Arial" w:hAnsi="Arial" w:cs="Arial"/>
          <w:sz w:val="24"/>
          <w:szCs w:val="24"/>
        </w:rPr>
        <w:t xml:space="preserve"> EU jako jeden celek.</w:t>
      </w:r>
    </w:p>
    <w:p w:rsidR="005A7653" w:rsidRDefault="005A7653" w:rsidP="005A7653">
      <w:pPr>
        <w:pStyle w:val="Bezmezer"/>
        <w:spacing w:line="360" w:lineRule="auto"/>
        <w:ind w:firstLine="708"/>
        <w:jc w:val="both"/>
        <w:rPr>
          <w:rFonts w:ascii="Arial" w:hAnsi="Arial" w:cs="Arial"/>
          <w:sz w:val="24"/>
          <w:szCs w:val="24"/>
        </w:rPr>
      </w:pPr>
      <w:r w:rsidRPr="00D83CF9">
        <w:rPr>
          <w:rFonts w:ascii="Arial" w:hAnsi="Arial" w:cs="Arial"/>
          <w:sz w:val="24"/>
          <w:szCs w:val="24"/>
        </w:rPr>
        <w:t xml:space="preserve">Poslední, čtvrtá kapitola přibližuje </w:t>
      </w:r>
      <w:r>
        <w:rPr>
          <w:rFonts w:ascii="Arial" w:hAnsi="Arial" w:cs="Arial"/>
          <w:sz w:val="24"/>
          <w:szCs w:val="24"/>
        </w:rPr>
        <w:t xml:space="preserve">problematiku </w:t>
      </w:r>
      <w:r w:rsidRPr="00D83CF9">
        <w:rPr>
          <w:rFonts w:ascii="Arial" w:hAnsi="Arial" w:cs="Arial"/>
          <w:sz w:val="24"/>
          <w:szCs w:val="24"/>
        </w:rPr>
        <w:t xml:space="preserve">uzavírání mezinárodních smluv jako projev mezinárodněprávní subjektivity ES a EU. Uzavírání mezinárodních smluv v rámci vnějších vztahů ES a EU patří k nejčastějším projevům mezinárodněprávní subjektivity, nicméně také k projevům nejvíce rozsáhlým a komplikovaným. Z tohoto důvodů není možné obsáhnout celou problematiku uzavírání vnějších smluv z pohledu ES či EU. Důraz je kladen především na právní základ </w:t>
      </w:r>
      <w:r>
        <w:rPr>
          <w:rFonts w:ascii="Arial" w:hAnsi="Arial" w:cs="Arial"/>
          <w:sz w:val="24"/>
          <w:szCs w:val="24"/>
        </w:rPr>
        <w:t>a</w:t>
      </w:r>
      <w:r w:rsidRPr="00D83CF9">
        <w:rPr>
          <w:rFonts w:ascii="Arial" w:hAnsi="Arial" w:cs="Arial"/>
          <w:sz w:val="24"/>
          <w:szCs w:val="24"/>
        </w:rPr>
        <w:t xml:space="preserve"> obecný postup uzavírání těchto smluv. Pro lepší orientaci </w:t>
      </w:r>
      <w:r>
        <w:rPr>
          <w:rFonts w:ascii="Arial" w:hAnsi="Arial" w:cs="Arial"/>
          <w:sz w:val="24"/>
          <w:szCs w:val="24"/>
        </w:rPr>
        <w:t xml:space="preserve">je </w:t>
      </w:r>
      <w:r w:rsidRPr="00D83CF9">
        <w:rPr>
          <w:rFonts w:ascii="Arial" w:hAnsi="Arial" w:cs="Arial"/>
          <w:sz w:val="24"/>
          <w:szCs w:val="24"/>
        </w:rPr>
        <w:t xml:space="preserve">v dané problematice nejprve analyzován stav před přijetím Lisabonské smlouvy a následně </w:t>
      </w:r>
      <w:r w:rsidRPr="00D83CF9">
        <w:rPr>
          <w:rFonts w:ascii="Arial" w:hAnsi="Arial" w:cs="Arial"/>
          <w:sz w:val="24"/>
          <w:szCs w:val="24"/>
        </w:rPr>
        <w:lastRenderedPageBreak/>
        <w:t>stav po jejím přijetí. Až poté je komparativní metodou zhodnocen stav změn tohoto projevu. V kapitole je rovněž zkoumána problematika, zdali EU měla před přijetím Lisabonské smlouvy pravomoc uzavírat smlouvy svým jménem a zavazovat členské státy.</w:t>
      </w:r>
    </w:p>
    <w:p w:rsidR="005A7653" w:rsidRDefault="005A7653" w:rsidP="005A7653">
      <w:pPr>
        <w:pStyle w:val="Bezmezer"/>
        <w:spacing w:line="360" w:lineRule="auto"/>
        <w:ind w:firstLine="708"/>
        <w:jc w:val="both"/>
        <w:rPr>
          <w:rFonts w:ascii="Arial" w:hAnsi="Arial" w:cs="Arial"/>
          <w:sz w:val="24"/>
          <w:szCs w:val="24"/>
        </w:rPr>
      </w:pPr>
      <w:r w:rsidRPr="00D6470F">
        <w:rPr>
          <w:rFonts w:ascii="Arial" w:hAnsi="Arial" w:cs="Arial"/>
          <w:sz w:val="24"/>
          <w:szCs w:val="24"/>
        </w:rPr>
        <w:t xml:space="preserve">Při výběru literatury pracuji převážně s českou literaturou, konkrétně s řadou publikací </w:t>
      </w:r>
      <w:r>
        <w:rPr>
          <w:rFonts w:ascii="Arial" w:hAnsi="Arial" w:cs="Arial"/>
          <w:sz w:val="24"/>
          <w:szCs w:val="24"/>
        </w:rPr>
        <w:t xml:space="preserve">docenta </w:t>
      </w:r>
      <w:r w:rsidRPr="00D6470F">
        <w:rPr>
          <w:rFonts w:ascii="Arial" w:hAnsi="Arial" w:cs="Arial"/>
          <w:sz w:val="24"/>
          <w:szCs w:val="24"/>
        </w:rPr>
        <w:t>Pavla Svobody, který se specializuje především na právo Evropské unie. Využívám však také dalších publikací věnující se tématu práva vnějších vztahů EU. Daná problematika je reflektována také v zahraniční litera</w:t>
      </w:r>
      <w:r>
        <w:rPr>
          <w:rFonts w:ascii="Arial" w:hAnsi="Arial" w:cs="Arial"/>
          <w:sz w:val="24"/>
          <w:szCs w:val="24"/>
        </w:rPr>
        <w:t>t</w:t>
      </w:r>
      <w:r w:rsidRPr="00D6470F">
        <w:rPr>
          <w:rFonts w:ascii="Arial" w:hAnsi="Arial" w:cs="Arial"/>
          <w:sz w:val="24"/>
          <w:szCs w:val="24"/>
        </w:rPr>
        <w:t xml:space="preserve">uře, kterou rovněž využívám. Některé publikace nicméně nezacházejí </w:t>
      </w:r>
      <w:r>
        <w:rPr>
          <w:rFonts w:ascii="Arial" w:hAnsi="Arial" w:cs="Arial"/>
          <w:sz w:val="24"/>
          <w:szCs w:val="24"/>
        </w:rPr>
        <w:t>v jednotlivých aspektech příliš do hloubky</w:t>
      </w:r>
      <w:r w:rsidRPr="00D6470F">
        <w:rPr>
          <w:rFonts w:ascii="Arial" w:hAnsi="Arial" w:cs="Arial"/>
          <w:sz w:val="24"/>
          <w:szCs w:val="24"/>
        </w:rPr>
        <w:t xml:space="preserve"> a proto využívám i odborných článků specializujících se na jednotlivé problémy práva EU. V práci se samozřejmě nejde obejít bez zřizovacích smluv </w:t>
      </w:r>
      <w:r>
        <w:rPr>
          <w:rFonts w:ascii="Arial" w:hAnsi="Arial" w:cs="Arial"/>
          <w:sz w:val="24"/>
          <w:szCs w:val="24"/>
        </w:rPr>
        <w:t xml:space="preserve">Společenství a </w:t>
      </w:r>
      <w:r w:rsidRPr="00D6470F">
        <w:rPr>
          <w:rFonts w:ascii="Arial" w:hAnsi="Arial" w:cs="Arial"/>
          <w:sz w:val="24"/>
          <w:szCs w:val="24"/>
        </w:rPr>
        <w:t>Evropské unie. V tomto ohledu využívám české, konsolidovan</w:t>
      </w:r>
      <w:r>
        <w:rPr>
          <w:rFonts w:ascii="Arial" w:hAnsi="Arial" w:cs="Arial"/>
          <w:sz w:val="24"/>
          <w:szCs w:val="24"/>
        </w:rPr>
        <w:t>é znění těchto smluv.</w:t>
      </w: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Pr="00D43CA3" w:rsidRDefault="005A7653" w:rsidP="00D43CA3">
      <w:pPr>
        <w:pStyle w:val="Nadpis1"/>
        <w:spacing w:line="360" w:lineRule="auto"/>
        <w:jc w:val="both"/>
        <w:rPr>
          <w:rFonts w:ascii="Arial" w:hAnsi="Arial" w:cs="Arial"/>
          <w:color w:val="auto"/>
          <w:sz w:val="32"/>
          <w:szCs w:val="32"/>
        </w:rPr>
      </w:pPr>
      <w:bookmarkStart w:id="2" w:name="_Toc359848826"/>
      <w:r w:rsidRPr="00D43CA3">
        <w:rPr>
          <w:rFonts w:ascii="Arial" w:hAnsi="Arial" w:cs="Arial"/>
          <w:color w:val="auto"/>
          <w:sz w:val="32"/>
          <w:szCs w:val="32"/>
        </w:rPr>
        <w:lastRenderedPageBreak/>
        <w:t>1. Mezinárodní organizace a právní subjektivita</w:t>
      </w:r>
      <w:bookmarkEnd w:id="2"/>
    </w:p>
    <w:p w:rsidR="005A7653" w:rsidRDefault="005A7653" w:rsidP="00D43CA3">
      <w:pPr>
        <w:pStyle w:val="Bezmezer"/>
        <w:spacing w:line="360" w:lineRule="auto"/>
        <w:ind w:firstLine="708"/>
        <w:jc w:val="both"/>
        <w:rPr>
          <w:rFonts w:ascii="Arial" w:hAnsi="Arial" w:cs="Arial"/>
          <w:sz w:val="24"/>
          <w:szCs w:val="24"/>
        </w:rPr>
      </w:pPr>
      <w:r w:rsidRPr="00E84E4B">
        <w:rPr>
          <w:rFonts w:ascii="Arial" w:hAnsi="Arial" w:cs="Arial"/>
          <w:sz w:val="24"/>
          <w:szCs w:val="24"/>
        </w:rPr>
        <w:t>Současné mezinárodní právo již ztratilo svůj výlučně mezistátní charakter a na mezinárodní scéně vystupují vedle států i další aktéři. Jedná se o mezinárodní organizace, nadnárodní korporace či jednotlivce. Explicitně mezinárodní právo přiznává subjektivitu jen některým mezinárodním organizacím.</w:t>
      </w:r>
      <w:r>
        <w:rPr>
          <w:rStyle w:val="Znakapoznpodarou"/>
          <w:rFonts w:ascii="Arial" w:hAnsi="Arial" w:cs="Arial"/>
          <w:sz w:val="24"/>
          <w:szCs w:val="24"/>
        </w:rPr>
        <w:footnoteReference w:id="1"/>
      </w:r>
      <w:r w:rsidRPr="00E84E4B">
        <w:rPr>
          <w:rFonts w:ascii="Arial" w:hAnsi="Arial" w:cs="Arial"/>
          <w:sz w:val="24"/>
          <w:szCs w:val="24"/>
        </w:rPr>
        <w:t xml:space="preserve"> Tato subjektivita je ve většině případů vysloven</w:t>
      </w:r>
      <w:r>
        <w:rPr>
          <w:rFonts w:ascii="Arial" w:hAnsi="Arial" w:cs="Arial"/>
          <w:sz w:val="24"/>
          <w:szCs w:val="24"/>
        </w:rPr>
        <w:t>a</w:t>
      </w:r>
      <w:r w:rsidRPr="00E84E4B">
        <w:rPr>
          <w:rFonts w:ascii="Arial" w:hAnsi="Arial" w:cs="Arial"/>
          <w:sz w:val="24"/>
          <w:szCs w:val="24"/>
        </w:rPr>
        <w:t xml:space="preserve"> přímo ve smlouvách o založení. Na rozdíl od národního právního řádu, mezinárodní právo samo o sobě výslovně neuvádí, kdo je jeho subjektem, a nestanoví ani pravidla pro získání subjektivity a neupřesňuje rysy mezinárodněprávní subjektivity. Nauka mezinárodního práva tak formuluje, které entity lze považovat za subjekty, nebo naopak</w:t>
      </w:r>
      <w:r>
        <w:rPr>
          <w:rFonts w:ascii="Arial" w:hAnsi="Arial" w:cs="Arial"/>
          <w:sz w:val="24"/>
          <w:szCs w:val="24"/>
        </w:rPr>
        <w:t>,</w:t>
      </w:r>
      <w:r w:rsidRPr="00E84E4B">
        <w:rPr>
          <w:rFonts w:ascii="Arial" w:hAnsi="Arial" w:cs="Arial"/>
          <w:sz w:val="24"/>
          <w:szCs w:val="24"/>
        </w:rPr>
        <w:t xml:space="preserve"> kterým aktérům mezinárodněprávní subjektivita přiznána není. Teorie mezinárodního práva při stanovení těchto </w:t>
      </w:r>
      <w:r>
        <w:rPr>
          <w:rFonts w:ascii="Arial" w:hAnsi="Arial" w:cs="Arial"/>
          <w:sz w:val="24"/>
          <w:szCs w:val="24"/>
        </w:rPr>
        <w:t>požadavků</w:t>
      </w:r>
      <w:r w:rsidRPr="00E84E4B">
        <w:rPr>
          <w:rFonts w:ascii="Arial" w:hAnsi="Arial" w:cs="Arial"/>
          <w:sz w:val="24"/>
          <w:szCs w:val="24"/>
        </w:rPr>
        <w:t xml:space="preserve"> o mezinárodněprávní subjektivitě vychází z analýzy stavu mezinárodního společenství a chování jednotlivých aktérů.</w:t>
      </w:r>
      <w:r>
        <w:rPr>
          <w:rStyle w:val="Znakapoznpodarou"/>
          <w:rFonts w:ascii="Arial" w:hAnsi="Arial" w:cs="Arial"/>
          <w:sz w:val="24"/>
          <w:szCs w:val="24"/>
        </w:rPr>
        <w:footnoteReference w:id="2"/>
      </w:r>
      <w:r>
        <w:rPr>
          <w:rFonts w:ascii="Arial" w:hAnsi="Arial" w:cs="Arial"/>
          <w:sz w:val="24"/>
          <w:szCs w:val="24"/>
        </w:rPr>
        <w:t xml:space="preserve"> </w:t>
      </w:r>
      <w:r w:rsidRPr="00492277">
        <w:rPr>
          <w:rFonts w:ascii="Arial" w:hAnsi="Arial" w:cs="Arial"/>
          <w:sz w:val="24"/>
          <w:szCs w:val="24"/>
        </w:rPr>
        <w:t xml:space="preserve">Subjektem mezinárodního práva je každá sociální jednotka, které daný právní řád </w:t>
      </w:r>
      <w:r>
        <w:rPr>
          <w:rFonts w:ascii="Arial" w:hAnsi="Arial" w:cs="Arial"/>
          <w:sz w:val="24"/>
          <w:szCs w:val="24"/>
        </w:rPr>
        <w:t>nebo jeho právní norma</w:t>
      </w:r>
      <w:r w:rsidRPr="00492277">
        <w:rPr>
          <w:rFonts w:ascii="Arial" w:hAnsi="Arial" w:cs="Arial"/>
          <w:sz w:val="24"/>
          <w:szCs w:val="24"/>
        </w:rPr>
        <w:t xml:space="preserve"> přiznává způsobilost k právům a povinnostem a způsobilost k právnímu jednání či úkonům a popřípadě také normotvornou způsobilost. Jednotlivé subjekty se od sebe odlišují právě podle toho, zda má určitá jednotka všechny složky subjektivity a v jaké míře je může uplatňovat.</w:t>
      </w:r>
      <w:r>
        <w:rPr>
          <w:rStyle w:val="Znakapoznpodarou"/>
          <w:rFonts w:ascii="Arial" w:hAnsi="Arial" w:cs="Arial"/>
          <w:sz w:val="24"/>
          <w:szCs w:val="24"/>
        </w:rPr>
        <w:footnoteReference w:id="3"/>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Jak už bylo uvedeno v úvodu práce, v rámci subjektů mezinárodního práva se zaměříme na mezinárodní organizace a problematiku právní subjektivity. </w:t>
      </w:r>
    </w:p>
    <w:p w:rsidR="00815727" w:rsidRPr="00815727" w:rsidRDefault="00815727" w:rsidP="005A7653">
      <w:pPr>
        <w:pStyle w:val="Bezmezer"/>
        <w:spacing w:line="360" w:lineRule="auto"/>
        <w:ind w:firstLine="708"/>
        <w:jc w:val="both"/>
        <w:rPr>
          <w:rFonts w:ascii="Arial" w:hAnsi="Arial" w:cs="Arial"/>
        </w:rPr>
      </w:pPr>
    </w:p>
    <w:p w:rsidR="005A7653" w:rsidRPr="00D43CA3" w:rsidRDefault="005A7653" w:rsidP="00D43CA3">
      <w:pPr>
        <w:pStyle w:val="Nadpis2"/>
        <w:jc w:val="both"/>
        <w:rPr>
          <w:rFonts w:ascii="Arial" w:hAnsi="Arial" w:cs="Arial"/>
          <w:color w:val="auto"/>
          <w:sz w:val="28"/>
          <w:szCs w:val="28"/>
        </w:rPr>
      </w:pPr>
      <w:bookmarkStart w:id="3" w:name="_Toc359848827"/>
      <w:r w:rsidRPr="00D43CA3">
        <w:rPr>
          <w:rFonts w:ascii="Arial" w:hAnsi="Arial" w:cs="Arial"/>
          <w:color w:val="auto"/>
          <w:sz w:val="28"/>
          <w:szCs w:val="28"/>
        </w:rPr>
        <w:t>1.1 Mezinárodní organizace</w:t>
      </w:r>
      <w:bookmarkEnd w:id="3"/>
    </w:p>
    <w:p w:rsidR="005A7653" w:rsidRPr="00D43CA3" w:rsidRDefault="005A7653" w:rsidP="00D43CA3">
      <w:pPr>
        <w:pStyle w:val="Nadpis3"/>
        <w:spacing w:line="360" w:lineRule="auto"/>
        <w:jc w:val="both"/>
        <w:rPr>
          <w:rFonts w:ascii="Arial" w:hAnsi="Arial" w:cs="Arial"/>
          <w:color w:val="auto"/>
          <w:sz w:val="24"/>
          <w:szCs w:val="24"/>
        </w:rPr>
      </w:pPr>
      <w:bookmarkStart w:id="4" w:name="_Toc359848828"/>
      <w:r w:rsidRPr="00D43CA3">
        <w:rPr>
          <w:rFonts w:ascii="Arial" w:hAnsi="Arial" w:cs="Arial"/>
          <w:color w:val="auto"/>
          <w:sz w:val="24"/>
          <w:szCs w:val="24"/>
        </w:rPr>
        <w:t>1.1.1 Definice a vymezení mezinárodních organizací</w:t>
      </w:r>
      <w:bookmarkEnd w:id="4"/>
    </w:p>
    <w:p w:rsidR="005A7653" w:rsidRPr="00B52F8B" w:rsidRDefault="005A7653" w:rsidP="00D43CA3">
      <w:pPr>
        <w:pStyle w:val="Bezmezer"/>
        <w:spacing w:line="360" w:lineRule="auto"/>
        <w:ind w:firstLine="708"/>
        <w:jc w:val="both"/>
        <w:rPr>
          <w:rFonts w:ascii="Arial" w:hAnsi="Arial" w:cs="Arial"/>
          <w:sz w:val="24"/>
          <w:szCs w:val="24"/>
        </w:rPr>
      </w:pPr>
      <w:r>
        <w:rPr>
          <w:rFonts w:ascii="Arial" w:hAnsi="Arial" w:cs="Arial"/>
          <w:sz w:val="24"/>
          <w:szCs w:val="24"/>
        </w:rPr>
        <w:t xml:space="preserve">Hned v úvodu je potřeba si více přiblížit pojem mezinárodní organizace. </w:t>
      </w:r>
      <w:r w:rsidRPr="00B52F8B">
        <w:rPr>
          <w:rFonts w:ascii="Arial" w:hAnsi="Arial" w:cs="Arial"/>
          <w:sz w:val="24"/>
          <w:szCs w:val="24"/>
        </w:rPr>
        <w:t>Ani nejširší definice mezinárodní organizace nemůže být naprosto přesná a v některých případech může být dokonce zavádějící. Minimální definice by tak měla spočívat ve vymezení souhrnu klíčových znaků.</w:t>
      </w:r>
    </w:p>
    <w:p w:rsidR="005A7653" w:rsidRPr="00B52F8B" w:rsidRDefault="005A7653" w:rsidP="005A7653">
      <w:pPr>
        <w:pStyle w:val="Bezmezer"/>
        <w:spacing w:line="360" w:lineRule="auto"/>
        <w:ind w:firstLine="708"/>
        <w:jc w:val="both"/>
        <w:rPr>
          <w:rFonts w:ascii="Arial" w:hAnsi="Arial" w:cs="Arial"/>
          <w:sz w:val="24"/>
          <w:szCs w:val="24"/>
        </w:rPr>
      </w:pPr>
      <w:r w:rsidRPr="00B52F8B">
        <w:rPr>
          <w:rFonts w:ascii="Arial" w:hAnsi="Arial" w:cs="Arial"/>
          <w:sz w:val="24"/>
          <w:szCs w:val="24"/>
        </w:rPr>
        <w:lastRenderedPageBreak/>
        <w:t xml:space="preserve">C. Archer mezinárodní organizaci definuje jako </w:t>
      </w:r>
      <w:r w:rsidRPr="003A42F7">
        <w:rPr>
          <w:rFonts w:ascii="Arial" w:hAnsi="Arial" w:cs="Arial"/>
          <w:i/>
          <w:sz w:val="24"/>
          <w:szCs w:val="24"/>
        </w:rPr>
        <w:t>„formální, kontinuální strukturu založenou dohodou mezi členy z dvou nebo více suverénních států s cílem uskutečnění společného zájmu členství“</w:t>
      </w:r>
      <w:r>
        <w:rPr>
          <w:rFonts w:ascii="Arial" w:hAnsi="Arial" w:cs="Arial"/>
          <w:sz w:val="24"/>
          <w:szCs w:val="24"/>
        </w:rPr>
        <w:t>.</w:t>
      </w:r>
      <w:r>
        <w:rPr>
          <w:rStyle w:val="Znakapoznpodarou"/>
          <w:rFonts w:ascii="Arial" w:hAnsi="Arial" w:cs="Arial"/>
          <w:sz w:val="24"/>
          <w:szCs w:val="24"/>
        </w:rPr>
        <w:footnoteReference w:id="4"/>
      </w:r>
    </w:p>
    <w:p w:rsidR="005A7653" w:rsidRPr="00A97801" w:rsidRDefault="005A7653" w:rsidP="005A7653">
      <w:pPr>
        <w:pStyle w:val="Bezmezer"/>
        <w:spacing w:line="360" w:lineRule="auto"/>
        <w:ind w:firstLine="708"/>
        <w:jc w:val="both"/>
        <w:rPr>
          <w:rFonts w:ascii="Arial" w:hAnsi="Arial" w:cs="Arial"/>
          <w:sz w:val="24"/>
          <w:szCs w:val="24"/>
        </w:rPr>
      </w:pPr>
      <w:r w:rsidRPr="00B52F8B">
        <w:rPr>
          <w:rFonts w:ascii="Arial" w:hAnsi="Arial" w:cs="Arial"/>
          <w:sz w:val="24"/>
          <w:szCs w:val="24"/>
        </w:rPr>
        <w:t xml:space="preserve">W. Hummer a M. Schweitzer pod pojmem mezinárodní organizace vidí </w:t>
      </w:r>
      <w:r w:rsidRPr="003A42F7">
        <w:rPr>
          <w:rFonts w:ascii="Arial" w:hAnsi="Arial" w:cs="Arial"/>
          <w:i/>
          <w:sz w:val="24"/>
          <w:szCs w:val="24"/>
        </w:rPr>
        <w:t>„mezistátní organizaci, která je založena státy a které je členskými státy předána určitá příslušnost pro záležitosti regulované touto dohodou, včetně příslušnosti, uzavírat o těchto záležitostech smlouvy“</w:t>
      </w:r>
      <w:r>
        <w:rPr>
          <w:rFonts w:ascii="Arial" w:hAnsi="Arial" w:cs="Arial"/>
          <w:sz w:val="24"/>
          <w:szCs w:val="24"/>
        </w:rPr>
        <w:t>.</w:t>
      </w:r>
      <w:r>
        <w:rPr>
          <w:rStyle w:val="Znakapoznpodarou"/>
          <w:rFonts w:ascii="Arial" w:hAnsi="Arial" w:cs="Arial"/>
          <w:sz w:val="24"/>
          <w:szCs w:val="24"/>
        </w:rPr>
        <w:footnoteReference w:id="5"/>
      </w:r>
    </w:p>
    <w:p w:rsidR="005A7653" w:rsidRPr="00A97801" w:rsidRDefault="005A7653" w:rsidP="005A7653">
      <w:pPr>
        <w:pStyle w:val="Bezmezer"/>
        <w:spacing w:line="360" w:lineRule="auto"/>
        <w:ind w:firstLine="708"/>
        <w:jc w:val="both"/>
        <w:rPr>
          <w:rFonts w:ascii="Arial" w:hAnsi="Arial" w:cs="Arial"/>
          <w:sz w:val="24"/>
          <w:szCs w:val="24"/>
        </w:rPr>
      </w:pPr>
      <w:r w:rsidRPr="00B52F8B">
        <w:rPr>
          <w:rFonts w:ascii="Arial" w:hAnsi="Arial" w:cs="Arial"/>
          <w:sz w:val="24"/>
          <w:szCs w:val="24"/>
        </w:rPr>
        <w:t xml:space="preserve">D. Jílek popisuje mezinárodní organizaci jako </w:t>
      </w:r>
      <w:r w:rsidRPr="003A42F7">
        <w:rPr>
          <w:rFonts w:ascii="Arial" w:hAnsi="Arial" w:cs="Arial"/>
          <w:i/>
          <w:sz w:val="24"/>
          <w:szCs w:val="24"/>
        </w:rPr>
        <w:t>„sdružení států, případně jiných subjektů mezinárodního práva, zřízené na základě mezinárodní smlouvy, vybavené strukturou orgánů a vytvořené podle mezinárodního práva“</w:t>
      </w:r>
      <w:r>
        <w:rPr>
          <w:rFonts w:ascii="Arial" w:hAnsi="Arial" w:cs="Arial"/>
          <w:sz w:val="24"/>
          <w:szCs w:val="24"/>
        </w:rPr>
        <w:t>.</w:t>
      </w:r>
      <w:r>
        <w:rPr>
          <w:rStyle w:val="Znakapoznpodarou"/>
          <w:rFonts w:ascii="Arial" w:hAnsi="Arial" w:cs="Arial"/>
          <w:sz w:val="24"/>
          <w:szCs w:val="24"/>
        </w:rPr>
        <w:footnoteReference w:id="6"/>
      </w:r>
    </w:p>
    <w:p w:rsidR="005A7653" w:rsidRPr="00A97801" w:rsidRDefault="005A7653" w:rsidP="005A7653">
      <w:pPr>
        <w:pStyle w:val="Bezmezer"/>
        <w:spacing w:line="360" w:lineRule="auto"/>
        <w:ind w:firstLine="708"/>
        <w:jc w:val="both"/>
        <w:rPr>
          <w:rFonts w:ascii="Arial" w:hAnsi="Arial" w:cs="Arial"/>
          <w:sz w:val="24"/>
          <w:szCs w:val="24"/>
        </w:rPr>
      </w:pPr>
      <w:r w:rsidRPr="00B52F8B">
        <w:rPr>
          <w:rFonts w:ascii="Arial" w:hAnsi="Arial" w:cs="Arial"/>
          <w:sz w:val="24"/>
          <w:szCs w:val="24"/>
        </w:rPr>
        <w:t xml:space="preserve">Podle M. Potočného je mezinárodní organizací </w:t>
      </w:r>
      <w:r w:rsidRPr="003A42F7">
        <w:rPr>
          <w:rFonts w:ascii="Arial" w:hAnsi="Arial" w:cs="Arial"/>
          <w:i/>
          <w:sz w:val="24"/>
          <w:szCs w:val="24"/>
        </w:rPr>
        <w:t>„sdružení států, které vzniklo na základě mezinárodní smlouvy, uzavřené nejméně třemi státy, má trvalou povahu, má své vlastní orgány, usiluje o dosažení cílů vytyčených členskými státy v zakládající listině, a požívá některých aspektů mezinárodněprávní subjektivity“</w:t>
      </w:r>
      <w:r>
        <w:rPr>
          <w:rFonts w:ascii="Arial" w:hAnsi="Arial" w:cs="Arial"/>
          <w:sz w:val="24"/>
          <w:szCs w:val="24"/>
        </w:rPr>
        <w:t>.</w:t>
      </w:r>
      <w:r>
        <w:rPr>
          <w:rStyle w:val="Znakapoznpodarou"/>
          <w:rFonts w:ascii="Arial" w:hAnsi="Arial" w:cs="Arial"/>
          <w:sz w:val="24"/>
          <w:szCs w:val="24"/>
        </w:rPr>
        <w:footnoteReference w:id="7"/>
      </w:r>
    </w:p>
    <w:p w:rsidR="005A7653" w:rsidRPr="00B52F8B" w:rsidRDefault="005A7653" w:rsidP="005A7653">
      <w:pPr>
        <w:pStyle w:val="Bezmezer"/>
        <w:spacing w:line="360" w:lineRule="auto"/>
        <w:ind w:firstLine="708"/>
        <w:jc w:val="both"/>
        <w:rPr>
          <w:rFonts w:ascii="Arial" w:hAnsi="Arial" w:cs="Arial"/>
          <w:sz w:val="24"/>
          <w:szCs w:val="24"/>
        </w:rPr>
      </w:pPr>
      <w:r w:rsidRPr="00B52F8B">
        <w:rPr>
          <w:rFonts w:ascii="Arial" w:hAnsi="Arial" w:cs="Arial"/>
          <w:sz w:val="24"/>
          <w:szCs w:val="24"/>
        </w:rPr>
        <w:t>W. Woyke ve své definici uvádí pět základních znaků, které musí mezinárodní organizace splňovat. Jedná se o stálou organizační strukturu, která zdolává úkoly stanovené mezinárodní organizací</w:t>
      </w:r>
      <w:r>
        <w:rPr>
          <w:rFonts w:ascii="Arial" w:hAnsi="Arial" w:cs="Arial"/>
          <w:sz w:val="24"/>
          <w:szCs w:val="24"/>
        </w:rPr>
        <w:t>;</w:t>
      </w:r>
      <w:r w:rsidRPr="00B52F8B">
        <w:rPr>
          <w:rFonts w:ascii="Arial" w:hAnsi="Arial" w:cs="Arial"/>
          <w:sz w:val="24"/>
          <w:szCs w:val="24"/>
        </w:rPr>
        <w:t xml:space="preserve"> dobrovolné členství rovnoprávných partnerů</w:t>
      </w:r>
      <w:r>
        <w:rPr>
          <w:rFonts w:ascii="Arial" w:hAnsi="Arial" w:cs="Arial"/>
          <w:sz w:val="24"/>
          <w:szCs w:val="24"/>
        </w:rPr>
        <w:t>;</w:t>
      </w:r>
      <w:r w:rsidRPr="00B52F8B">
        <w:rPr>
          <w:rFonts w:ascii="Arial" w:hAnsi="Arial" w:cs="Arial"/>
          <w:sz w:val="24"/>
          <w:szCs w:val="24"/>
        </w:rPr>
        <w:t xml:space="preserve"> smlouva nebo dohoda, v níž jsou stanoveny cíle, struktura a metody spolupráce partnerů</w:t>
      </w:r>
      <w:r>
        <w:rPr>
          <w:rFonts w:ascii="Arial" w:hAnsi="Arial" w:cs="Arial"/>
          <w:sz w:val="24"/>
          <w:szCs w:val="24"/>
        </w:rPr>
        <w:t>;</w:t>
      </w:r>
      <w:r w:rsidRPr="00B52F8B">
        <w:rPr>
          <w:rFonts w:ascii="Arial" w:hAnsi="Arial" w:cs="Arial"/>
          <w:sz w:val="24"/>
          <w:szCs w:val="24"/>
        </w:rPr>
        <w:t xml:space="preserve"> reprezentativní poradní konferenční orgán a jako poslední pak stálý sekretariát plnící běžné administrativní, vědecké a informační úkoly.</w:t>
      </w:r>
      <w:r>
        <w:rPr>
          <w:rStyle w:val="Znakapoznpodarou"/>
          <w:rFonts w:ascii="Arial" w:hAnsi="Arial" w:cs="Arial"/>
          <w:sz w:val="24"/>
          <w:szCs w:val="24"/>
        </w:rPr>
        <w:footnoteReference w:id="8"/>
      </w:r>
    </w:p>
    <w:p w:rsidR="005A7653" w:rsidRPr="00B52F8B" w:rsidRDefault="005A7653" w:rsidP="005A7653">
      <w:pPr>
        <w:pStyle w:val="Bezmezer"/>
        <w:spacing w:line="360" w:lineRule="auto"/>
        <w:ind w:firstLine="708"/>
        <w:jc w:val="both"/>
        <w:rPr>
          <w:rFonts w:ascii="Arial" w:hAnsi="Arial" w:cs="Arial"/>
          <w:sz w:val="24"/>
          <w:szCs w:val="24"/>
        </w:rPr>
      </w:pPr>
      <w:r w:rsidRPr="00B52F8B">
        <w:rPr>
          <w:rFonts w:ascii="Arial" w:hAnsi="Arial" w:cs="Arial"/>
          <w:sz w:val="24"/>
          <w:szCs w:val="24"/>
        </w:rPr>
        <w:t>K. Žaloudek charakterizuje mezinárodní organizaci jako institucionalizovanou formu mezinárodních vztahů se čtyřmi následujícími rysy - relativně stabilní právní základ daný statutem organizace, vlastní právní subjektivita, stálá nebo pravidelně se opakující čin</w:t>
      </w:r>
      <w:r>
        <w:rPr>
          <w:rFonts w:ascii="Arial" w:hAnsi="Arial" w:cs="Arial"/>
          <w:sz w:val="24"/>
          <w:szCs w:val="24"/>
        </w:rPr>
        <w:t>nost a určená struktura orgánů.</w:t>
      </w:r>
      <w:r>
        <w:rPr>
          <w:rStyle w:val="Znakapoznpodarou"/>
          <w:rFonts w:ascii="Arial" w:hAnsi="Arial" w:cs="Arial"/>
          <w:sz w:val="24"/>
          <w:szCs w:val="24"/>
        </w:rPr>
        <w:footnoteReference w:id="9"/>
      </w:r>
    </w:p>
    <w:p w:rsidR="005A7653" w:rsidRDefault="005A7653" w:rsidP="005A7653">
      <w:pPr>
        <w:pStyle w:val="Bezmezer"/>
        <w:spacing w:line="360" w:lineRule="auto"/>
        <w:ind w:firstLine="708"/>
        <w:jc w:val="both"/>
        <w:rPr>
          <w:rFonts w:ascii="Arial" w:hAnsi="Arial" w:cs="Arial"/>
          <w:sz w:val="24"/>
          <w:szCs w:val="24"/>
        </w:rPr>
      </w:pPr>
      <w:r w:rsidRPr="00B52F8B">
        <w:rPr>
          <w:rFonts w:ascii="Arial" w:hAnsi="Arial" w:cs="Arial"/>
          <w:sz w:val="24"/>
          <w:szCs w:val="24"/>
        </w:rPr>
        <w:t xml:space="preserve">V. Rittberger za mezinárodní organizace považuje sociální instituce, které mohou vůči svému okolí vystupovat jako aktéři. Mezinárodní organizace jsou charakterizovány interně přijatými a závaznými normami a pravidly, které pevně </w:t>
      </w:r>
      <w:r w:rsidRPr="00B52F8B">
        <w:rPr>
          <w:rFonts w:ascii="Arial" w:hAnsi="Arial" w:cs="Arial"/>
          <w:sz w:val="24"/>
          <w:szCs w:val="24"/>
        </w:rPr>
        <w:lastRenderedPageBreak/>
        <w:t>určují možnosti jednání členů a jejich zástupců v opakujících se situacích a vedou k předv</w:t>
      </w:r>
      <w:r>
        <w:rPr>
          <w:rFonts w:ascii="Arial" w:hAnsi="Arial" w:cs="Arial"/>
          <w:sz w:val="24"/>
          <w:szCs w:val="24"/>
        </w:rPr>
        <w:t>ídatelnosti vzájemného chování.</w:t>
      </w:r>
      <w:r>
        <w:rPr>
          <w:rStyle w:val="Znakapoznpodarou"/>
          <w:rFonts w:ascii="Arial" w:hAnsi="Arial" w:cs="Arial"/>
          <w:sz w:val="24"/>
          <w:szCs w:val="24"/>
        </w:rPr>
        <w:footnoteReference w:id="10"/>
      </w:r>
    </w:p>
    <w:p w:rsidR="005A7653" w:rsidRDefault="005A7653" w:rsidP="005A7653">
      <w:pPr>
        <w:pStyle w:val="Bezmezer"/>
        <w:spacing w:line="360" w:lineRule="auto"/>
        <w:ind w:firstLine="708"/>
        <w:jc w:val="both"/>
        <w:rPr>
          <w:rFonts w:ascii="Arial" w:hAnsi="Arial" w:cs="Arial"/>
          <w:sz w:val="24"/>
          <w:szCs w:val="24"/>
        </w:rPr>
      </w:pPr>
      <w:r w:rsidRPr="00C720D4">
        <w:rPr>
          <w:rFonts w:ascii="Arial" w:hAnsi="Arial" w:cs="Arial"/>
          <w:sz w:val="24"/>
          <w:szCs w:val="24"/>
        </w:rPr>
        <w:t>Mezinárodní organizace je obecně definována jako sdružení minimálně tří států, které na základě právního aktu, jímž bylo zřízeno (obvykle mezinárodní smlouva), trvale vykonává pro členské státy určité úkoly</w:t>
      </w:r>
      <w:r>
        <w:rPr>
          <w:rFonts w:ascii="Arial" w:hAnsi="Arial" w:cs="Arial"/>
          <w:sz w:val="24"/>
          <w:szCs w:val="24"/>
        </w:rPr>
        <w:t xml:space="preserve"> v souladu s mezinárodním právem</w:t>
      </w:r>
      <w:r w:rsidRPr="00C720D4">
        <w:rPr>
          <w:rFonts w:ascii="Arial" w:hAnsi="Arial" w:cs="Arial"/>
          <w:sz w:val="24"/>
          <w:szCs w:val="24"/>
        </w:rPr>
        <w:t>, a to vlastním jménem a pro</w:t>
      </w:r>
      <w:r>
        <w:rPr>
          <w:rFonts w:ascii="Arial" w:hAnsi="Arial" w:cs="Arial"/>
          <w:sz w:val="24"/>
          <w:szCs w:val="24"/>
        </w:rPr>
        <w:t>střednictvím vlastních orgánů.</w:t>
      </w:r>
      <w:r>
        <w:rPr>
          <w:rStyle w:val="Znakapoznpodarou"/>
          <w:rFonts w:ascii="Arial" w:hAnsi="Arial" w:cs="Arial"/>
          <w:sz w:val="24"/>
          <w:szCs w:val="24"/>
        </w:rPr>
        <w:footnoteReference w:id="11"/>
      </w:r>
      <w:r>
        <w:rPr>
          <w:rFonts w:ascii="Arial" w:hAnsi="Arial" w:cs="Arial"/>
          <w:sz w:val="24"/>
          <w:szCs w:val="24"/>
        </w:rPr>
        <w:t xml:space="preserve"> </w:t>
      </w:r>
      <w:r w:rsidRPr="00C720D4">
        <w:rPr>
          <w:rFonts w:ascii="Arial" w:hAnsi="Arial" w:cs="Arial"/>
          <w:sz w:val="24"/>
          <w:szCs w:val="24"/>
        </w:rPr>
        <w:t>Jedná se o institucionalizovanou formu mezinárodních vztahů, vyznačující se relativně stabilním právním základem v podobě zakládací smlouvy (statutu), strukturou orgánů a stálou činností. Mezinárodní organizace jako subjekt mezinárodního práva vznikají, na rozdíl od států, právním úkonem, založením na základě mezinárodní smlouvy.</w:t>
      </w:r>
      <w:r>
        <w:rPr>
          <w:rStyle w:val="Znakapoznpodarou"/>
          <w:rFonts w:ascii="Arial" w:hAnsi="Arial" w:cs="Arial"/>
          <w:sz w:val="24"/>
          <w:szCs w:val="24"/>
        </w:rPr>
        <w:footnoteReference w:id="12"/>
      </w:r>
      <w:r>
        <w:rPr>
          <w:rFonts w:ascii="Arial" w:hAnsi="Arial" w:cs="Arial"/>
          <w:sz w:val="24"/>
          <w:szCs w:val="24"/>
        </w:rPr>
        <w:t xml:space="preserve"> </w:t>
      </w:r>
      <w:r w:rsidRPr="00A97801">
        <w:rPr>
          <w:rFonts w:ascii="Arial" w:hAnsi="Arial" w:cs="Arial"/>
          <w:sz w:val="24"/>
          <w:szCs w:val="24"/>
        </w:rPr>
        <w:t>Zakládající statut</w:t>
      </w:r>
      <w:r w:rsidRPr="00C720D4">
        <w:rPr>
          <w:rFonts w:ascii="Arial" w:hAnsi="Arial" w:cs="Arial"/>
          <w:sz w:val="24"/>
          <w:szCs w:val="24"/>
        </w:rPr>
        <w:t xml:space="preserve"> má různé náz</w:t>
      </w:r>
      <w:r>
        <w:rPr>
          <w:rFonts w:ascii="Arial" w:hAnsi="Arial" w:cs="Arial"/>
          <w:sz w:val="24"/>
          <w:szCs w:val="24"/>
        </w:rPr>
        <w:t xml:space="preserve">vy - </w:t>
      </w:r>
      <w:r w:rsidRPr="00C720D4">
        <w:rPr>
          <w:rFonts w:ascii="Arial" w:hAnsi="Arial" w:cs="Arial"/>
          <w:sz w:val="24"/>
          <w:szCs w:val="24"/>
        </w:rPr>
        <w:t xml:space="preserve">charta, pakt, smlouva, dohoda, úmluva, stanovy nebo statut. V těchto statutech jsou vymezeny jasné cíle, které má daná organizace ve své činnosti sledovat. Dále </w:t>
      </w:r>
      <w:r>
        <w:rPr>
          <w:rFonts w:ascii="Arial" w:hAnsi="Arial" w:cs="Arial"/>
          <w:sz w:val="24"/>
          <w:szCs w:val="24"/>
        </w:rPr>
        <w:t>jsou stanoveny</w:t>
      </w:r>
      <w:r w:rsidRPr="00C720D4">
        <w:rPr>
          <w:rFonts w:ascii="Arial" w:hAnsi="Arial" w:cs="Arial"/>
          <w:sz w:val="24"/>
          <w:szCs w:val="24"/>
        </w:rPr>
        <w:t xml:space="preserve"> zásady, podle nichž mají členové organizace i její orgány jednat, postup přijímání nových členů, struktura organizace, funkce a pravomoci jednotlivých orgánů organizace, její sídlo, způsob uhrazování jejích nákladů, způsob pr</w:t>
      </w:r>
      <w:r>
        <w:rPr>
          <w:rFonts w:ascii="Arial" w:hAnsi="Arial" w:cs="Arial"/>
          <w:sz w:val="24"/>
          <w:szCs w:val="24"/>
        </w:rPr>
        <w:t xml:space="preserve">ovádění změn a doplňků statutu. Statut rovněž </w:t>
      </w:r>
      <w:r w:rsidRPr="00071A53">
        <w:rPr>
          <w:rFonts w:ascii="Arial" w:hAnsi="Arial" w:cs="Arial"/>
          <w:sz w:val="24"/>
          <w:szCs w:val="24"/>
        </w:rPr>
        <w:t xml:space="preserve">vymezuje subjektivní práva a povinnosti </w:t>
      </w:r>
      <w:r>
        <w:rPr>
          <w:rFonts w:ascii="Arial" w:hAnsi="Arial" w:cs="Arial"/>
          <w:sz w:val="24"/>
          <w:szCs w:val="24"/>
        </w:rPr>
        <w:t xml:space="preserve">mezinárodní organizace </w:t>
      </w:r>
      <w:r w:rsidRPr="00071A53">
        <w:rPr>
          <w:rFonts w:ascii="Arial" w:hAnsi="Arial" w:cs="Arial"/>
          <w:sz w:val="24"/>
          <w:szCs w:val="24"/>
        </w:rPr>
        <w:t>i okruh její působnosti v rámci účelu či cíle, k jehož realizaci byla daná organizace svým zřízením povolána</w:t>
      </w:r>
      <w:r>
        <w:rPr>
          <w:rFonts w:ascii="Arial" w:hAnsi="Arial" w:cs="Arial"/>
          <w:sz w:val="24"/>
          <w:szCs w:val="24"/>
        </w:rPr>
        <w:t>.</w:t>
      </w:r>
      <w:r w:rsidRPr="00071A53">
        <w:rPr>
          <w:rStyle w:val="Znakapoznpodarou"/>
          <w:rFonts w:ascii="Arial" w:hAnsi="Arial" w:cs="Arial"/>
          <w:sz w:val="24"/>
          <w:szCs w:val="24"/>
        </w:rPr>
        <w:t xml:space="preserve"> </w:t>
      </w:r>
      <w:r>
        <w:rPr>
          <w:rStyle w:val="Znakapoznpodarou"/>
          <w:rFonts w:ascii="Arial" w:hAnsi="Arial" w:cs="Arial"/>
          <w:sz w:val="24"/>
          <w:szCs w:val="24"/>
        </w:rPr>
        <w:footnoteReference w:id="13"/>
      </w:r>
    </w:p>
    <w:p w:rsidR="005A7653" w:rsidRPr="006A6F43" w:rsidRDefault="005A7653" w:rsidP="005A7653">
      <w:pPr>
        <w:pStyle w:val="Bezmezer"/>
        <w:spacing w:line="360" w:lineRule="auto"/>
        <w:ind w:firstLine="708"/>
        <w:jc w:val="both"/>
        <w:rPr>
          <w:rFonts w:ascii="Arial" w:hAnsi="Arial" w:cs="Arial"/>
          <w:sz w:val="24"/>
          <w:szCs w:val="24"/>
        </w:rPr>
      </w:pPr>
      <w:r w:rsidRPr="006A6F43">
        <w:rPr>
          <w:rFonts w:ascii="Arial" w:hAnsi="Arial" w:cs="Arial"/>
          <w:sz w:val="24"/>
          <w:szCs w:val="24"/>
        </w:rPr>
        <w:t xml:space="preserve">Mezinárodní organizace disponuje </w:t>
      </w:r>
      <w:r w:rsidRPr="00D94248">
        <w:rPr>
          <w:rFonts w:ascii="Arial" w:hAnsi="Arial" w:cs="Arial"/>
          <w:sz w:val="24"/>
          <w:szCs w:val="24"/>
        </w:rPr>
        <w:t>vlastními stálými orgány</w:t>
      </w:r>
      <w:r w:rsidRPr="006A6F43">
        <w:rPr>
          <w:rFonts w:ascii="Arial" w:hAnsi="Arial" w:cs="Arial"/>
          <w:sz w:val="24"/>
          <w:szCs w:val="24"/>
        </w:rPr>
        <w:t xml:space="preserve">, které jednají </w:t>
      </w:r>
      <w:r>
        <w:rPr>
          <w:rFonts w:ascii="Arial" w:hAnsi="Arial" w:cs="Arial"/>
          <w:sz w:val="24"/>
          <w:szCs w:val="24"/>
        </w:rPr>
        <w:t>jejím jménem</w:t>
      </w:r>
      <w:r w:rsidRPr="006A6F43">
        <w:rPr>
          <w:rFonts w:ascii="Arial" w:hAnsi="Arial" w:cs="Arial"/>
          <w:sz w:val="24"/>
          <w:szCs w:val="24"/>
        </w:rPr>
        <w:t xml:space="preserve"> v oblasti působnosti stanovené ve zřizovacím aktu organizace. Jednání organizace stojí na úrovni jednání jejích členských států. Jelikož zakladatelský akt organizace nemůže předpokládat všechny situace, které by v budoucnu mohly v mezinárodním společenství nastat, působí </w:t>
      </w:r>
      <w:r>
        <w:rPr>
          <w:rFonts w:ascii="Arial" w:hAnsi="Arial" w:cs="Arial"/>
          <w:sz w:val="24"/>
          <w:szCs w:val="24"/>
        </w:rPr>
        <w:t xml:space="preserve">její </w:t>
      </w:r>
      <w:r w:rsidRPr="006A6F43">
        <w:rPr>
          <w:rFonts w:ascii="Arial" w:hAnsi="Arial" w:cs="Arial"/>
          <w:sz w:val="24"/>
          <w:szCs w:val="24"/>
        </w:rPr>
        <w:t>orgány dle teorie zahrnutých kompetencí</w:t>
      </w:r>
      <w:r>
        <w:rPr>
          <w:rStyle w:val="Znakapoznpodarou"/>
          <w:rFonts w:ascii="Arial" w:hAnsi="Arial" w:cs="Arial"/>
          <w:sz w:val="24"/>
          <w:szCs w:val="24"/>
        </w:rPr>
        <w:footnoteReference w:id="14"/>
      </w:r>
      <w:r w:rsidRPr="006A6F43">
        <w:rPr>
          <w:rFonts w:ascii="Arial" w:hAnsi="Arial" w:cs="Arial"/>
          <w:sz w:val="24"/>
          <w:szCs w:val="24"/>
        </w:rPr>
        <w:t xml:space="preserve"> i v těch kompetencích, které organizaci nejsou výslovně svěřeny zřizovacím aktem, nicméně jsou podstatné pro výkon funkcí mezinárodní organizace.</w:t>
      </w:r>
    </w:p>
    <w:p w:rsidR="005A7653" w:rsidRDefault="005A7653" w:rsidP="005A7653">
      <w:pPr>
        <w:pStyle w:val="Bezmezer"/>
        <w:spacing w:line="360" w:lineRule="auto"/>
        <w:ind w:firstLine="708"/>
        <w:jc w:val="both"/>
        <w:rPr>
          <w:rFonts w:ascii="Arial" w:hAnsi="Arial" w:cs="Arial"/>
          <w:sz w:val="24"/>
          <w:szCs w:val="24"/>
        </w:rPr>
      </w:pPr>
      <w:r w:rsidRPr="00D94248">
        <w:rPr>
          <w:rFonts w:ascii="Arial" w:hAnsi="Arial" w:cs="Arial"/>
          <w:sz w:val="24"/>
          <w:szCs w:val="24"/>
        </w:rPr>
        <w:t>Jednotlivé cíle a účely mezinárodní</w:t>
      </w:r>
      <w:r w:rsidRPr="006A6F43">
        <w:rPr>
          <w:rFonts w:ascii="Arial" w:hAnsi="Arial" w:cs="Arial"/>
          <w:sz w:val="24"/>
          <w:szCs w:val="24"/>
        </w:rPr>
        <w:t xml:space="preserve"> organizace jsou stanoveny v jejím zřizovacím aktu. Vznik mezinárodní organizace stejně jako úsilí o dosažení cílů a naplnění </w:t>
      </w:r>
      <w:r>
        <w:rPr>
          <w:rFonts w:ascii="Arial" w:hAnsi="Arial" w:cs="Arial"/>
          <w:sz w:val="24"/>
          <w:szCs w:val="24"/>
        </w:rPr>
        <w:t xml:space="preserve">její </w:t>
      </w:r>
      <w:r w:rsidRPr="006A6F43">
        <w:rPr>
          <w:rFonts w:ascii="Arial" w:hAnsi="Arial" w:cs="Arial"/>
          <w:sz w:val="24"/>
          <w:szCs w:val="24"/>
        </w:rPr>
        <w:t xml:space="preserve">účelů musí probíhat spolu v souladu s mezinárodním právem. V </w:t>
      </w:r>
      <w:r w:rsidRPr="006A6F43">
        <w:rPr>
          <w:rFonts w:ascii="Arial" w:hAnsi="Arial" w:cs="Arial"/>
          <w:sz w:val="24"/>
          <w:szCs w:val="24"/>
        </w:rPr>
        <w:lastRenderedPageBreak/>
        <w:t>případě, že by organizace porušila závazek vyplývající z mezinárodního práva, byla by za toto porušení odpovědná dle pravidel mezinárodního práva.</w:t>
      </w:r>
      <w:r>
        <w:rPr>
          <w:rStyle w:val="Znakapoznpodarou"/>
          <w:rFonts w:ascii="Arial" w:hAnsi="Arial" w:cs="Arial"/>
          <w:sz w:val="24"/>
          <w:szCs w:val="24"/>
        </w:rPr>
        <w:footnoteReference w:id="15"/>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6" w:name="_Toc359848829"/>
      <w:r w:rsidRPr="00815727">
        <w:rPr>
          <w:rFonts w:ascii="Arial" w:hAnsi="Arial" w:cs="Arial"/>
          <w:color w:val="auto"/>
          <w:sz w:val="24"/>
          <w:szCs w:val="24"/>
        </w:rPr>
        <w:t>1.1.2 Klasifikace a typologie mezinárodních organizací</w:t>
      </w:r>
      <w:bookmarkEnd w:id="6"/>
    </w:p>
    <w:p w:rsidR="005A7653" w:rsidRPr="000332C8" w:rsidRDefault="005A7653" w:rsidP="00815727">
      <w:pPr>
        <w:pStyle w:val="Bezmezer"/>
        <w:spacing w:line="360" w:lineRule="auto"/>
        <w:ind w:firstLine="708"/>
        <w:jc w:val="both"/>
        <w:rPr>
          <w:rFonts w:ascii="Arial" w:hAnsi="Arial" w:cs="Arial"/>
          <w:sz w:val="24"/>
          <w:szCs w:val="24"/>
        </w:rPr>
      </w:pPr>
      <w:r w:rsidRPr="000332C8">
        <w:rPr>
          <w:rFonts w:ascii="Arial" w:hAnsi="Arial" w:cs="Arial"/>
          <w:sz w:val="24"/>
          <w:szCs w:val="24"/>
        </w:rPr>
        <w:t xml:space="preserve">Pro vytvoření klasifikace mezinárodních organizací je možné použít několika klasifikačních kritérií. Prvním z kritérií může být působnost mezinárodní organizace, kterou lze rozdělit na místní, věcnou a časovou. Z hlediska místní působnosti můžeme rozlišovat organizace univerzální (např. </w:t>
      </w:r>
      <w:r>
        <w:rPr>
          <w:rFonts w:ascii="Arial" w:hAnsi="Arial" w:cs="Arial"/>
          <w:sz w:val="24"/>
          <w:szCs w:val="24"/>
        </w:rPr>
        <w:t>Organizace spojených národů (OSN)</w:t>
      </w:r>
      <w:r w:rsidRPr="000332C8">
        <w:rPr>
          <w:rFonts w:ascii="Arial" w:hAnsi="Arial" w:cs="Arial"/>
          <w:sz w:val="24"/>
          <w:szCs w:val="24"/>
        </w:rPr>
        <w:t xml:space="preserve">), které působí celosvětově, a organizace partikulární neboli regionální (např. </w:t>
      </w:r>
      <w:r>
        <w:rPr>
          <w:rFonts w:ascii="Arial" w:hAnsi="Arial" w:cs="Arial"/>
          <w:sz w:val="24"/>
          <w:szCs w:val="24"/>
        </w:rPr>
        <w:t>EU</w:t>
      </w:r>
      <w:r w:rsidRPr="000332C8">
        <w:rPr>
          <w:rFonts w:ascii="Arial" w:hAnsi="Arial" w:cs="Arial"/>
          <w:sz w:val="24"/>
          <w:szCs w:val="24"/>
        </w:rPr>
        <w:t>) s působností omezenou. Podle věcné působnosti rozlišujeme organizace obecné a speciální. V rámci speciálních organizací je pak dále možné rozlišovat organizace hospodářské, vojenské, politické, správní atd. Tyto dílčí klasifikace se však navzájem prolínají. Podle časové působnosti konečně rozlišujeme mezinárodní orgány s působností dočasnou a mezinárodní organizace, které mají stálou povahu. Mohou také existovat organizace časově omezené, vždy se však jedná o delší ča</w:t>
      </w:r>
      <w:r>
        <w:rPr>
          <w:rFonts w:ascii="Arial" w:hAnsi="Arial" w:cs="Arial"/>
          <w:sz w:val="24"/>
          <w:szCs w:val="24"/>
        </w:rPr>
        <w:t>sové období</w:t>
      </w:r>
      <w:r>
        <w:rPr>
          <w:rStyle w:val="Znakapoznpodarou"/>
          <w:rFonts w:ascii="Arial" w:hAnsi="Arial" w:cs="Arial"/>
          <w:sz w:val="24"/>
          <w:szCs w:val="24"/>
        </w:rPr>
        <w:footnoteReference w:id="16"/>
      </w:r>
      <w:r>
        <w:rPr>
          <w:rFonts w:ascii="Arial" w:hAnsi="Arial" w:cs="Arial"/>
          <w:sz w:val="24"/>
          <w:szCs w:val="24"/>
        </w:rPr>
        <w:t>.</w:t>
      </w:r>
      <w:r>
        <w:rPr>
          <w:rStyle w:val="Znakapoznpodarou"/>
          <w:rFonts w:ascii="Arial" w:hAnsi="Arial" w:cs="Arial"/>
          <w:sz w:val="24"/>
          <w:szCs w:val="24"/>
        </w:rPr>
        <w:footnoteReference w:id="17"/>
      </w:r>
    </w:p>
    <w:p w:rsidR="005A7653" w:rsidRPr="000332C8" w:rsidRDefault="005A7653" w:rsidP="005A7653">
      <w:pPr>
        <w:pStyle w:val="Bezmezer"/>
        <w:spacing w:line="360" w:lineRule="auto"/>
        <w:ind w:firstLine="708"/>
        <w:jc w:val="both"/>
        <w:rPr>
          <w:rFonts w:ascii="Arial" w:hAnsi="Arial" w:cs="Arial"/>
          <w:sz w:val="24"/>
          <w:szCs w:val="24"/>
        </w:rPr>
      </w:pPr>
      <w:r w:rsidRPr="000332C8">
        <w:rPr>
          <w:rFonts w:ascii="Arial" w:hAnsi="Arial" w:cs="Arial"/>
          <w:sz w:val="24"/>
          <w:szCs w:val="24"/>
        </w:rPr>
        <w:t xml:space="preserve">M. Potočný pro třídění používá jiných kritérií, která však mají podobný obsah. Podle složení rozlišuje mezinárodní organizace sborové a individuální, podle rozsahu účastníků dělí organizace na univerzální a partikulární, a podle obsahu činnosti organizace </w:t>
      </w:r>
      <w:r>
        <w:rPr>
          <w:rFonts w:ascii="Arial" w:hAnsi="Arial" w:cs="Arial"/>
          <w:sz w:val="24"/>
          <w:szCs w:val="24"/>
        </w:rPr>
        <w:t>člení</w:t>
      </w:r>
      <w:r w:rsidRPr="000332C8">
        <w:rPr>
          <w:rFonts w:ascii="Arial" w:hAnsi="Arial" w:cs="Arial"/>
          <w:sz w:val="24"/>
          <w:szCs w:val="24"/>
        </w:rPr>
        <w:t xml:space="preserve"> na politické, správní, pro mírové urovnávání mezinárodních sporů</w:t>
      </w:r>
      <w:r>
        <w:rPr>
          <w:rFonts w:ascii="Arial" w:hAnsi="Arial" w:cs="Arial"/>
          <w:sz w:val="24"/>
          <w:szCs w:val="24"/>
        </w:rPr>
        <w:t xml:space="preserve"> a právotvorné.</w:t>
      </w:r>
      <w:r>
        <w:rPr>
          <w:rStyle w:val="Znakapoznpodarou"/>
          <w:rFonts w:ascii="Arial" w:hAnsi="Arial" w:cs="Arial"/>
          <w:sz w:val="24"/>
          <w:szCs w:val="24"/>
        </w:rPr>
        <w:footnoteReference w:id="18"/>
      </w:r>
    </w:p>
    <w:p w:rsidR="005A7653" w:rsidRDefault="005A7653" w:rsidP="005A7653">
      <w:pPr>
        <w:pStyle w:val="Bezmezer"/>
        <w:spacing w:line="360" w:lineRule="auto"/>
        <w:ind w:firstLine="708"/>
        <w:jc w:val="both"/>
        <w:rPr>
          <w:rFonts w:ascii="Arial" w:hAnsi="Arial" w:cs="Arial"/>
          <w:sz w:val="24"/>
          <w:szCs w:val="24"/>
        </w:rPr>
      </w:pPr>
      <w:r w:rsidRPr="000332C8">
        <w:rPr>
          <w:rFonts w:ascii="Arial" w:hAnsi="Arial" w:cs="Arial"/>
          <w:sz w:val="24"/>
          <w:szCs w:val="24"/>
        </w:rPr>
        <w:t>Tento uvedený přehled ukazuje, že k postižení takto širokého okruhu jevů není možné použít několika jednoduchých definic a šablon. Naopak je nutné k němu přistupovat z komplexního hlediska pro pochopení alespoň základních aspekt</w:t>
      </w:r>
      <w:r>
        <w:rPr>
          <w:rFonts w:ascii="Arial" w:hAnsi="Arial" w:cs="Arial"/>
          <w:sz w:val="24"/>
          <w:szCs w:val="24"/>
        </w:rPr>
        <w:t>ů a souvislostí.</w:t>
      </w:r>
    </w:p>
    <w:p w:rsidR="005A7653" w:rsidRDefault="005A7653" w:rsidP="005A7653">
      <w:pPr>
        <w:pStyle w:val="Bezmezer"/>
        <w:spacing w:line="360" w:lineRule="auto"/>
        <w:ind w:firstLine="708"/>
        <w:jc w:val="both"/>
        <w:rPr>
          <w:rFonts w:ascii="Arial" w:hAnsi="Arial" w:cs="Arial"/>
          <w:sz w:val="24"/>
          <w:szCs w:val="24"/>
        </w:rPr>
      </w:pPr>
      <w:r w:rsidRPr="00071A53">
        <w:rPr>
          <w:rFonts w:ascii="Arial" w:hAnsi="Arial" w:cs="Arial"/>
          <w:sz w:val="24"/>
          <w:szCs w:val="24"/>
        </w:rPr>
        <w:t xml:space="preserve">Z hlediska rozsahu mezinárodněprávní subjektivity se jeví jako opodstatněné třídění mezinárodních organizací na kooperační a integrační. Integrační organizace vybočují z rámce běžných mezinárodních organizací tím, že vykazují rysy nadstátnosti (supranacionality), které však nedosáhly úrovně integrace federativního státu. Za znaky nadstátnosti se považují pravomoci mezinárodní organizace v </w:t>
      </w:r>
      <w:r w:rsidRPr="00071A53">
        <w:rPr>
          <w:rFonts w:ascii="Arial" w:hAnsi="Arial" w:cs="Arial"/>
          <w:sz w:val="24"/>
          <w:szCs w:val="24"/>
        </w:rPr>
        <w:lastRenderedPageBreak/>
        <w:t>oblastech vyhrazených jinak pouze státům (legislativní, výkonné a soudní), závaznost rozhodnutí jejich orgánů pro členské státy a bezprostřední použitelnost jejich aktů na vnitrostátní poměry členů. Některé z těchto popsaných znaků však mohou vykazovat i kooperační mezinárodní organizace. Rozdíl mezi oběma typy organizací spočívá ve větší intenzitě a kumulativním výskytu prvků nadstátn</w:t>
      </w:r>
      <w:r>
        <w:rPr>
          <w:rFonts w:ascii="Arial" w:hAnsi="Arial" w:cs="Arial"/>
          <w:sz w:val="24"/>
          <w:szCs w:val="24"/>
        </w:rPr>
        <w:t>osti u integračních organizací.</w:t>
      </w:r>
      <w:r>
        <w:rPr>
          <w:rStyle w:val="Znakapoznpodarou"/>
          <w:rFonts w:ascii="Arial" w:hAnsi="Arial" w:cs="Arial"/>
          <w:sz w:val="24"/>
          <w:szCs w:val="24"/>
        </w:rPr>
        <w:footnoteReference w:id="19"/>
      </w:r>
    </w:p>
    <w:p w:rsidR="005A7653" w:rsidRPr="00071A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S</w:t>
      </w:r>
      <w:r w:rsidRPr="00071A53">
        <w:rPr>
          <w:rFonts w:ascii="Arial" w:hAnsi="Arial" w:cs="Arial"/>
          <w:sz w:val="24"/>
          <w:szCs w:val="24"/>
        </w:rPr>
        <w:t>pecifika nadnárodní organizace se týkají především vnitřního vztahu mezi organizací a členskými státy. Ve vztahu k třetím státům či jiným subjektům mezinárodního práva má nadnárodní organizace stejné postavení jako jiné mezinárodní organizace. Také vnější smlouvy nadnárodní organizace se řídí běžn</w:t>
      </w:r>
      <w:r>
        <w:rPr>
          <w:rFonts w:ascii="Arial" w:hAnsi="Arial" w:cs="Arial"/>
          <w:sz w:val="24"/>
          <w:szCs w:val="24"/>
        </w:rPr>
        <w:t xml:space="preserve">ým režimem mezinárodních smluv. Takovou supranacionální organizací jsou </w:t>
      </w:r>
      <w:r w:rsidRPr="00071A53">
        <w:rPr>
          <w:rFonts w:ascii="Arial" w:hAnsi="Arial" w:cs="Arial"/>
          <w:sz w:val="24"/>
          <w:szCs w:val="24"/>
        </w:rPr>
        <w:t>Evropská společenství, která byla založena v 50. letech minulého století</w:t>
      </w:r>
      <w:r>
        <w:rPr>
          <w:rFonts w:ascii="Arial" w:hAnsi="Arial" w:cs="Arial"/>
          <w:sz w:val="24"/>
          <w:szCs w:val="24"/>
        </w:rPr>
        <w:t xml:space="preserve">. </w:t>
      </w:r>
      <w:r w:rsidRPr="00071A53">
        <w:rPr>
          <w:rFonts w:ascii="Arial" w:hAnsi="Arial" w:cs="Arial"/>
          <w:sz w:val="24"/>
          <w:szCs w:val="24"/>
        </w:rPr>
        <w:t>Podle judikatury Evropského soudního dvora se Evropská společenství zásadně liší od jiných mezinárodních organizací, protože členské státy na ně výslovně přenesly část své suverenity. Evropský soudní dvůr hovořil o prá</w:t>
      </w:r>
      <w:r>
        <w:rPr>
          <w:rFonts w:ascii="Arial" w:hAnsi="Arial" w:cs="Arial"/>
          <w:sz w:val="24"/>
          <w:szCs w:val="24"/>
        </w:rPr>
        <w:t xml:space="preserve">vu ES jako o </w:t>
      </w:r>
      <w:r w:rsidRPr="001008FE">
        <w:rPr>
          <w:rFonts w:ascii="Arial" w:hAnsi="Arial" w:cs="Arial"/>
          <w:i/>
          <w:sz w:val="24"/>
          <w:szCs w:val="24"/>
        </w:rPr>
        <w:t>„novém právním řádu mezinárodního práva“</w:t>
      </w:r>
      <w:r>
        <w:rPr>
          <w:rFonts w:ascii="Arial" w:hAnsi="Arial" w:cs="Arial"/>
          <w:sz w:val="24"/>
          <w:szCs w:val="24"/>
        </w:rPr>
        <w:t>.</w:t>
      </w:r>
      <w:r>
        <w:rPr>
          <w:rStyle w:val="Znakapoznpodarou"/>
          <w:rFonts w:ascii="Arial" w:hAnsi="Arial" w:cs="Arial"/>
          <w:sz w:val="24"/>
          <w:szCs w:val="24"/>
        </w:rPr>
        <w:footnoteReference w:id="20"/>
      </w:r>
      <w:r>
        <w:rPr>
          <w:rFonts w:ascii="Arial" w:hAnsi="Arial" w:cs="Arial"/>
          <w:sz w:val="24"/>
          <w:szCs w:val="24"/>
        </w:rPr>
        <w:t xml:space="preserve"> Problematice Evropských společenství a následně také Evropské unie jako nadnárodní organizaci se blíže věnuje úvodní část druhé kapitoly této diplomové práce.</w:t>
      </w:r>
    </w:p>
    <w:p w:rsidR="005A7653" w:rsidRDefault="005A7653" w:rsidP="005A7653">
      <w:pPr>
        <w:pStyle w:val="Bezmezer"/>
        <w:spacing w:line="360" w:lineRule="auto"/>
        <w:jc w:val="both"/>
        <w:rPr>
          <w:rFonts w:ascii="Arial" w:hAnsi="Arial" w:cs="Arial"/>
          <w:b/>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7" w:name="_Toc359848830"/>
      <w:r w:rsidRPr="00815727">
        <w:rPr>
          <w:rFonts w:ascii="Arial" w:hAnsi="Arial" w:cs="Arial"/>
          <w:color w:val="auto"/>
          <w:sz w:val="24"/>
          <w:szCs w:val="24"/>
        </w:rPr>
        <w:t>1.1.3 Funkce a kompetence mezinárodních organizací</w:t>
      </w:r>
      <w:bookmarkEnd w:id="7"/>
    </w:p>
    <w:p w:rsidR="005A7653" w:rsidRDefault="005A7653" w:rsidP="00815727">
      <w:pPr>
        <w:pStyle w:val="Bezmezer"/>
        <w:spacing w:line="360" w:lineRule="auto"/>
        <w:ind w:firstLine="708"/>
        <w:jc w:val="both"/>
        <w:rPr>
          <w:rFonts w:ascii="Arial" w:hAnsi="Arial" w:cs="Arial"/>
          <w:sz w:val="24"/>
          <w:szCs w:val="24"/>
        </w:rPr>
      </w:pPr>
      <w:r w:rsidRPr="006A6F43">
        <w:rPr>
          <w:rFonts w:ascii="Arial" w:hAnsi="Arial" w:cs="Arial"/>
          <w:sz w:val="24"/>
          <w:szCs w:val="24"/>
        </w:rPr>
        <w:t>Mezinárodní organizace na jedné straně plní všeobecnou, základní funkci, na straně druhé pak různé funkce speciální. Základní funkcí mezinárodní organizace je proces zajištění sféry a mezí souhlasné vůle členských států v otázkách úkolů organizace a v otázkách prostředků k jejich naplnění. Mezi základní druhy speciálních funkcí mezinárodních organizací patří funkce nor</w:t>
      </w:r>
      <w:r>
        <w:rPr>
          <w:rFonts w:ascii="Arial" w:hAnsi="Arial" w:cs="Arial"/>
          <w:sz w:val="24"/>
          <w:szCs w:val="24"/>
        </w:rPr>
        <w:t>mativní, kontrolní a donucovací</w:t>
      </w:r>
      <w:r w:rsidRPr="006A6F43">
        <w:rPr>
          <w:rFonts w:ascii="Arial" w:hAnsi="Arial" w:cs="Arial"/>
          <w:sz w:val="24"/>
          <w:szCs w:val="24"/>
        </w:rPr>
        <w:t xml:space="preserve"> a operativní. Normativní funkce spočívají ve stanovení pravidel chování (norem) právního, politického nebo morálního charakteru. Kontrolní funkce pak spočívají ve zjištění faktického stavu věci při dodržování norem mezinárodního práva a v jeho srovnání se státy dohodnutými pravidly chování. Nakonec operativní funkce </w:t>
      </w:r>
      <w:r w:rsidRPr="006A6F43">
        <w:rPr>
          <w:rFonts w:ascii="Arial" w:hAnsi="Arial" w:cs="Arial"/>
          <w:sz w:val="24"/>
          <w:szCs w:val="24"/>
        </w:rPr>
        <w:lastRenderedPageBreak/>
        <w:t>představují proces poskytování různých služeb z</w:t>
      </w:r>
      <w:r>
        <w:rPr>
          <w:rFonts w:ascii="Arial" w:hAnsi="Arial" w:cs="Arial"/>
          <w:sz w:val="24"/>
          <w:szCs w:val="24"/>
        </w:rPr>
        <w:t>e strany mezinárodní organizace,</w:t>
      </w:r>
      <w:r w:rsidRPr="006A6F43">
        <w:rPr>
          <w:rFonts w:ascii="Arial" w:hAnsi="Arial" w:cs="Arial"/>
          <w:sz w:val="24"/>
          <w:szCs w:val="24"/>
        </w:rPr>
        <w:t xml:space="preserve"> a to na základě jejího vlastního rozhodnutí.</w:t>
      </w:r>
      <w:r>
        <w:rPr>
          <w:rStyle w:val="Znakapoznpodarou"/>
          <w:rFonts w:ascii="Arial" w:hAnsi="Arial" w:cs="Arial"/>
          <w:sz w:val="24"/>
          <w:szCs w:val="24"/>
        </w:rPr>
        <w:footnoteReference w:id="21"/>
      </w:r>
    </w:p>
    <w:p w:rsidR="005A7653" w:rsidRPr="00071A53" w:rsidRDefault="005A7653" w:rsidP="005A7653">
      <w:pPr>
        <w:pStyle w:val="Bezmezer"/>
        <w:spacing w:line="360" w:lineRule="auto"/>
        <w:ind w:firstLine="708"/>
        <w:jc w:val="both"/>
        <w:rPr>
          <w:rFonts w:ascii="Arial" w:hAnsi="Arial" w:cs="Arial"/>
          <w:sz w:val="24"/>
          <w:szCs w:val="24"/>
        </w:rPr>
      </w:pPr>
      <w:r w:rsidRPr="00071A53">
        <w:rPr>
          <w:rFonts w:ascii="Arial" w:hAnsi="Arial" w:cs="Arial"/>
          <w:sz w:val="24"/>
          <w:szCs w:val="24"/>
        </w:rPr>
        <w:t xml:space="preserve">Dynamiku subjektivity mezinárodních organizací vyjadřují </w:t>
      </w:r>
      <w:r w:rsidRPr="00AB249B">
        <w:rPr>
          <w:rFonts w:ascii="Arial" w:hAnsi="Arial" w:cs="Arial"/>
          <w:sz w:val="24"/>
          <w:szCs w:val="24"/>
        </w:rPr>
        <w:t>kompetence.</w:t>
      </w:r>
      <w:r w:rsidRPr="00071A53">
        <w:rPr>
          <w:rFonts w:ascii="Arial" w:hAnsi="Arial" w:cs="Arial"/>
          <w:sz w:val="24"/>
          <w:szCs w:val="24"/>
        </w:rPr>
        <w:t xml:space="preserve"> Působnost těchto kompetencí si zachovává pouze specializovanou, funkční povahu, a liší se v závislosti na funkcích svěřených konkrétní organizaci. Tehdy mluvíme o tzv. atributivní povaze kompetencí. Kompetence bývají specifikovány ve statutu organizace. Smluvním zakotvením kompetencí se definuje prostor, který organizace zásadně nesmí překročit a uvnitř něhož se organizaci garantuje relativní nezávislost na členských státech.</w:t>
      </w:r>
    </w:p>
    <w:p w:rsidR="005A7653" w:rsidRPr="00071A53" w:rsidRDefault="005A7653" w:rsidP="005A7653">
      <w:pPr>
        <w:pStyle w:val="Bezmezer"/>
        <w:spacing w:line="360" w:lineRule="auto"/>
        <w:ind w:firstLine="708"/>
        <w:jc w:val="both"/>
        <w:rPr>
          <w:rFonts w:ascii="Arial" w:hAnsi="Arial" w:cs="Arial"/>
          <w:sz w:val="24"/>
          <w:szCs w:val="24"/>
        </w:rPr>
      </w:pPr>
      <w:r w:rsidRPr="00071A53">
        <w:rPr>
          <w:rFonts w:ascii="Arial" w:hAnsi="Arial" w:cs="Arial"/>
          <w:sz w:val="24"/>
          <w:szCs w:val="24"/>
        </w:rPr>
        <w:t xml:space="preserve">Mezi </w:t>
      </w:r>
      <w:r w:rsidRPr="00AB249B">
        <w:rPr>
          <w:rFonts w:ascii="Arial" w:hAnsi="Arial" w:cs="Arial"/>
          <w:sz w:val="24"/>
          <w:szCs w:val="24"/>
        </w:rPr>
        <w:t xml:space="preserve">typické </w:t>
      </w:r>
      <w:r>
        <w:rPr>
          <w:rFonts w:ascii="Arial" w:hAnsi="Arial" w:cs="Arial"/>
          <w:sz w:val="24"/>
          <w:szCs w:val="24"/>
        </w:rPr>
        <w:t>projevy subjektivity</w:t>
      </w:r>
      <w:r w:rsidRPr="00071A53">
        <w:rPr>
          <w:rFonts w:ascii="Arial" w:hAnsi="Arial" w:cs="Arial"/>
          <w:sz w:val="24"/>
          <w:szCs w:val="24"/>
        </w:rPr>
        <w:t xml:space="preserve"> mezinárodních organizací patří způsobilost uzavírat mezinárodní smlouvy s jinými subjekty mezinárodního práva, způsobilost k výsadám a imunitám včetně výsad a imunit vlastních vrcholných funkcionářů, způsobilost předložit svým jménem majetkový nárok vůči jinému subjektu mezinárodního práva, způsobilost vystupovat jako strany před mezinárodními arbitrážními či soudními orgány, možnost </w:t>
      </w:r>
      <w:r>
        <w:rPr>
          <w:rFonts w:ascii="Arial" w:hAnsi="Arial" w:cs="Arial"/>
          <w:sz w:val="24"/>
          <w:szCs w:val="24"/>
        </w:rPr>
        <w:t xml:space="preserve">sami </w:t>
      </w:r>
      <w:r w:rsidRPr="00071A53">
        <w:rPr>
          <w:rFonts w:ascii="Arial" w:hAnsi="Arial" w:cs="Arial"/>
          <w:sz w:val="24"/>
          <w:szCs w:val="24"/>
        </w:rPr>
        <w:t xml:space="preserve">nést odpovědnost za své protiprávní chování, </w:t>
      </w:r>
      <w:r>
        <w:rPr>
          <w:rFonts w:ascii="Arial" w:hAnsi="Arial" w:cs="Arial"/>
          <w:sz w:val="24"/>
          <w:szCs w:val="24"/>
        </w:rPr>
        <w:t>popřípadě</w:t>
      </w:r>
      <w:r w:rsidRPr="00071A53">
        <w:rPr>
          <w:rFonts w:ascii="Arial" w:hAnsi="Arial" w:cs="Arial"/>
          <w:sz w:val="24"/>
          <w:szCs w:val="24"/>
        </w:rPr>
        <w:t xml:space="preserve"> místo členských států, způsobilost k</w:t>
      </w:r>
      <w:r>
        <w:rPr>
          <w:rFonts w:ascii="Arial" w:hAnsi="Arial" w:cs="Arial"/>
          <w:sz w:val="24"/>
          <w:szCs w:val="24"/>
        </w:rPr>
        <w:t> </w:t>
      </w:r>
      <w:r w:rsidRPr="00071A53">
        <w:rPr>
          <w:rFonts w:ascii="Arial" w:hAnsi="Arial" w:cs="Arial"/>
          <w:sz w:val="24"/>
          <w:szCs w:val="24"/>
        </w:rPr>
        <w:t>vnitro</w:t>
      </w:r>
      <w:r>
        <w:rPr>
          <w:rFonts w:ascii="Arial" w:hAnsi="Arial" w:cs="Arial"/>
          <w:sz w:val="24"/>
          <w:szCs w:val="24"/>
        </w:rPr>
        <w:t>-</w:t>
      </w:r>
      <w:r w:rsidRPr="00071A53">
        <w:rPr>
          <w:rFonts w:ascii="Arial" w:hAnsi="Arial" w:cs="Arial"/>
          <w:sz w:val="24"/>
          <w:szCs w:val="24"/>
        </w:rPr>
        <w:t>organizační normotvorbě, kterou upravují především vztahy mezi svými orgány, a také autonomie ve finančních záležitostech, především v otázce roz</w:t>
      </w:r>
      <w:r>
        <w:rPr>
          <w:rFonts w:ascii="Arial" w:hAnsi="Arial" w:cs="Arial"/>
          <w:sz w:val="24"/>
          <w:szCs w:val="24"/>
        </w:rPr>
        <w:t>počtu.</w:t>
      </w:r>
      <w:r>
        <w:rPr>
          <w:rStyle w:val="Znakapoznpodarou"/>
          <w:rFonts w:ascii="Arial" w:hAnsi="Arial" w:cs="Arial"/>
          <w:sz w:val="24"/>
          <w:szCs w:val="24"/>
        </w:rPr>
        <w:footnoteReference w:id="22"/>
      </w:r>
    </w:p>
    <w:p w:rsidR="005A7653" w:rsidRDefault="005A7653" w:rsidP="005A7653">
      <w:pPr>
        <w:pStyle w:val="Bezmezer"/>
        <w:spacing w:line="360" w:lineRule="auto"/>
        <w:ind w:firstLine="708"/>
        <w:jc w:val="both"/>
        <w:rPr>
          <w:rFonts w:ascii="Arial" w:hAnsi="Arial" w:cs="Arial"/>
          <w:sz w:val="24"/>
          <w:szCs w:val="24"/>
        </w:rPr>
      </w:pPr>
      <w:r w:rsidRPr="00071A53">
        <w:rPr>
          <w:rFonts w:ascii="Arial" w:hAnsi="Arial" w:cs="Arial"/>
          <w:sz w:val="24"/>
          <w:szCs w:val="24"/>
        </w:rPr>
        <w:t>Mimo to, Mezinárodní soudní dvůr mezinárodním organizacím přisoudil tzv. teorii implicitních pravomocí. Jedná se o takové kompetence, které nejsou výslovně uvedeny v daném statutu, nicméně jsou organizaci svěřeny jako podstatné pro výkon jejich funkcí a k dosažení stanovených cílů.</w:t>
      </w:r>
      <w:r>
        <w:rPr>
          <w:rStyle w:val="Znakapoznpodarou"/>
          <w:rFonts w:ascii="Arial" w:hAnsi="Arial" w:cs="Arial"/>
          <w:sz w:val="24"/>
          <w:szCs w:val="24"/>
        </w:rPr>
        <w:footnoteReference w:id="23"/>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8" w:name="_Toc359848831"/>
      <w:r w:rsidRPr="00815727">
        <w:rPr>
          <w:rFonts w:ascii="Arial" w:hAnsi="Arial" w:cs="Arial"/>
          <w:color w:val="auto"/>
          <w:sz w:val="28"/>
          <w:szCs w:val="28"/>
        </w:rPr>
        <w:t>1.2 Právní subjektivita</w:t>
      </w:r>
      <w:bookmarkEnd w:id="8"/>
    </w:p>
    <w:p w:rsidR="005A7653" w:rsidRPr="00CE6D7E" w:rsidRDefault="005A7653" w:rsidP="00815727">
      <w:pPr>
        <w:pStyle w:val="Bezmezer"/>
        <w:spacing w:line="360" w:lineRule="auto"/>
        <w:ind w:firstLine="708"/>
        <w:jc w:val="both"/>
        <w:rPr>
          <w:rFonts w:ascii="Arial" w:hAnsi="Arial" w:cs="Arial"/>
          <w:sz w:val="24"/>
          <w:szCs w:val="24"/>
        </w:rPr>
      </w:pPr>
      <w:r>
        <w:rPr>
          <w:rFonts w:ascii="Arial" w:hAnsi="Arial" w:cs="Arial"/>
          <w:sz w:val="24"/>
          <w:szCs w:val="24"/>
        </w:rPr>
        <w:t>V</w:t>
      </w:r>
      <w:r w:rsidRPr="00CE6D7E">
        <w:rPr>
          <w:rFonts w:ascii="Arial" w:hAnsi="Arial" w:cs="Arial"/>
          <w:sz w:val="24"/>
          <w:szCs w:val="24"/>
        </w:rPr>
        <w:t xml:space="preserve"> nauce mezinárodního práva dodnes neexistuje obecná teorie </w:t>
      </w:r>
      <w:r>
        <w:rPr>
          <w:rFonts w:ascii="Arial" w:hAnsi="Arial" w:cs="Arial"/>
          <w:sz w:val="24"/>
          <w:szCs w:val="24"/>
        </w:rPr>
        <w:t xml:space="preserve">subjektů či právní </w:t>
      </w:r>
      <w:r w:rsidRPr="00CE6D7E">
        <w:rPr>
          <w:rFonts w:ascii="Arial" w:hAnsi="Arial" w:cs="Arial"/>
          <w:sz w:val="24"/>
          <w:szCs w:val="24"/>
        </w:rPr>
        <w:t xml:space="preserve">subjektivity. Místo toho se zpravidla určité osoby a jednotky prohlašují za subjekty s plnou nebo omezenou mezinárodněprávní subjektivitou. Tento přístup způsobuje, že je těžké rozlišit, který subjekt může mít mezinárodněprávní subjektivitu. Ve skutečnosti neexistuje objektivně či přirozeně daný subjekt mezinárodního práva, ani pojem subjektivity. Každý subjekt je právní konstrukt. </w:t>
      </w:r>
      <w:r w:rsidRPr="00CE6D7E">
        <w:rPr>
          <w:rFonts w:ascii="Arial" w:hAnsi="Arial" w:cs="Arial"/>
          <w:sz w:val="24"/>
          <w:szCs w:val="24"/>
        </w:rPr>
        <w:lastRenderedPageBreak/>
        <w:t xml:space="preserve">Právní subjektivita není přirozenou vlastností, ale souhrnem práv a povinností, které právo či konkrétní právní norma, přiznává určité sociální jednotce </w:t>
      </w:r>
      <w:r>
        <w:rPr>
          <w:rFonts w:ascii="Arial" w:hAnsi="Arial" w:cs="Arial"/>
          <w:sz w:val="24"/>
          <w:szCs w:val="24"/>
        </w:rPr>
        <w:t>nebo</w:t>
      </w:r>
      <w:r w:rsidRPr="00CE6D7E">
        <w:rPr>
          <w:rFonts w:ascii="Arial" w:hAnsi="Arial" w:cs="Arial"/>
          <w:sz w:val="24"/>
          <w:szCs w:val="24"/>
        </w:rPr>
        <w:t xml:space="preserve"> osobě.</w:t>
      </w:r>
      <w:r>
        <w:rPr>
          <w:rStyle w:val="Znakapoznpodarou"/>
          <w:rFonts w:ascii="Arial" w:hAnsi="Arial" w:cs="Arial"/>
          <w:sz w:val="24"/>
          <w:szCs w:val="24"/>
        </w:rPr>
        <w:footnoteReference w:id="24"/>
      </w:r>
    </w:p>
    <w:p w:rsidR="005A7653" w:rsidRDefault="005A7653" w:rsidP="005A7653">
      <w:pPr>
        <w:pStyle w:val="Bezmezer"/>
        <w:spacing w:line="360" w:lineRule="auto"/>
        <w:jc w:val="both"/>
        <w:rPr>
          <w:rFonts w:ascii="Arial" w:hAnsi="Arial" w:cs="Arial"/>
          <w:b/>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9" w:name="_Toc359848832"/>
      <w:r w:rsidRPr="00815727">
        <w:rPr>
          <w:rFonts w:ascii="Arial" w:hAnsi="Arial" w:cs="Arial"/>
          <w:color w:val="auto"/>
          <w:sz w:val="24"/>
          <w:szCs w:val="24"/>
        </w:rPr>
        <w:t>1.2.1 Pojem a vymezení právní subjektivity</w:t>
      </w:r>
      <w:bookmarkEnd w:id="9"/>
    </w:p>
    <w:p w:rsidR="005A7653" w:rsidRDefault="005A7653" w:rsidP="00815727">
      <w:pPr>
        <w:pStyle w:val="Bezmezer"/>
        <w:spacing w:line="360" w:lineRule="auto"/>
        <w:ind w:firstLine="708"/>
        <w:jc w:val="both"/>
        <w:rPr>
          <w:rFonts w:ascii="Arial" w:hAnsi="Arial" w:cs="Arial"/>
          <w:sz w:val="24"/>
          <w:szCs w:val="24"/>
        </w:rPr>
      </w:pPr>
      <w:r>
        <w:rPr>
          <w:rFonts w:ascii="Arial" w:hAnsi="Arial" w:cs="Arial"/>
          <w:sz w:val="24"/>
          <w:szCs w:val="24"/>
        </w:rPr>
        <w:t>Pojem právní subjektivity</w:t>
      </w:r>
      <w:r w:rsidRPr="00C3736C">
        <w:rPr>
          <w:rFonts w:ascii="Arial" w:hAnsi="Arial" w:cs="Arial"/>
          <w:sz w:val="24"/>
          <w:szCs w:val="24"/>
        </w:rPr>
        <w:t xml:space="preserve"> je označován </w:t>
      </w:r>
      <w:r>
        <w:rPr>
          <w:rFonts w:ascii="Arial" w:hAnsi="Arial" w:cs="Arial"/>
          <w:sz w:val="24"/>
          <w:szCs w:val="24"/>
        </w:rPr>
        <w:t xml:space="preserve">jako </w:t>
      </w:r>
      <w:r w:rsidRPr="00C3736C">
        <w:rPr>
          <w:rFonts w:ascii="Arial" w:hAnsi="Arial" w:cs="Arial"/>
          <w:sz w:val="24"/>
          <w:szCs w:val="24"/>
        </w:rPr>
        <w:t>způsobilost osoby</w:t>
      </w:r>
      <w:r>
        <w:rPr>
          <w:rFonts w:ascii="Arial" w:hAnsi="Arial" w:cs="Arial"/>
          <w:sz w:val="24"/>
          <w:szCs w:val="24"/>
        </w:rPr>
        <w:t>, v právním smyslu,</w:t>
      </w:r>
      <w:r w:rsidRPr="00C3736C">
        <w:rPr>
          <w:rFonts w:ascii="Arial" w:hAnsi="Arial" w:cs="Arial"/>
          <w:sz w:val="24"/>
          <w:szCs w:val="24"/>
        </w:rPr>
        <w:t xml:space="preserve"> mít práva a povinnosti, tedy způsobilost být subjektem </w:t>
      </w:r>
      <w:r>
        <w:rPr>
          <w:rFonts w:ascii="Arial" w:hAnsi="Arial" w:cs="Arial"/>
          <w:sz w:val="24"/>
          <w:szCs w:val="24"/>
        </w:rPr>
        <w:t>či nositelem</w:t>
      </w:r>
      <w:r w:rsidRPr="00C3736C">
        <w:rPr>
          <w:rFonts w:ascii="Arial" w:hAnsi="Arial" w:cs="Arial"/>
          <w:sz w:val="24"/>
          <w:szCs w:val="24"/>
        </w:rPr>
        <w:t xml:space="preserve"> práv a povinností z právních vztahů. Právní subjektivita je tedy jiným výrazem pro způsobilost k právům a povinnostem.</w:t>
      </w:r>
      <w:r>
        <w:rPr>
          <w:rStyle w:val="Znakapoznpodarou"/>
          <w:rFonts w:ascii="Arial" w:hAnsi="Arial" w:cs="Arial"/>
          <w:sz w:val="24"/>
          <w:szCs w:val="24"/>
        </w:rPr>
        <w:footnoteReference w:id="25"/>
      </w:r>
      <w:r>
        <w:rPr>
          <w:rFonts w:ascii="Arial" w:hAnsi="Arial" w:cs="Arial"/>
          <w:sz w:val="24"/>
          <w:szCs w:val="24"/>
        </w:rPr>
        <w:t xml:space="preserve"> </w:t>
      </w:r>
      <w:r w:rsidRPr="002034CB">
        <w:rPr>
          <w:rFonts w:ascii="Arial" w:hAnsi="Arial" w:cs="Arial"/>
          <w:sz w:val="24"/>
          <w:szCs w:val="24"/>
        </w:rPr>
        <w:t xml:space="preserve">Skutečná právní povinnost je podmíněna existencí několika podmínek. Konkrétně se jedná o svobodnou vůli subjektu povinnosti, splnitelnost povinnosti, možnost nesplnění povinnosti a možnost vynucení splnění povinnosti v případě jejího nesplnění dobrovolného. K těmto podmínkám je </w:t>
      </w:r>
      <w:r>
        <w:rPr>
          <w:rFonts w:ascii="Arial" w:hAnsi="Arial" w:cs="Arial"/>
          <w:sz w:val="24"/>
          <w:szCs w:val="24"/>
        </w:rPr>
        <w:t>po</w:t>
      </w:r>
      <w:r w:rsidRPr="002034CB">
        <w:rPr>
          <w:rFonts w:ascii="Arial" w:hAnsi="Arial" w:cs="Arial"/>
          <w:sz w:val="24"/>
          <w:szCs w:val="24"/>
        </w:rPr>
        <w:t>třeba doplnit podmínku existence</w:t>
      </w:r>
      <w:r>
        <w:rPr>
          <w:rFonts w:ascii="Arial" w:hAnsi="Arial" w:cs="Arial"/>
          <w:sz w:val="24"/>
          <w:szCs w:val="24"/>
        </w:rPr>
        <w:t xml:space="preserve"> oprávněného subjektu.</w:t>
      </w:r>
      <w:r>
        <w:rPr>
          <w:rStyle w:val="Znakapoznpodarou"/>
          <w:rFonts w:ascii="Arial" w:hAnsi="Arial" w:cs="Arial"/>
          <w:sz w:val="24"/>
          <w:szCs w:val="24"/>
        </w:rPr>
        <w:footnoteReference w:id="26"/>
      </w:r>
      <w:r>
        <w:rPr>
          <w:rFonts w:ascii="Arial" w:hAnsi="Arial" w:cs="Arial"/>
          <w:sz w:val="24"/>
          <w:szCs w:val="24"/>
        </w:rPr>
        <w:t xml:space="preserve"> Způsobilost k právním úkonům pro subjekt znamená možnost vstupovat svým jménem do </w:t>
      </w:r>
      <w:r w:rsidRPr="0003667E">
        <w:rPr>
          <w:rFonts w:ascii="Arial" w:hAnsi="Arial" w:cs="Arial"/>
          <w:sz w:val="24"/>
          <w:szCs w:val="24"/>
        </w:rPr>
        <w:t>mezinárodněprávních poměrů a přejímat závazky vůči jiným subjektům. Způsobilost k právním úkonům se běžně považuje za běžný atribut mezinárod</w:t>
      </w:r>
      <w:r>
        <w:rPr>
          <w:rFonts w:ascii="Arial" w:hAnsi="Arial" w:cs="Arial"/>
          <w:sz w:val="24"/>
          <w:szCs w:val="24"/>
        </w:rPr>
        <w:t xml:space="preserve">něprávní subjektivity, nicméně </w:t>
      </w:r>
      <w:r w:rsidRPr="0003667E">
        <w:rPr>
          <w:rFonts w:ascii="Arial" w:hAnsi="Arial" w:cs="Arial"/>
          <w:sz w:val="24"/>
          <w:szCs w:val="24"/>
        </w:rPr>
        <w:t>pokud se takové způsobilosti subjektu dočasně nedostává, neznamená to a</w:t>
      </w:r>
      <w:r>
        <w:rPr>
          <w:rFonts w:ascii="Arial" w:hAnsi="Arial" w:cs="Arial"/>
          <w:sz w:val="24"/>
          <w:szCs w:val="24"/>
        </w:rPr>
        <w:t>utomaticky ztrátu subjektivity.</w:t>
      </w:r>
      <w:r>
        <w:rPr>
          <w:rStyle w:val="Znakapoznpodarou"/>
          <w:rFonts w:ascii="Arial" w:hAnsi="Arial" w:cs="Arial"/>
          <w:sz w:val="24"/>
          <w:szCs w:val="24"/>
        </w:rPr>
        <w:footnoteReference w:id="27"/>
      </w:r>
      <w:r>
        <w:rPr>
          <w:rFonts w:ascii="Arial" w:hAnsi="Arial" w:cs="Arial"/>
          <w:sz w:val="24"/>
          <w:szCs w:val="24"/>
        </w:rPr>
        <w:t xml:space="preserve"> </w:t>
      </w:r>
      <w:r w:rsidRPr="0003667E">
        <w:rPr>
          <w:rFonts w:ascii="Arial" w:hAnsi="Arial" w:cs="Arial"/>
          <w:sz w:val="24"/>
          <w:szCs w:val="24"/>
        </w:rPr>
        <w:t xml:space="preserve">Subjektivita </w:t>
      </w:r>
      <w:r>
        <w:rPr>
          <w:rFonts w:ascii="Arial" w:hAnsi="Arial" w:cs="Arial"/>
          <w:sz w:val="24"/>
          <w:szCs w:val="24"/>
        </w:rPr>
        <w:t>subjektu</w:t>
      </w:r>
      <w:r w:rsidRPr="0003667E">
        <w:rPr>
          <w:rFonts w:ascii="Arial" w:hAnsi="Arial" w:cs="Arial"/>
          <w:sz w:val="24"/>
          <w:szCs w:val="24"/>
        </w:rPr>
        <w:t xml:space="preserve"> zaniká,</w:t>
      </w:r>
      <w:r>
        <w:rPr>
          <w:rFonts w:ascii="Arial" w:hAnsi="Arial" w:cs="Arial"/>
          <w:sz w:val="24"/>
          <w:szCs w:val="24"/>
        </w:rPr>
        <w:t xml:space="preserve"> je-li to jednomyslnou vůlí její</w:t>
      </w:r>
      <w:r w:rsidRPr="0003667E">
        <w:rPr>
          <w:rFonts w:ascii="Arial" w:hAnsi="Arial" w:cs="Arial"/>
          <w:sz w:val="24"/>
          <w:szCs w:val="24"/>
        </w:rPr>
        <w:t>ch členů, ve většině pří</w:t>
      </w:r>
      <w:r>
        <w:rPr>
          <w:rFonts w:ascii="Arial" w:hAnsi="Arial" w:cs="Arial"/>
          <w:sz w:val="24"/>
          <w:szCs w:val="24"/>
        </w:rPr>
        <w:t xml:space="preserve">padů vyjádřenou </w:t>
      </w:r>
      <w:r w:rsidRPr="008048A0">
        <w:rPr>
          <w:rFonts w:ascii="Arial" w:hAnsi="Arial" w:cs="Arial"/>
          <w:i/>
          <w:sz w:val="24"/>
          <w:szCs w:val="24"/>
        </w:rPr>
        <w:t>actu contrario</w:t>
      </w:r>
      <w:r>
        <w:rPr>
          <w:rFonts w:ascii="Arial" w:hAnsi="Arial" w:cs="Arial"/>
          <w:sz w:val="24"/>
          <w:szCs w:val="24"/>
        </w:rPr>
        <w:t>.</w:t>
      </w:r>
      <w:r>
        <w:rPr>
          <w:rStyle w:val="Znakapoznpodarou"/>
          <w:rFonts w:ascii="Arial" w:hAnsi="Arial" w:cs="Arial"/>
          <w:sz w:val="24"/>
          <w:szCs w:val="24"/>
        </w:rPr>
        <w:footnoteReference w:id="28"/>
      </w:r>
    </w:p>
    <w:p w:rsidR="005A7653" w:rsidRDefault="005A7653" w:rsidP="005A7653">
      <w:pPr>
        <w:pStyle w:val="Bezmezer"/>
        <w:spacing w:line="360" w:lineRule="auto"/>
        <w:ind w:firstLine="708"/>
        <w:jc w:val="both"/>
        <w:rPr>
          <w:rFonts w:ascii="Arial" w:hAnsi="Arial" w:cs="Arial"/>
          <w:sz w:val="24"/>
          <w:szCs w:val="24"/>
        </w:rPr>
      </w:pPr>
      <w:r w:rsidRPr="00C448D7">
        <w:rPr>
          <w:rFonts w:ascii="Arial" w:hAnsi="Arial" w:cs="Arial"/>
          <w:sz w:val="24"/>
          <w:szCs w:val="24"/>
        </w:rPr>
        <w:t>Mezinárodní organizace je z hlediska právně-organizačního pojetí právnickou osobou, která jedná pomocí svých orgánů</w:t>
      </w:r>
      <w:r>
        <w:rPr>
          <w:rFonts w:ascii="Arial" w:hAnsi="Arial" w:cs="Arial"/>
          <w:sz w:val="24"/>
          <w:szCs w:val="24"/>
        </w:rPr>
        <w:t xml:space="preserve"> podobně jako stát</w:t>
      </w:r>
      <w:r w:rsidRPr="00C448D7">
        <w:rPr>
          <w:rFonts w:ascii="Arial" w:hAnsi="Arial" w:cs="Arial"/>
          <w:sz w:val="24"/>
          <w:szCs w:val="24"/>
        </w:rPr>
        <w:t>. Na poli mezinárodního práva pak realizuje úkoly a cíle, k jejichž naplnění byla zřízena. V praxi jsou tyto úkoly realizovány konkrétními osobami. Z tohoto důvodu jsou mezinárodní organizace rovněž nositeli práv a povinností, které jim vyplývají z těchto právních vztahů.</w:t>
      </w:r>
      <w:r>
        <w:rPr>
          <w:rStyle w:val="Znakapoznpodarou"/>
          <w:rFonts w:ascii="Arial" w:hAnsi="Arial" w:cs="Arial"/>
          <w:sz w:val="24"/>
          <w:szCs w:val="24"/>
        </w:rPr>
        <w:footnoteReference w:id="29"/>
      </w:r>
    </w:p>
    <w:p w:rsidR="005A7653" w:rsidRDefault="005A7653" w:rsidP="005A7653">
      <w:pPr>
        <w:pStyle w:val="Bezmezer"/>
        <w:spacing w:line="360" w:lineRule="auto"/>
        <w:ind w:firstLine="708"/>
        <w:jc w:val="both"/>
        <w:rPr>
          <w:rFonts w:ascii="Arial" w:hAnsi="Arial" w:cs="Arial"/>
          <w:sz w:val="24"/>
          <w:szCs w:val="24"/>
        </w:rPr>
      </w:pPr>
      <w:r w:rsidRPr="005B34B7">
        <w:rPr>
          <w:rFonts w:ascii="Arial" w:hAnsi="Arial" w:cs="Arial"/>
          <w:sz w:val="24"/>
          <w:szCs w:val="24"/>
        </w:rPr>
        <w:t xml:space="preserve">Pod pojmem právnická osoba si můžeme představit určitý druh právního subjektu, který nese způsobilost k právům a povinnostem, jehož </w:t>
      </w:r>
      <w:r>
        <w:rPr>
          <w:rFonts w:ascii="Arial" w:hAnsi="Arial" w:cs="Arial"/>
          <w:sz w:val="24"/>
          <w:szCs w:val="24"/>
        </w:rPr>
        <w:t>základem</w:t>
      </w:r>
      <w:r w:rsidRPr="005B34B7">
        <w:rPr>
          <w:rFonts w:ascii="Arial" w:hAnsi="Arial" w:cs="Arial"/>
          <w:sz w:val="24"/>
          <w:szCs w:val="24"/>
        </w:rPr>
        <w:t xml:space="preserve"> není člověk, ale entita od něj odlišná. Z tohoto úhlu pohledu může být tímto druhem subjektu jakákoliv entita, která je dle </w:t>
      </w:r>
      <w:r>
        <w:rPr>
          <w:rFonts w:ascii="Arial" w:hAnsi="Arial" w:cs="Arial"/>
          <w:sz w:val="24"/>
          <w:szCs w:val="24"/>
        </w:rPr>
        <w:t xml:space="preserve">myšlenkového </w:t>
      </w:r>
      <w:r w:rsidRPr="005B34B7">
        <w:rPr>
          <w:rFonts w:ascii="Arial" w:hAnsi="Arial" w:cs="Arial"/>
          <w:sz w:val="24"/>
          <w:szCs w:val="24"/>
        </w:rPr>
        <w:t xml:space="preserve">obecného řádu rozpoznatelná a tudíž definovatelná a zároveň také uchopitelná právní normou jako </w:t>
      </w:r>
      <w:r>
        <w:rPr>
          <w:rFonts w:ascii="Arial" w:hAnsi="Arial" w:cs="Arial"/>
          <w:sz w:val="24"/>
          <w:szCs w:val="24"/>
        </w:rPr>
        <w:t>základ</w:t>
      </w:r>
      <w:r w:rsidRPr="005B34B7">
        <w:rPr>
          <w:rFonts w:ascii="Arial" w:hAnsi="Arial" w:cs="Arial"/>
          <w:sz w:val="24"/>
          <w:szCs w:val="24"/>
        </w:rPr>
        <w:t xml:space="preserve">, který je </w:t>
      </w:r>
      <w:r w:rsidRPr="005B34B7">
        <w:rPr>
          <w:rFonts w:ascii="Arial" w:hAnsi="Arial" w:cs="Arial"/>
          <w:sz w:val="24"/>
          <w:szCs w:val="24"/>
        </w:rPr>
        <w:lastRenderedPageBreak/>
        <w:t>schopný nést určitou vlastnost, kterou mu právní norma výslovně udělí. Onou vlastností je právní subjektivita v plném rozsahu, tedy právní osobnost.</w:t>
      </w:r>
      <w:r>
        <w:rPr>
          <w:rStyle w:val="Znakapoznpodarou"/>
          <w:rFonts w:ascii="Arial" w:hAnsi="Arial" w:cs="Arial"/>
          <w:sz w:val="24"/>
          <w:szCs w:val="24"/>
        </w:rPr>
        <w:footnoteReference w:id="30"/>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Z</w:t>
      </w:r>
      <w:r w:rsidRPr="00104747">
        <w:rPr>
          <w:rFonts w:ascii="Arial" w:hAnsi="Arial" w:cs="Arial"/>
          <w:sz w:val="24"/>
          <w:szCs w:val="24"/>
        </w:rPr>
        <w:t xml:space="preserve">působilost </w:t>
      </w:r>
      <w:r>
        <w:rPr>
          <w:rFonts w:ascii="Arial" w:hAnsi="Arial" w:cs="Arial"/>
          <w:sz w:val="24"/>
          <w:szCs w:val="24"/>
        </w:rPr>
        <w:t>právnických osob k</w:t>
      </w:r>
      <w:r w:rsidRPr="00104747">
        <w:rPr>
          <w:rFonts w:ascii="Arial" w:hAnsi="Arial" w:cs="Arial"/>
          <w:sz w:val="24"/>
          <w:szCs w:val="24"/>
        </w:rPr>
        <w:t xml:space="preserve"> právům a povinnostem je odvozena od určitého okruhu fyzických osob, které se na vzniku právnické osoby přímo nebo nepřímo podílely</w:t>
      </w:r>
      <w:r>
        <w:rPr>
          <w:rFonts w:ascii="Arial" w:hAnsi="Arial" w:cs="Arial"/>
          <w:sz w:val="24"/>
          <w:szCs w:val="24"/>
        </w:rPr>
        <w:t>.</w:t>
      </w:r>
      <w:r>
        <w:rPr>
          <w:rStyle w:val="Znakapoznpodarou"/>
          <w:rFonts w:ascii="Arial" w:hAnsi="Arial" w:cs="Arial"/>
          <w:sz w:val="24"/>
          <w:szCs w:val="24"/>
        </w:rPr>
        <w:footnoteReference w:id="31"/>
      </w:r>
      <w:r>
        <w:rPr>
          <w:rFonts w:ascii="Arial" w:hAnsi="Arial" w:cs="Arial"/>
          <w:sz w:val="24"/>
          <w:szCs w:val="24"/>
        </w:rPr>
        <w:t xml:space="preserve"> </w:t>
      </w:r>
      <w:r w:rsidRPr="00A75C81">
        <w:rPr>
          <w:rFonts w:ascii="Arial" w:hAnsi="Arial" w:cs="Arial"/>
          <w:sz w:val="24"/>
          <w:szCs w:val="24"/>
        </w:rPr>
        <w:t>Právní subjektivita u právnických osob</w:t>
      </w:r>
      <w:r w:rsidRPr="002034CB">
        <w:rPr>
          <w:rFonts w:ascii="Arial" w:hAnsi="Arial" w:cs="Arial"/>
          <w:sz w:val="24"/>
          <w:szCs w:val="24"/>
        </w:rPr>
        <w:t xml:space="preserve"> je plně totožná s jejich existencí. To znamená, že na rozdíl od fyzické osoby zde neplatí dělená právní způsobilost. Okamžikem </w:t>
      </w:r>
      <w:r>
        <w:rPr>
          <w:rFonts w:ascii="Arial" w:hAnsi="Arial" w:cs="Arial"/>
          <w:sz w:val="24"/>
          <w:szCs w:val="24"/>
        </w:rPr>
        <w:t xml:space="preserve">vzniku nabývá plné způsobilosti, </w:t>
      </w:r>
      <w:r w:rsidRPr="002034CB">
        <w:rPr>
          <w:rFonts w:ascii="Arial" w:hAnsi="Arial" w:cs="Arial"/>
          <w:sz w:val="24"/>
          <w:szCs w:val="24"/>
        </w:rPr>
        <w:t xml:space="preserve">způsobilosti jak k právům a povinnostem, tak k právním úkonům. Právnické osoby jsou založeny s určitým záměrem směřujícím ke splnění konkrétního cíle. Tento cíl se stává předmětem jejich činností a s jeho splněním bývá spojen i jejich zánik. Spolu s tím tak zaniká jejich </w:t>
      </w:r>
      <w:r>
        <w:rPr>
          <w:rFonts w:ascii="Arial" w:hAnsi="Arial" w:cs="Arial"/>
          <w:sz w:val="24"/>
          <w:szCs w:val="24"/>
        </w:rPr>
        <w:t>právní subjektivita.</w:t>
      </w:r>
      <w:r w:rsidRPr="00104747">
        <w:t xml:space="preserve"> </w:t>
      </w:r>
      <w:r w:rsidRPr="00104747">
        <w:rPr>
          <w:rFonts w:ascii="Arial" w:hAnsi="Arial" w:cs="Arial"/>
          <w:sz w:val="24"/>
          <w:szCs w:val="24"/>
        </w:rPr>
        <w:t>Rozsah práv a povinností, které určitý subjekt nabývá, spoluurčují míru právní subjektivity.</w:t>
      </w:r>
      <w:r>
        <w:rPr>
          <w:rStyle w:val="Znakapoznpodarou"/>
          <w:rFonts w:ascii="Arial" w:hAnsi="Arial" w:cs="Arial"/>
          <w:sz w:val="24"/>
          <w:szCs w:val="24"/>
        </w:rPr>
        <w:footnoteReference w:id="32"/>
      </w:r>
    </w:p>
    <w:p w:rsidR="005A7653" w:rsidRDefault="005A7653" w:rsidP="005A7653">
      <w:pPr>
        <w:pStyle w:val="Bezmezer"/>
        <w:spacing w:line="360" w:lineRule="auto"/>
        <w:ind w:firstLine="708"/>
        <w:jc w:val="both"/>
        <w:rPr>
          <w:rFonts w:ascii="Arial" w:hAnsi="Arial" w:cs="Arial"/>
          <w:sz w:val="24"/>
          <w:szCs w:val="24"/>
        </w:rPr>
      </w:pPr>
      <w:r w:rsidRPr="006B1244">
        <w:rPr>
          <w:rFonts w:ascii="Arial" w:hAnsi="Arial" w:cs="Arial"/>
          <w:sz w:val="24"/>
          <w:szCs w:val="24"/>
        </w:rPr>
        <w:t xml:space="preserve">Dle obecného teoreticko-právního postulátu týkající se mezinárodněprávní subjektivity, chápeme právní subjektivitu jako způsobilost být subjektem práv a povinností. V případě mezinárodněprávní subjektivity mluvíme o způsobilosti být subjektem práv a povinností vyplývající z mezinárodního práva. Jednotný koncept mezinárodněprávní subjektivity nicméně neznamená, že tato subjektivita se u jednotlivých subjektů mezinárodního práva projevuje jednotně </w:t>
      </w:r>
      <w:r>
        <w:rPr>
          <w:rFonts w:ascii="Arial" w:hAnsi="Arial" w:cs="Arial"/>
          <w:sz w:val="24"/>
          <w:szCs w:val="24"/>
        </w:rPr>
        <w:t>nebo</w:t>
      </w:r>
      <w:r w:rsidRPr="006B1244">
        <w:rPr>
          <w:rFonts w:ascii="Arial" w:hAnsi="Arial" w:cs="Arial"/>
          <w:sz w:val="24"/>
          <w:szCs w:val="24"/>
        </w:rPr>
        <w:t xml:space="preserve"> že má jednotnou povahu a rozsah.</w:t>
      </w:r>
      <w:r>
        <w:rPr>
          <w:rStyle w:val="Znakapoznpodarou"/>
          <w:rFonts w:ascii="Arial" w:hAnsi="Arial" w:cs="Arial"/>
          <w:sz w:val="24"/>
          <w:szCs w:val="24"/>
        </w:rPr>
        <w:footnoteReference w:id="33"/>
      </w:r>
    </w:p>
    <w:p w:rsidR="005A7653" w:rsidRPr="007D7AA3" w:rsidRDefault="005A7653" w:rsidP="005A7653">
      <w:pPr>
        <w:pStyle w:val="Bezmezer"/>
        <w:spacing w:line="360" w:lineRule="auto"/>
        <w:ind w:firstLine="708"/>
        <w:jc w:val="both"/>
        <w:rPr>
          <w:rFonts w:ascii="Arial" w:hAnsi="Arial" w:cs="Arial"/>
          <w:sz w:val="24"/>
          <w:szCs w:val="24"/>
        </w:rPr>
      </w:pPr>
      <w:r w:rsidRPr="007D7AA3">
        <w:rPr>
          <w:rFonts w:ascii="Arial" w:hAnsi="Arial" w:cs="Arial"/>
          <w:sz w:val="24"/>
          <w:szCs w:val="24"/>
        </w:rPr>
        <w:t xml:space="preserve">Nezbytnou obsahovou složkou subjektivity je vždy způsobilost k právům a povinnostem, která musí dané jednotce vyplývat jednoznačně a přímo z mezinárodního práva. Pro určení subjektivity je však třeba i způsobilost alespoň do určité míry aktivně, samostatně a vlastním jménem vystupovat ve sféře normované mezinárodním právem. Z tohoto důvodu se za nutnou složku právní subjektivity zpravidla považuje také způsobilost k právnímu jednání či úkonům, popřípadě k </w:t>
      </w:r>
      <w:r>
        <w:rPr>
          <w:rFonts w:ascii="Arial" w:hAnsi="Arial" w:cs="Arial"/>
          <w:sz w:val="24"/>
          <w:szCs w:val="24"/>
        </w:rPr>
        <w:t>protiprávnímu chování.</w:t>
      </w:r>
      <w:r>
        <w:rPr>
          <w:rStyle w:val="Znakapoznpodarou"/>
          <w:rFonts w:ascii="Arial" w:hAnsi="Arial" w:cs="Arial"/>
          <w:sz w:val="24"/>
          <w:szCs w:val="24"/>
        </w:rPr>
        <w:footnoteReference w:id="34"/>
      </w:r>
    </w:p>
    <w:p w:rsidR="005A7653" w:rsidRPr="007D7AA3" w:rsidRDefault="005A7653" w:rsidP="005A7653">
      <w:pPr>
        <w:pStyle w:val="Bezmezer"/>
        <w:spacing w:line="360" w:lineRule="auto"/>
        <w:ind w:firstLine="708"/>
        <w:jc w:val="both"/>
        <w:rPr>
          <w:rFonts w:ascii="Arial" w:hAnsi="Arial" w:cs="Arial"/>
          <w:sz w:val="24"/>
          <w:szCs w:val="24"/>
        </w:rPr>
      </w:pPr>
      <w:r w:rsidRPr="007D7AA3">
        <w:rPr>
          <w:rFonts w:ascii="Arial" w:hAnsi="Arial" w:cs="Arial"/>
          <w:sz w:val="24"/>
          <w:szCs w:val="24"/>
        </w:rPr>
        <w:lastRenderedPageBreak/>
        <w:t>Profesor Knapp hovoří o tom, že právo si samo hledá a definuje své osoby či příjemce a vymezuje jejich právních subjektivitu tím, že definuje jejich způsobilost k právům a jejic</w:t>
      </w:r>
      <w:r>
        <w:rPr>
          <w:rFonts w:ascii="Arial" w:hAnsi="Arial" w:cs="Arial"/>
          <w:sz w:val="24"/>
          <w:szCs w:val="24"/>
        </w:rPr>
        <w:t>h způsobilost k právním úkonům.</w:t>
      </w:r>
      <w:r>
        <w:rPr>
          <w:rStyle w:val="Znakapoznpodarou"/>
          <w:rFonts w:ascii="Arial" w:hAnsi="Arial" w:cs="Arial"/>
          <w:sz w:val="24"/>
          <w:szCs w:val="24"/>
        </w:rPr>
        <w:footnoteReference w:id="35"/>
      </w:r>
    </w:p>
    <w:p w:rsidR="005A7653" w:rsidRDefault="005A7653" w:rsidP="005A7653">
      <w:pPr>
        <w:pStyle w:val="Bezmezer"/>
        <w:spacing w:line="360" w:lineRule="auto"/>
        <w:ind w:firstLine="708"/>
        <w:jc w:val="both"/>
        <w:rPr>
          <w:rFonts w:ascii="Arial" w:hAnsi="Arial" w:cs="Arial"/>
          <w:sz w:val="24"/>
          <w:szCs w:val="24"/>
        </w:rPr>
      </w:pPr>
      <w:r w:rsidRPr="007D7AA3">
        <w:rPr>
          <w:rFonts w:ascii="Arial" w:hAnsi="Arial" w:cs="Arial"/>
          <w:sz w:val="24"/>
          <w:szCs w:val="24"/>
        </w:rPr>
        <w:t xml:space="preserve">Specifickou obsahovou součástí mezinárodněprávní subjektivity je normotvorná způsobilost, což znamená schopnost podílet se na tvorbě či změně pravidel mezinárodního práva. </w:t>
      </w:r>
      <w:r>
        <w:rPr>
          <w:rFonts w:ascii="Arial" w:hAnsi="Arial" w:cs="Arial"/>
          <w:sz w:val="24"/>
          <w:szCs w:val="24"/>
        </w:rPr>
        <w:t>Nicméně, t</w:t>
      </w:r>
      <w:r w:rsidRPr="007D7AA3">
        <w:rPr>
          <w:rFonts w:ascii="Arial" w:hAnsi="Arial" w:cs="Arial"/>
          <w:sz w:val="24"/>
          <w:szCs w:val="24"/>
        </w:rPr>
        <w:t>uto způsobilost mají, v různém rozsahu, pouze státy, mezinárodní organizace, povstalecká hnutí, respektive jiné ú</w:t>
      </w:r>
      <w:r>
        <w:rPr>
          <w:rFonts w:ascii="Arial" w:hAnsi="Arial" w:cs="Arial"/>
          <w:sz w:val="24"/>
          <w:szCs w:val="24"/>
        </w:rPr>
        <w:t xml:space="preserve">zemní režimy </w:t>
      </w:r>
      <w:r w:rsidRPr="00D92D1A">
        <w:rPr>
          <w:rFonts w:ascii="Arial" w:hAnsi="Arial" w:cs="Arial"/>
          <w:i/>
          <w:sz w:val="24"/>
          <w:szCs w:val="24"/>
        </w:rPr>
        <w:t>de facto</w:t>
      </w:r>
      <w:r>
        <w:rPr>
          <w:rFonts w:ascii="Arial" w:hAnsi="Arial" w:cs="Arial"/>
          <w:sz w:val="24"/>
          <w:szCs w:val="24"/>
        </w:rPr>
        <w:t>.</w:t>
      </w:r>
      <w:r>
        <w:rPr>
          <w:rStyle w:val="Znakapoznpodarou"/>
          <w:rFonts w:ascii="Arial" w:hAnsi="Arial" w:cs="Arial"/>
          <w:sz w:val="24"/>
          <w:szCs w:val="24"/>
        </w:rPr>
        <w:footnoteReference w:id="36"/>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Z výše uvedeného je patrné, že právní subjektivita rozhodně není jednoduchou vlastností, naopak je vlastností mnohorozměrnou a proměnlivou. Právní subjekt si však nelze představit jinak, než jako entitu nadanou právní subjektivitou a naopak, kdy právní subjektivitu si nelze představit bez svého nositele.</w:t>
      </w:r>
    </w:p>
    <w:p w:rsidR="005A7653" w:rsidRDefault="005A7653" w:rsidP="005A7653">
      <w:pPr>
        <w:pStyle w:val="Bezmezer"/>
        <w:spacing w:line="360" w:lineRule="auto"/>
        <w:ind w:firstLine="708"/>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10" w:name="_Toc359848833"/>
      <w:r w:rsidRPr="00815727">
        <w:rPr>
          <w:rFonts w:ascii="Arial" w:hAnsi="Arial" w:cs="Arial"/>
          <w:color w:val="auto"/>
          <w:sz w:val="24"/>
          <w:szCs w:val="24"/>
        </w:rPr>
        <w:t>1.2.2 Dělení právní subjektivity</w:t>
      </w:r>
      <w:bookmarkEnd w:id="10"/>
    </w:p>
    <w:p w:rsidR="005A7653" w:rsidRPr="006B1244" w:rsidRDefault="005A7653" w:rsidP="00815727">
      <w:pPr>
        <w:pStyle w:val="Bezmezer"/>
        <w:spacing w:line="360" w:lineRule="auto"/>
        <w:ind w:firstLine="708"/>
        <w:jc w:val="both"/>
        <w:rPr>
          <w:rFonts w:ascii="Arial" w:hAnsi="Arial" w:cs="Arial"/>
          <w:sz w:val="24"/>
          <w:szCs w:val="24"/>
        </w:rPr>
      </w:pPr>
      <w:r w:rsidRPr="006B1244">
        <w:rPr>
          <w:rFonts w:ascii="Arial" w:hAnsi="Arial" w:cs="Arial"/>
          <w:sz w:val="24"/>
          <w:szCs w:val="24"/>
        </w:rPr>
        <w:t>Teorie mezinárodního práva vytvořila na základě způsobu vzniku mezinárodněprávní subjektivity, jejich projevů, rozsahu, povahy a trvání určitou klasifikaci subjektů.</w:t>
      </w:r>
      <w:r>
        <w:rPr>
          <w:rStyle w:val="Znakapoznpodarou"/>
          <w:rFonts w:ascii="Arial" w:hAnsi="Arial" w:cs="Arial"/>
          <w:sz w:val="24"/>
          <w:szCs w:val="24"/>
        </w:rPr>
        <w:footnoteReference w:id="37"/>
      </w:r>
    </w:p>
    <w:p w:rsidR="005A7653" w:rsidRDefault="005A7653" w:rsidP="005A7653">
      <w:pPr>
        <w:pStyle w:val="Bezmezer"/>
        <w:spacing w:line="360" w:lineRule="auto"/>
        <w:ind w:firstLine="708"/>
        <w:jc w:val="both"/>
        <w:rPr>
          <w:rFonts w:ascii="Arial" w:hAnsi="Arial" w:cs="Arial"/>
          <w:sz w:val="24"/>
          <w:szCs w:val="24"/>
        </w:rPr>
      </w:pPr>
      <w:r w:rsidRPr="006B1244">
        <w:rPr>
          <w:rFonts w:ascii="Arial" w:hAnsi="Arial" w:cs="Arial"/>
          <w:sz w:val="24"/>
          <w:szCs w:val="24"/>
        </w:rPr>
        <w:t xml:space="preserve">Jako první se subjektivita a subjekty dělí na originární </w:t>
      </w:r>
      <w:r>
        <w:rPr>
          <w:rFonts w:ascii="Arial" w:hAnsi="Arial" w:cs="Arial"/>
          <w:sz w:val="24"/>
          <w:szCs w:val="24"/>
        </w:rPr>
        <w:t xml:space="preserve">neboli původní </w:t>
      </w:r>
      <w:r w:rsidRPr="006B1244">
        <w:rPr>
          <w:rFonts w:ascii="Arial" w:hAnsi="Arial" w:cs="Arial"/>
          <w:sz w:val="24"/>
          <w:szCs w:val="24"/>
        </w:rPr>
        <w:t xml:space="preserve">a derivovanou. Mezi subjekty s původní subjektivitou řadíme státy, zatímco mezi subjekty s odvozenou právní subjektivitou řadíme mezinárodní organizace, ale i jednotlivce. Další členění probíhá podle rozsahu práv a povinností, které jim mezinárodní právo přiznává. Jednotlivým státům je přiznána plná </w:t>
      </w:r>
      <w:r>
        <w:rPr>
          <w:rFonts w:ascii="Arial" w:hAnsi="Arial" w:cs="Arial"/>
          <w:sz w:val="24"/>
          <w:szCs w:val="24"/>
        </w:rPr>
        <w:t>neboli absolutní</w:t>
      </w:r>
      <w:r w:rsidRPr="006B1244">
        <w:rPr>
          <w:rFonts w:ascii="Arial" w:hAnsi="Arial" w:cs="Arial"/>
          <w:sz w:val="24"/>
          <w:szCs w:val="24"/>
        </w:rPr>
        <w:t xml:space="preserve"> subjektivita, mezinárodním organizacím subjektivita omezená a jednotlivcům pak subjektivita marginální. Poslední</w:t>
      </w:r>
      <w:r>
        <w:rPr>
          <w:rFonts w:ascii="Arial" w:hAnsi="Arial" w:cs="Arial"/>
          <w:sz w:val="24"/>
          <w:szCs w:val="24"/>
        </w:rPr>
        <w:t>m</w:t>
      </w:r>
      <w:r w:rsidRPr="006B1244">
        <w:rPr>
          <w:rFonts w:ascii="Arial" w:hAnsi="Arial" w:cs="Arial"/>
          <w:sz w:val="24"/>
          <w:szCs w:val="24"/>
        </w:rPr>
        <w:t xml:space="preserve"> </w:t>
      </w:r>
      <w:r>
        <w:rPr>
          <w:rFonts w:ascii="Arial" w:hAnsi="Arial" w:cs="Arial"/>
          <w:sz w:val="24"/>
          <w:szCs w:val="24"/>
        </w:rPr>
        <w:t>kritériem</w:t>
      </w:r>
      <w:r w:rsidRPr="006B1244">
        <w:rPr>
          <w:rFonts w:ascii="Arial" w:hAnsi="Arial" w:cs="Arial"/>
          <w:sz w:val="24"/>
          <w:szCs w:val="24"/>
        </w:rPr>
        <w:t xml:space="preserve"> dělení subjektivity je pak </w:t>
      </w:r>
      <w:r>
        <w:rPr>
          <w:rFonts w:ascii="Arial" w:hAnsi="Arial" w:cs="Arial"/>
          <w:sz w:val="24"/>
          <w:szCs w:val="24"/>
        </w:rPr>
        <w:t>délka trvání</w:t>
      </w:r>
      <w:r w:rsidRPr="006B1244">
        <w:rPr>
          <w:rFonts w:ascii="Arial" w:hAnsi="Arial" w:cs="Arial"/>
          <w:sz w:val="24"/>
          <w:szCs w:val="24"/>
        </w:rPr>
        <w:t>. Zde rozlišujeme mezi subjekty trvalými, které představují státy a mezinárodní organizace, a subjekty přechodnými, kde můžeme řadit povstalecká hnutí.</w:t>
      </w:r>
      <w:r>
        <w:rPr>
          <w:rStyle w:val="Znakapoznpodarou"/>
          <w:rFonts w:ascii="Arial" w:hAnsi="Arial" w:cs="Arial"/>
          <w:sz w:val="24"/>
          <w:szCs w:val="24"/>
        </w:rPr>
        <w:footnoteReference w:id="38"/>
      </w:r>
    </w:p>
    <w:p w:rsidR="005A7653" w:rsidRDefault="005A7653" w:rsidP="005A7653">
      <w:pPr>
        <w:pStyle w:val="Bezmezer"/>
        <w:spacing w:line="360" w:lineRule="auto"/>
        <w:ind w:firstLine="708"/>
        <w:jc w:val="both"/>
        <w:rPr>
          <w:rFonts w:ascii="Arial" w:hAnsi="Arial" w:cs="Arial"/>
          <w:sz w:val="24"/>
          <w:szCs w:val="24"/>
        </w:rPr>
      </w:pPr>
      <w:r w:rsidRPr="00A752BF">
        <w:rPr>
          <w:rFonts w:ascii="Arial" w:hAnsi="Arial" w:cs="Arial"/>
          <w:sz w:val="24"/>
          <w:szCs w:val="24"/>
        </w:rPr>
        <w:t xml:space="preserve">Z hlediska povahy rozlišujeme mezi subjektivitou plynoucí z obecného mezinárodního práva (tzv. objektivní subjektivita, </w:t>
      </w:r>
      <w:r>
        <w:rPr>
          <w:rFonts w:ascii="Arial" w:hAnsi="Arial" w:cs="Arial"/>
          <w:sz w:val="24"/>
          <w:szCs w:val="24"/>
        </w:rPr>
        <w:t xml:space="preserve">která se uplatňuje </w:t>
      </w:r>
      <w:r w:rsidRPr="008B0CB5">
        <w:rPr>
          <w:rFonts w:ascii="Arial" w:hAnsi="Arial" w:cs="Arial"/>
          <w:i/>
          <w:sz w:val="24"/>
          <w:szCs w:val="24"/>
        </w:rPr>
        <w:t>erga omnes</w:t>
      </w:r>
      <w:r w:rsidRPr="00A752BF">
        <w:rPr>
          <w:rFonts w:ascii="Arial" w:hAnsi="Arial" w:cs="Arial"/>
          <w:sz w:val="24"/>
          <w:szCs w:val="24"/>
        </w:rPr>
        <w:t>) a z partikulárního mezinárodního práva</w:t>
      </w:r>
      <w:r>
        <w:rPr>
          <w:rFonts w:ascii="Arial" w:hAnsi="Arial" w:cs="Arial"/>
          <w:sz w:val="24"/>
          <w:szCs w:val="24"/>
        </w:rPr>
        <w:t xml:space="preserve"> (tzv. subjektivní subjektivita působící jen </w:t>
      </w:r>
      <w:r w:rsidRPr="008B0CB5">
        <w:rPr>
          <w:rFonts w:ascii="Arial" w:hAnsi="Arial" w:cs="Arial"/>
          <w:i/>
          <w:sz w:val="24"/>
          <w:szCs w:val="24"/>
        </w:rPr>
        <w:t xml:space="preserve">inter </w:t>
      </w:r>
      <w:r w:rsidRPr="008B0CB5">
        <w:rPr>
          <w:rFonts w:ascii="Arial" w:hAnsi="Arial" w:cs="Arial"/>
          <w:i/>
          <w:sz w:val="24"/>
          <w:szCs w:val="24"/>
        </w:rPr>
        <w:lastRenderedPageBreak/>
        <w:t>partes</w:t>
      </w:r>
      <w:r w:rsidRPr="00A752BF">
        <w:rPr>
          <w:rFonts w:ascii="Arial" w:hAnsi="Arial" w:cs="Arial"/>
          <w:sz w:val="24"/>
          <w:szCs w:val="24"/>
        </w:rPr>
        <w:t xml:space="preserve"> vůči státům, které ji uznaly). Zatímco první typ této subjektivity je typický pro státy, druhý</w:t>
      </w:r>
      <w:r>
        <w:rPr>
          <w:rFonts w:ascii="Arial" w:hAnsi="Arial" w:cs="Arial"/>
          <w:sz w:val="24"/>
          <w:szCs w:val="24"/>
        </w:rPr>
        <w:t xml:space="preserve"> typ pak pro povstalecká hnutí</w:t>
      </w:r>
      <w:r>
        <w:rPr>
          <w:rStyle w:val="Znakapoznpodarou"/>
          <w:rFonts w:ascii="Arial" w:hAnsi="Arial" w:cs="Arial"/>
          <w:sz w:val="24"/>
          <w:szCs w:val="24"/>
        </w:rPr>
        <w:footnoteReference w:id="39"/>
      </w:r>
      <w:r>
        <w:rPr>
          <w:rFonts w:ascii="Arial" w:hAnsi="Arial" w:cs="Arial"/>
          <w:sz w:val="24"/>
          <w:szCs w:val="24"/>
        </w:rPr>
        <w:t>.</w:t>
      </w:r>
      <w:r>
        <w:rPr>
          <w:rStyle w:val="Znakapoznpodarou"/>
          <w:rFonts w:ascii="Arial" w:hAnsi="Arial" w:cs="Arial"/>
          <w:sz w:val="24"/>
          <w:szCs w:val="24"/>
        </w:rPr>
        <w:footnoteReference w:id="40"/>
      </w:r>
    </w:p>
    <w:p w:rsidR="005A7653" w:rsidRDefault="005A7653" w:rsidP="005A7653">
      <w:pPr>
        <w:pStyle w:val="Bezmezer"/>
        <w:spacing w:line="360" w:lineRule="auto"/>
        <w:ind w:firstLine="708"/>
        <w:jc w:val="both"/>
        <w:rPr>
          <w:rFonts w:ascii="Arial" w:hAnsi="Arial" w:cs="Arial"/>
          <w:sz w:val="24"/>
          <w:szCs w:val="24"/>
        </w:rPr>
      </w:pPr>
      <w:r w:rsidRPr="00380A3B">
        <w:rPr>
          <w:rFonts w:ascii="Arial" w:hAnsi="Arial" w:cs="Arial"/>
          <w:sz w:val="24"/>
          <w:szCs w:val="24"/>
        </w:rPr>
        <w:t>Mezinárodněprávní subjektivita se liší od subjektivity vnitrostátní, kterou subjektům přiznávají národní právní řády. Stát není pouze subjektem práva mezinárodního, ale prvotně i svého národního práva. Podobně je tomu pak i u mezinárodních organizací. I ty jsou subjektem národního práva sídelního státu. V neposlední řadě i jednotlivci jsou vzhledem k subordinačnímu poměru</w:t>
      </w:r>
      <w:r>
        <w:rPr>
          <w:rFonts w:ascii="Arial" w:hAnsi="Arial" w:cs="Arial"/>
          <w:sz w:val="24"/>
          <w:szCs w:val="24"/>
        </w:rPr>
        <w:t xml:space="preserve"> subjekty vnitrostátního práva.</w:t>
      </w:r>
      <w:r>
        <w:rPr>
          <w:rStyle w:val="Znakapoznpodarou"/>
          <w:rFonts w:ascii="Arial" w:hAnsi="Arial" w:cs="Arial"/>
          <w:sz w:val="24"/>
          <w:szCs w:val="24"/>
        </w:rPr>
        <w:footnoteReference w:id="41"/>
      </w:r>
    </w:p>
    <w:p w:rsidR="005A7653" w:rsidRDefault="005A7653" w:rsidP="005A7653">
      <w:pPr>
        <w:pStyle w:val="Bezmezer"/>
        <w:spacing w:line="360" w:lineRule="auto"/>
        <w:ind w:firstLine="708"/>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11" w:name="_Toc359848834"/>
      <w:r w:rsidRPr="00815727">
        <w:rPr>
          <w:rFonts w:ascii="Arial" w:hAnsi="Arial" w:cs="Arial"/>
          <w:color w:val="auto"/>
          <w:sz w:val="24"/>
          <w:szCs w:val="24"/>
        </w:rPr>
        <w:t>1.2.3 Projevy právní subjektivity</w:t>
      </w:r>
      <w:bookmarkEnd w:id="11"/>
    </w:p>
    <w:p w:rsidR="005A7653" w:rsidRDefault="005A7653" w:rsidP="00815727">
      <w:pPr>
        <w:pStyle w:val="Bezmezer"/>
        <w:spacing w:line="360" w:lineRule="auto"/>
        <w:ind w:firstLine="708"/>
        <w:jc w:val="both"/>
        <w:rPr>
          <w:rFonts w:ascii="Arial" w:hAnsi="Arial" w:cs="Arial"/>
          <w:sz w:val="24"/>
          <w:szCs w:val="24"/>
        </w:rPr>
      </w:pPr>
      <w:r w:rsidRPr="003F2D5F">
        <w:rPr>
          <w:rFonts w:ascii="Arial" w:hAnsi="Arial" w:cs="Arial"/>
          <w:sz w:val="24"/>
          <w:szCs w:val="24"/>
        </w:rPr>
        <w:t xml:space="preserve">Mezi typické projevy </w:t>
      </w:r>
      <w:r>
        <w:rPr>
          <w:rFonts w:ascii="Arial" w:hAnsi="Arial" w:cs="Arial"/>
          <w:sz w:val="24"/>
          <w:szCs w:val="24"/>
        </w:rPr>
        <w:t xml:space="preserve">mezinárodněprávní </w:t>
      </w:r>
      <w:r w:rsidRPr="003F2D5F">
        <w:rPr>
          <w:rFonts w:ascii="Arial" w:hAnsi="Arial" w:cs="Arial"/>
          <w:sz w:val="24"/>
          <w:szCs w:val="24"/>
        </w:rPr>
        <w:t xml:space="preserve">subjektivity patří právo přijímat a vysílat diplomatické zástupce, právo uzavírat mezinárodní smlouvy, právo sebeobrany, právo vlajky, právo registrace letadel, právo poskytovat diplomatickou ochranu, právo předložit spornou věc rozhodovacímu orgánu, právo požívat imunity před soudními orgány jiných subjektů mezinárodního práva a způsobilost k protiprávním úkonům, což znamená nést za své chování </w:t>
      </w:r>
      <w:r>
        <w:rPr>
          <w:rFonts w:ascii="Arial" w:hAnsi="Arial" w:cs="Arial"/>
          <w:sz w:val="24"/>
          <w:szCs w:val="24"/>
        </w:rPr>
        <w:t>mezinárodněprávní</w:t>
      </w:r>
      <w:r w:rsidRPr="003F2D5F">
        <w:rPr>
          <w:rFonts w:ascii="Arial" w:hAnsi="Arial" w:cs="Arial"/>
          <w:sz w:val="24"/>
          <w:szCs w:val="24"/>
        </w:rPr>
        <w:t xml:space="preserve"> odpovědnost</w:t>
      </w:r>
      <w:r>
        <w:rPr>
          <w:rFonts w:ascii="Arial" w:hAnsi="Arial" w:cs="Arial"/>
          <w:sz w:val="24"/>
          <w:szCs w:val="24"/>
        </w:rPr>
        <w:t xml:space="preserve"> atd.</w:t>
      </w:r>
      <w:r w:rsidRPr="003F2D5F">
        <w:rPr>
          <w:rFonts w:ascii="Arial" w:hAnsi="Arial" w:cs="Arial"/>
          <w:sz w:val="24"/>
          <w:szCs w:val="24"/>
        </w:rPr>
        <w:t xml:space="preserve"> Dle rozhodnutí Mezinárodního soudního dvor</w:t>
      </w:r>
      <w:r>
        <w:rPr>
          <w:rFonts w:ascii="Arial" w:hAnsi="Arial" w:cs="Arial"/>
          <w:sz w:val="24"/>
          <w:szCs w:val="24"/>
        </w:rPr>
        <w:t>a</w:t>
      </w:r>
      <w:r w:rsidRPr="003F2D5F">
        <w:rPr>
          <w:rFonts w:ascii="Arial" w:hAnsi="Arial" w:cs="Arial"/>
          <w:sz w:val="24"/>
          <w:szCs w:val="24"/>
        </w:rPr>
        <w:t xml:space="preserve"> však subjekty mezinárodního práva nemusí požívat všech typických práv a naop</w:t>
      </w:r>
      <w:r>
        <w:rPr>
          <w:rFonts w:ascii="Arial" w:hAnsi="Arial" w:cs="Arial"/>
          <w:sz w:val="24"/>
          <w:szCs w:val="24"/>
        </w:rPr>
        <w:t>ak mohou požívat i práv jiných.</w:t>
      </w:r>
      <w:r>
        <w:rPr>
          <w:rStyle w:val="Znakapoznpodarou"/>
          <w:rFonts w:ascii="Arial" w:hAnsi="Arial" w:cs="Arial"/>
          <w:sz w:val="24"/>
          <w:szCs w:val="24"/>
        </w:rPr>
        <w:footnoteReference w:id="42"/>
      </w:r>
      <w:r>
        <w:rPr>
          <w:rFonts w:ascii="Arial" w:hAnsi="Arial" w:cs="Arial"/>
          <w:sz w:val="24"/>
          <w:szCs w:val="24"/>
        </w:rPr>
        <w:t xml:space="preserve"> Podrobněji se projevům mezinárodněprávní subjektivity v rámci Evropského společenství a Evropské unie budeme věnovat ve třetí a čtvrté kapitole diplomové práce.</w:t>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12" w:name="_Toc359848835"/>
      <w:r w:rsidRPr="00815727">
        <w:rPr>
          <w:rFonts w:ascii="Arial" w:hAnsi="Arial" w:cs="Arial"/>
          <w:color w:val="auto"/>
          <w:sz w:val="28"/>
          <w:szCs w:val="28"/>
        </w:rPr>
        <w:t>1.3 Právní subjektivita mezinárodních organizací</w:t>
      </w:r>
      <w:bookmarkEnd w:id="12"/>
    </w:p>
    <w:p w:rsidR="005A7653" w:rsidRDefault="005A7653" w:rsidP="00815727">
      <w:pPr>
        <w:pStyle w:val="Bezmezer"/>
        <w:spacing w:line="360" w:lineRule="auto"/>
        <w:ind w:firstLine="708"/>
        <w:jc w:val="both"/>
        <w:rPr>
          <w:rFonts w:ascii="Arial" w:hAnsi="Arial" w:cs="Arial"/>
          <w:sz w:val="24"/>
          <w:szCs w:val="24"/>
        </w:rPr>
      </w:pPr>
      <w:r w:rsidRPr="0033633E">
        <w:rPr>
          <w:rFonts w:ascii="Arial" w:hAnsi="Arial" w:cs="Arial"/>
          <w:sz w:val="24"/>
          <w:szCs w:val="24"/>
        </w:rPr>
        <w:t xml:space="preserve">Právní subjektivita může z mezinárodních organizací udělat subjekty mezinárodního práva, které budou schopné vymáhat práva a povinnosti na </w:t>
      </w:r>
      <w:r w:rsidRPr="0033633E">
        <w:rPr>
          <w:rFonts w:ascii="Arial" w:hAnsi="Arial" w:cs="Arial"/>
          <w:sz w:val="24"/>
          <w:szCs w:val="24"/>
        </w:rPr>
        <w:lastRenderedPageBreak/>
        <w:t>mezinárodní úrovni. To znamená, že mezinárodněprávní subjektivita je nutná k aktivnímu vystupování na mezinárodní úrovni.</w:t>
      </w:r>
      <w:r>
        <w:rPr>
          <w:rStyle w:val="Znakapoznpodarou"/>
          <w:rFonts w:ascii="Arial" w:hAnsi="Arial" w:cs="Arial"/>
          <w:sz w:val="24"/>
          <w:szCs w:val="24"/>
        </w:rPr>
        <w:footnoteReference w:id="43"/>
      </w:r>
    </w:p>
    <w:p w:rsidR="00815727" w:rsidRDefault="00815727" w:rsidP="00815727">
      <w:pPr>
        <w:pStyle w:val="Bezmezer"/>
        <w:spacing w:line="360" w:lineRule="auto"/>
        <w:ind w:firstLine="708"/>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13" w:name="_Toc359848836"/>
      <w:r w:rsidRPr="00815727">
        <w:rPr>
          <w:rFonts w:ascii="Arial" w:hAnsi="Arial" w:cs="Arial"/>
          <w:color w:val="auto"/>
          <w:sz w:val="24"/>
          <w:szCs w:val="24"/>
        </w:rPr>
        <w:t>1.3.1 Vymezení právní subjektivity mezinárodních organizací</w:t>
      </w:r>
      <w:bookmarkEnd w:id="13"/>
    </w:p>
    <w:p w:rsidR="005A7653" w:rsidRDefault="005A7653" w:rsidP="00815727">
      <w:pPr>
        <w:pStyle w:val="Bezmezer"/>
        <w:spacing w:line="360" w:lineRule="auto"/>
        <w:ind w:firstLine="708"/>
        <w:jc w:val="both"/>
        <w:rPr>
          <w:rFonts w:ascii="Arial" w:hAnsi="Arial" w:cs="Arial"/>
          <w:sz w:val="24"/>
          <w:szCs w:val="24"/>
        </w:rPr>
      </w:pPr>
      <w:r>
        <w:rPr>
          <w:rFonts w:ascii="Arial" w:hAnsi="Arial" w:cs="Arial"/>
          <w:sz w:val="24"/>
          <w:szCs w:val="24"/>
        </w:rPr>
        <w:t>Právní s</w:t>
      </w:r>
      <w:r w:rsidRPr="0033633E">
        <w:rPr>
          <w:rFonts w:ascii="Arial" w:hAnsi="Arial" w:cs="Arial"/>
          <w:sz w:val="24"/>
          <w:szCs w:val="24"/>
        </w:rPr>
        <w:t>ubjektivita mezinárodních organizací překračuje rámec partikulárního práva a uplatňuje se uvnitř obecného mezinárodního práva. Mezinárodní organizace je subjektem mezinárodního práva a jako taková je vázána všemi závazky, které ji ukládají obecná pravidla mezinárodního práva, její zákládající akt nebo meziná</w:t>
      </w:r>
      <w:r>
        <w:rPr>
          <w:rFonts w:ascii="Arial" w:hAnsi="Arial" w:cs="Arial"/>
          <w:sz w:val="24"/>
          <w:szCs w:val="24"/>
        </w:rPr>
        <w:t>rodní dohody, jichž je stranou.</w:t>
      </w:r>
      <w:r>
        <w:rPr>
          <w:rStyle w:val="Znakapoznpodarou"/>
          <w:rFonts w:ascii="Arial" w:hAnsi="Arial" w:cs="Arial"/>
          <w:sz w:val="24"/>
          <w:szCs w:val="24"/>
        </w:rPr>
        <w:footnoteReference w:id="44"/>
      </w:r>
      <w:r>
        <w:rPr>
          <w:rFonts w:ascii="Arial" w:hAnsi="Arial" w:cs="Arial"/>
          <w:sz w:val="24"/>
          <w:szCs w:val="24"/>
        </w:rPr>
        <w:t xml:space="preserve"> </w:t>
      </w:r>
      <w:r w:rsidRPr="000503AF">
        <w:rPr>
          <w:rFonts w:ascii="Arial" w:hAnsi="Arial" w:cs="Arial"/>
          <w:sz w:val="24"/>
          <w:szCs w:val="24"/>
        </w:rPr>
        <w:t>Mezinárodněprávní subjektivita mezinárodních organizací je odvislá od států, protože ty na ně přenášejí části svých pravomocí k výkonu funkcí a úkolů, pro něž byly zřízeny. Subjektivita mezinárodních organizací je ve srovnání s mezinárodněprávní subjektivitou států odvozená a částečná, dotvářená zásadou</w:t>
      </w:r>
      <w:r>
        <w:rPr>
          <w:rFonts w:ascii="Arial" w:hAnsi="Arial" w:cs="Arial"/>
          <w:sz w:val="24"/>
          <w:szCs w:val="24"/>
        </w:rPr>
        <w:t xml:space="preserve"> speciality a zásadou funkční.</w:t>
      </w:r>
      <w:r>
        <w:rPr>
          <w:rStyle w:val="Znakapoznpodarou"/>
          <w:rFonts w:ascii="Arial" w:hAnsi="Arial" w:cs="Arial"/>
          <w:sz w:val="24"/>
          <w:szCs w:val="24"/>
        </w:rPr>
        <w:footnoteReference w:id="45"/>
      </w:r>
    </w:p>
    <w:p w:rsidR="005A7653" w:rsidRDefault="005A7653" w:rsidP="005A7653">
      <w:pPr>
        <w:pStyle w:val="Bezmezer"/>
        <w:spacing w:line="360" w:lineRule="auto"/>
        <w:ind w:firstLine="708"/>
        <w:jc w:val="both"/>
        <w:rPr>
          <w:rFonts w:ascii="Arial" w:hAnsi="Arial" w:cs="Arial"/>
          <w:sz w:val="24"/>
          <w:szCs w:val="24"/>
        </w:rPr>
      </w:pPr>
      <w:r w:rsidRPr="004024C1">
        <w:rPr>
          <w:rFonts w:ascii="Arial" w:hAnsi="Arial" w:cs="Arial"/>
          <w:sz w:val="24"/>
          <w:szCs w:val="24"/>
        </w:rPr>
        <w:t xml:space="preserve">K charakteru mezinárodněprávní subjektivity mezinárodních organizací se blíže vyjádřil </w:t>
      </w:r>
      <w:r>
        <w:rPr>
          <w:rFonts w:ascii="Arial" w:hAnsi="Arial" w:cs="Arial"/>
          <w:sz w:val="24"/>
          <w:szCs w:val="24"/>
        </w:rPr>
        <w:t>MSD</w:t>
      </w:r>
      <w:r w:rsidRPr="004024C1">
        <w:rPr>
          <w:rFonts w:ascii="Arial" w:hAnsi="Arial" w:cs="Arial"/>
          <w:sz w:val="24"/>
          <w:szCs w:val="24"/>
        </w:rPr>
        <w:t xml:space="preserve"> v poradním </w:t>
      </w:r>
      <w:r>
        <w:rPr>
          <w:rFonts w:ascii="Arial" w:hAnsi="Arial" w:cs="Arial"/>
          <w:sz w:val="24"/>
          <w:szCs w:val="24"/>
        </w:rPr>
        <w:t>stanovisku</w:t>
      </w:r>
      <w:r w:rsidRPr="004024C1">
        <w:rPr>
          <w:rFonts w:ascii="Arial" w:hAnsi="Arial" w:cs="Arial"/>
          <w:sz w:val="24"/>
          <w:szCs w:val="24"/>
        </w:rPr>
        <w:t xml:space="preserve"> ve věci Náhrady škody utrpěných ve službách OSN</w:t>
      </w:r>
      <w:r>
        <w:rPr>
          <w:rFonts w:ascii="Arial" w:hAnsi="Arial" w:cs="Arial"/>
          <w:sz w:val="24"/>
          <w:szCs w:val="24"/>
        </w:rPr>
        <w:t xml:space="preserve"> z roku 1949</w:t>
      </w:r>
      <w:r w:rsidRPr="004024C1">
        <w:rPr>
          <w:rFonts w:ascii="Arial" w:hAnsi="Arial" w:cs="Arial"/>
          <w:sz w:val="24"/>
          <w:szCs w:val="24"/>
        </w:rPr>
        <w:t>.</w:t>
      </w:r>
      <w:r>
        <w:rPr>
          <w:rFonts w:ascii="Arial" w:hAnsi="Arial" w:cs="Arial"/>
          <w:sz w:val="24"/>
          <w:szCs w:val="24"/>
        </w:rPr>
        <w:t xml:space="preserve"> </w:t>
      </w:r>
      <w:r w:rsidRPr="004024C1">
        <w:rPr>
          <w:rFonts w:ascii="Arial" w:hAnsi="Arial" w:cs="Arial"/>
          <w:sz w:val="24"/>
          <w:szCs w:val="24"/>
        </w:rPr>
        <w:t>Podle soudu Charta stanovila OSN konkrétní cíle, k jejichž dosažení vytvořila orgány a těm vymezila přesnou úlohu, pravomoci, mezi které lze zařadit právo uzavírat mezinárodní smlouvy či požívat výsad a imunit. Proto</w:t>
      </w:r>
      <w:r>
        <w:rPr>
          <w:rFonts w:ascii="Arial" w:hAnsi="Arial" w:cs="Arial"/>
          <w:sz w:val="24"/>
          <w:szCs w:val="24"/>
        </w:rPr>
        <w:t xml:space="preserve"> má</w:t>
      </w:r>
      <w:r w:rsidRPr="004024C1">
        <w:rPr>
          <w:rFonts w:ascii="Arial" w:hAnsi="Arial" w:cs="Arial"/>
          <w:sz w:val="24"/>
          <w:szCs w:val="24"/>
        </w:rPr>
        <w:t xml:space="preserve"> </w:t>
      </w:r>
      <w:r>
        <w:rPr>
          <w:rFonts w:ascii="Arial" w:hAnsi="Arial" w:cs="Arial"/>
          <w:sz w:val="24"/>
          <w:szCs w:val="24"/>
        </w:rPr>
        <w:t xml:space="preserve">OSN, </w:t>
      </w:r>
      <w:r w:rsidRPr="004024C1">
        <w:rPr>
          <w:rFonts w:ascii="Arial" w:hAnsi="Arial" w:cs="Arial"/>
          <w:sz w:val="24"/>
          <w:szCs w:val="24"/>
        </w:rPr>
        <w:t xml:space="preserve">podle názoru </w:t>
      </w:r>
      <w:r>
        <w:rPr>
          <w:rFonts w:ascii="Arial" w:hAnsi="Arial" w:cs="Arial"/>
          <w:sz w:val="24"/>
          <w:szCs w:val="24"/>
        </w:rPr>
        <w:t>MSD,</w:t>
      </w:r>
      <w:r w:rsidRPr="004024C1">
        <w:rPr>
          <w:rFonts w:ascii="Arial" w:hAnsi="Arial" w:cs="Arial"/>
          <w:sz w:val="24"/>
          <w:szCs w:val="24"/>
        </w:rPr>
        <w:t xml:space="preserve"> možnost výkonu určených funkcí a používání práv, což může být vysvětleno pouze tím, že OSN má mezinárodněprávní subjektivitu a způsobilost jednat v</w:t>
      </w:r>
      <w:r>
        <w:rPr>
          <w:rFonts w:ascii="Arial" w:hAnsi="Arial" w:cs="Arial"/>
          <w:sz w:val="24"/>
          <w:szCs w:val="24"/>
        </w:rPr>
        <w:t xml:space="preserve"> mezinárodněprávních vztazích. Poradní stanovisko</w:t>
      </w:r>
      <w:r w:rsidRPr="004024C1">
        <w:rPr>
          <w:rFonts w:ascii="Arial" w:hAnsi="Arial" w:cs="Arial"/>
          <w:sz w:val="24"/>
          <w:szCs w:val="24"/>
        </w:rPr>
        <w:t xml:space="preserve"> soudu navíc poukazuje na dva rysy platného mezinárodněprávního stavu. Zaprvé, není možné prokázat existenci jednotného či jediného druhu subjektů mezinárodního práva</w:t>
      </w:r>
      <w:r>
        <w:rPr>
          <w:rFonts w:ascii="Arial" w:hAnsi="Arial" w:cs="Arial"/>
          <w:sz w:val="24"/>
          <w:szCs w:val="24"/>
        </w:rPr>
        <w:t>,</w:t>
      </w:r>
      <w:r w:rsidRPr="004024C1">
        <w:rPr>
          <w:rFonts w:ascii="Arial" w:hAnsi="Arial" w:cs="Arial"/>
          <w:sz w:val="24"/>
          <w:szCs w:val="24"/>
        </w:rPr>
        <w:t xml:space="preserve"> a zadruhé, se smysl obecného pojmu </w:t>
      </w:r>
      <w:r w:rsidRPr="00EA7980">
        <w:rPr>
          <w:rFonts w:ascii="Arial" w:hAnsi="Arial" w:cs="Arial"/>
          <w:i/>
          <w:sz w:val="24"/>
          <w:szCs w:val="24"/>
        </w:rPr>
        <w:t>„subjekt“</w:t>
      </w:r>
      <w:r w:rsidRPr="004024C1">
        <w:rPr>
          <w:rFonts w:ascii="Arial" w:hAnsi="Arial" w:cs="Arial"/>
          <w:sz w:val="24"/>
          <w:szCs w:val="24"/>
        </w:rPr>
        <w:t xml:space="preserve"> mění v závislosti na vývoji mezinárodního společenství stejně jako rozsah práv a povinností konkrétního, indi</w:t>
      </w:r>
      <w:r>
        <w:rPr>
          <w:rFonts w:ascii="Arial" w:hAnsi="Arial" w:cs="Arial"/>
          <w:sz w:val="24"/>
          <w:szCs w:val="24"/>
        </w:rPr>
        <w:t>viduálního subjektu.</w:t>
      </w:r>
      <w:r>
        <w:rPr>
          <w:rStyle w:val="Znakapoznpodarou"/>
          <w:rFonts w:ascii="Arial" w:hAnsi="Arial" w:cs="Arial"/>
          <w:sz w:val="24"/>
          <w:szCs w:val="24"/>
        </w:rPr>
        <w:footnoteReference w:id="46"/>
      </w:r>
    </w:p>
    <w:p w:rsidR="005A7653" w:rsidRDefault="005A7653" w:rsidP="005A7653">
      <w:pPr>
        <w:pStyle w:val="Bezmezer"/>
        <w:spacing w:line="360" w:lineRule="auto"/>
        <w:ind w:firstLine="708"/>
        <w:jc w:val="both"/>
        <w:rPr>
          <w:rFonts w:ascii="Arial" w:hAnsi="Arial" w:cs="Arial"/>
          <w:sz w:val="24"/>
          <w:szCs w:val="24"/>
        </w:rPr>
      </w:pPr>
      <w:r w:rsidRPr="004064D7">
        <w:rPr>
          <w:rFonts w:ascii="Arial" w:hAnsi="Arial" w:cs="Arial"/>
          <w:sz w:val="24"/>
          <w:szCs w:val="24"/>
        </w:rPr>
        <w:t>Mezinárodní organizace jsou sice zakládány z vůle zakládajících členů, ve většině případů států, nicméně není pravidlem, ab</w:t>
      </w:r>
      <w:r>
        <w:rPr>
          <w:rFonts w:ascii="Arial" w:hAnsi="Arial" w:cs="Arial"/>
          <w:sz w:val="24"/>
          <w:szCs w:val="24"/>
        </w:rPr>
        <w:t>y</w:t>
      </w:r>
      <w:r w:rsidRPr="004064D7">
        <w:rPr>
          <w:rFonts w:ascii="Arial" w:hAnsi="Arial" w:cs="Arial"/>
          <w:sz w:val="24"/>
          <w:szCs w:val="24"/>
        </w:rPr>
        <w:t xml:space="preserve"> skutečnost, že mezinárodní organizace je nadána mezinárodněprávní subjektivitou</w:t>
      </w:r>
      <w:r>
        <w:rPr>
          <w:rFonts w:ascii="Arial" w:hAnsi="Arial" w:cs="Arial"/>
          <w:sz w:val="24"/>
          <w:szCs w:val="24"/>
        </w:rPr>
        <w:t>,</w:t>
      </w:r>
      <w:r w:rsidRPr="004064D7">
        <w:rPr>
          <w:rFonts w:ascii="Arial" w:hAnsi="Arial" w:cs="Arial"/>
          <w:sz w:val="24"/>
          <w:szCs w:val="24"/>
        </w:rPr>
        <w:t xml:space="preserve"> byla </w:t>
      </w:r>
      <w:r>
        <w:rPr>
          <w:rFonts w:ascii="Arial" w:hAnsi="Arial" w:cs="Arial"/>
          <w:sz w:val="24"/>
          <w:szCs w:val="24"/>
        </w:rPr>
        <w:t xml:space="preserve">uvedena přímo v </w:t>
      </w:r>
      <w:r>
        <w:rPr>
          <w:rFonts w:ascii="Arial" w:hAnsi="Arial" w:cs="Arial"/>
          <w:sz w:val="24"/>
          <w:szCs w:val="24"/>
        </w:rPr>
        <w:lastRenderedPageBreak/>
        <w:t>zakládací smlouvě</w:t>
      </w:r>
      <w:r w:rsidRPr="004064D7">
        <w:rPr>
          <w:rFonts w:ascii="Arial" w:hAnsi="Arial" w:cs="Arial"/>
          <w:sz w:val="24"/>
          <w:szCs w:val="24"/>
        </w:rPr>
        <w:t>. Mezinárodněprávní subjektivita pramení z funkční podstaty zřízení mezinárodní organizace. Dá se jednoznačně předpokládat, že se projevuje typicky vůči zakládajícím a dalším členům, které organizaci a její s</w:t>
      </w:r>
      <w:r>
        <w:rPr>
          <w:rFonts w:ascii="Arial" w:hAnsi="Arial" w:cs="Arial"/>
          <w:sz w:val="24"/>
          <w:szCs w:val="24"/>
        </w:rPr>
        <w:t>ubjektivitu, uznávají.</w:t>
      </w:r>
      <w:r>
        <w:rPr>
          <w:rStyle w:val="Znakapoznpodarou"/>
          <w:rFonts w:ascii="Arial" w:hAnsi="Arial" w:cs="Arial"/>
          <w:sz w:val="24"/>
          <w:szCs w:val="24"/>
        </w:rPr>
        <w:footnoteReference w:id="47"/>
      </w:r>
    </w:p>
    <w:p w:rsidR="005A7653" w:rsidRDefault="005A7653" w:rsidP="005A7653">
      <w:pPr>
        <w:pStyle w:val="Bezmezer"/>
        <w:spacing w:line="360" w:lineRule="auto"/>
        <w:ind w:firstLine="708"/>
        <w:jc w:val="both"/>
        <w:rPr>
          <w:rFonts w:ascii="Arial" w:hAnsi="Arial" w:cs="Arial"/>
          <w:sz w:val="24"/>
          <w:szCs w:val="24"/>
        </w:rPr>
      </w:pPr>
      <w:r w:rsidRPr="004064D7">
        <w:rPr>
          <w:rFonts w:ascii="Arial" w:hAnsi="Arial" w:cs="Arial"/>
          <w:sz w:val="24"/>
          <w:szCs w:val="24"/>
        </w:rPr>
        <w:t xml:space="preserve">Následně je sporné, do jaké míry lze mezinárodněprávní subjektivitu mezinárodní organizace uplatňovat i vůči třetím státům. </w:t>
      </w:r>
      <w:r>
        <w:rPr>
          <w:rFonts w:ascii="Arial" w:hAnsi="Arial" w:cs="Arial"/>
          <w:sz w:val="24"/>
          <w:szCs w:val="24"/>
        </w:rPr>
        <w:t>MSD</w:t>
      </w:r>
      <w:r w:rsidRPr="004064D7">
        <w:rPr>
          <w:rFonts w:ascii="Arial" w:hAnsi="Arial" w:cs="Arial"/>
          <w:sz w:val="24"/>
          <w:szCs w:val="24"/>
        </w:rPr>
        <w:t xml:space="preserve"> už dříve usoudil, že členové mezinárodní organizace jsou schopny vytvořit mezinárodní organizaci s tzv. objektivní mezinárodněprávní subjektivitou. Teorii objektivní mezinárodněprávní subjektivity lze uplatnit na tzv. univerzální mezinárodní organizace, jejichž subjektivita je uplatňována </w:t>
      </w:r>
      <w:r w:rsidRPr="00EA7980">
        <w:rPr>
          <w:rFonts w:ascii="Arial" w:hAnsi="Arial" w:cs="Arial"/>
          <w:i/>
          <w:sz w:val="24"/>
          <w:szCs w:val="24"/>
        </w:rPr>
        <w:t>erga omnes</w:t>
      </w:r>
      <w:r w:rsidRPr="004064D7">
        <w:rPr>
          <w:rFonts w:ascii="Arial" w:hAnsi="Arial" w:cs="Arial"/>
          <w:sz w:val="24"/>
          <w:szCs w:val="24"/>
        </w:rPr>
        <w:t>, tedy vůči všem. Naopak, tzv. teorie subjektivní mezinárodněprávní subjektivity může být uplatněna vůči regionálním či speciálním mezinárodním organizacím. V tomto případě se jedná o subjektivitu uznanou z povahy věci členskými státy, popřípadě i jinými státy a organizacemi.</w:t>
      </w:r>
      <w:r>
        <w:rPr>
          <w:rStyle w:val="Znakapoznpodarou"/>
          <w:rFonts w:ascii="Arial" w:hAnsi="Arial" w:cs="Arial"/>
          <w:sz w:val="24"/>
          <w:szCs w:val="24"/>
        </w:rPr>
        <w:footnoteReference w:id="48"/>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Mezinárodní organizace mají kromě mezinárodněprávní subjektivity také tzv. vnitrostátní subjektivitu. </w:t>
      </w:r>
      <w:r w:rsidRPr="00D83932">
        <w:rPr>
          <w:rFonts w:ascii="Arial" w:hAnsi="Arial" w:cs="Arial"/>
          <w:sz w:val="24"/>
          <w:szCs w:val="24"/>
        </w:rPr>
        <w:t>Vnitrostátní subjektivita s sebou nese především práva vstupovat do smluvních vztahů se subjekty vnitrostátního práva, nabývat movitostí a nemovitostí a vystupovat samostatně před</w:t>
      </w:r>
      <w:r>
        <w:rPr>
          <w:rFonts w:ascii="Arial" w:hAnsi="Arial" w:cs="Arial"/>
          <w:sz w:val="24"/>
          <w:szCs w:val="24"/>
        </w:rPr>
        <w:t xml:space="preserve"> vnitrostátními orgány a soudy.</w:t>
      </w:r>
      <w:r>
        <w:rPr>
          <w:rStyle w:val="Znakapoznpodarou"/>
          <w:rFonts w:ascii="Arial" w:hAnsi="Arial" w:cs="Arial"/>
          <w:sz w:val="24"/>
          <w:szCs w:val="24"/>
        </w:rPr>
        <w:footnoteReference w:id="49"/>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O</w:t>
      </w:r>
      <w:r w:rsidRPr="00C448D7">
        <w:rPr>
          <w:rFonts w:ascii="Arial" w:hAnsi="Arial" w:cs="Arial"/>
          <w:sz w:val="24"/>
          <w:szCs w:val="24"/>
        </w:rPr>
        <w:t xml:space="preserve">becné </w:t>
      </w:r>
      <w:r w:rsidRPr="009A6F08">
        <w:rPr>
          <w:rFonts w:ascii="Arial" w:hAnsi="Arial" w:cs="Arial"/>
          <w:sz w:val="24"/>
          <w:szCs w:val="24"/>
        </w:rPr>
        <w:t>projevy subjektivity mezinárodních organizací</w:t>
      </w:r>
      <w:r w:rsidRPr="00C448D7">
        <w:rPr>
          <w:rFonts w:ascii="Arial" w:hAnsi="Arial" w:cs="Arial"/>
          <w:sz w:val="24"/>
          <w:szCs w:val="24"/>
        </w:rPr>
        <w:t xml:space="preserve"> jsou podobné jako u států. Mezinárodní organizace tak mohou napříkl</w:t>
      </w:r>
      <w:r>
        <w:rPr>
          <w:rFonts w:ascii="Arial" w:hAnsi="Arial" w:cs="Arial"/>
          <w:sz w:val="24"/>
          <w:szCs w:val="24"/>
        </w:rPr>
        <w:t>ad uzavírat mezinárodní smlouvy</w:t>
      </w:r>
      <w:r w:rsidRPr="00C448D7">
        <w:rPr>
          <w:rFonts w:ascii="Arial" w:hAnsi="Arial" w:cs="Arial"/>
          <w:sz w:val="24"/>
          <w:szCs w:val="24"/>
        </w:rPr>
        <w:t>. Samotná pravidla pro uzavírání smluv s mezinárodními organizacemi jsou obsažena v obyčejovém právu. Kodifikovat t</w:t>
      </w:r>
      <w:r>
        <w:rPr>
          <w:rFonts w:ascii="Arial" w:hAnsi="Arial" w:cs="Arial"/>
          <w:sz w:val="24"/>
          <w:szCs w:val="24"/>
        </w:rPr>
        <w:t>a</w:t>
      </w:r>
      <w:r w:rsidRPr="00C448D7">
        <w:rPr>
          <w:rFonts w:ascii="Arial" w:hAnsi="Arial" w:cs="Arial"/>
          <w:sz w:val="24"/>
          <w:szCs w:val="24"/>
        </w:rPr>
        <w:t xml:space="preserve">to pravidla má Vídeňská úmluva o smluvním právu mezi státy a mezinárodními organizacemi a mezinárodními organizacemi navzájem přijatá v roce 1986, nicméně dosud nenabyla platnosti. </w:t>
      </w:r>
      <w:r w:rsidRPr="00854A8C">
        <w:rPr>
          <w:rFonts w:ascii="Arial" w:hAnsi="Arial" w:cs="Arial"/>
          <w:sz w:val="24"/>
          <w:szCs w:val="24"/>
        </w:rPr>
        <w:t xml:space="preserve">Pro tyto smluvní vztahy se </w:t>
      </w:r>
      <w:r>
        <w:rPr>
          <w:rFonts w:ascii="Arial" w:hAnsi="Arial" w:cs="Arial"/>
          <w:sz w:val="24"/>
          <w:szCs w:val="24"/>
        </w:rPr>
        <w:t>tak</w:t>
      </w:r>
      <w:r w:rsidRPr="00854A8C">
        <w:rPr>
          <w:rFonts w:ascii="Arial" w:hAnsi="Arial" w:cs="Arial"/>
          <w:sz w:val="24"/>
          <w:szCs w:val="24"/>
        </w:rPr>
        <w:t xml:space="preserve"> použijí obyčejová pravidla mezinárodního práva. </w:t>
      </w:r>
      <w:r w:rsidRPr="00C448D7">
        <w:rPr>
          <w:rFonts w:ascii="Arial" w:hAnsi="Arial" w:cs="Arial"/>
          <w:sz w:val="24"/>
          <w:szCs w:val="24"/>
        </w:rPr>
        <w:t>Mezinárodní organizace dále vysílají své zástupce k jiným organiza</w:t>
      </w:r>
      <w:r>
        <w:rPr>
          <w:rFonts w:ascii="Arial" w:hAnsi="Arial" w:cs="Arial"/>
          <w:sz w:val="24"/>
          <w:szCs w:val="24"/>
        </w:rPr>
        <w:t xml:space="preserve">cím a přijímají zástupce států. </w:t>
      </w:r>
      <w:r w:rsidRPr="00C448D7">
        <w:rPr>
          <w:rFonts w:ascii="Arial" w:hAnsi="Arial" w:cs="Arial"/>
          <w:sz w:val="24"/>
          <w:szCs w:val="24"/>
        </w:rPr>
        <w:t xml:space="preserve">Pracovníci mezinárodních organizací požívají na území členských i jiných států funkčních výsad a imunit. K uplatnění svých mezinárodních nároků mohou podávat před mezinárodní soudní orgány mezinárodní stížnosti. Detailní rozsah práv a povinností specifikuje mezinárodní právo konkrétní mezinárodní organizace. </w:t>
      </w:r>
      <w:r w:rsidRPr="00C448D7">
        <w:rPr>
          <w:rFonts w:ascii="Arial" w:hAnsi="Arial" w:cs="Arial"/>
          <w:sz w:val="24"/>
          <w:szCs w:val="24"/>
        </w:rPr>
        <w:lastRenderedPageBreak/>
        <w:t>Mezinárodním organizacím nicméně plynou závazky také z obecného mezinárodního práva, především pak z jeho kogentních norem.</w:t>
      </w:r>
      <w:r>
        <w:rPr>
          <w:rStyle w:val="Znakapoznpodarou"/>
          <w:rFonts w:ascii="Arial" w:hAnsi="Arial" w:cs="Arial"/>
          <w:sz w:val="24"/>
          <w:szCs w:val="24"/>
        </w:rPr>
        <w:footnoteReference w:id="50"/>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14" w:name="_Toc359848837"/>
      <w:r w:rsidRPr="00815727">
        <w:rPr>
          <w:rFonts w:ascii="Arial" w:hAnsi="Arial" w:cs="Arial"/>
          <w:color w:val="auto"/>
          <w:sz w:val="24"/>
          <w:szCs w:val="24"/>
        </w:rPr>
        <w:t>1.3.2 Podmínky právní subjektivity mezinárodní organizace</w:t>
      </w:r>
      <w:bookmarkEnd w:id="14"/>
    </w:p>
    <w:p w:rsidR="005A7653" w:rsidRPr="00E94C1E" w:rsidRDefault="005A7653" w:rsidP="00815727">
      <w:pPr>
        <w:pStyle w:val="Bezmezer"/>
        <w:spacing w:line="360" w:lineRule="auto"/>
        <w:ind w:firstLine="708"/>
        <w:jc w:val="both"/>
        <w:rPr>
          <w:rFonts w:ascii="Arial" w:hAnsi="Arial" w:cs="Arial"/>
          <w:sz w:val="24"/>
          <w:szCs w:val="24"/>
        </w:rPr>
      </w:pPr>
      <w:r w:rsidRPr="00E94C1E">
        <w:rPr>
          <w:rFonts w:ascii="Arial" w:hAnsi="Arial" w:cs="Arial"/>
          <w:sz w:val="24"/>
          <w:szCs w:val="24"/>
        </w:rPr>
        <w:t>Mezinárodněprávní subjektivita má dva aspekty. Konstitutivní aspekt, který vychází ze založení v souladu s mezinárodním právem</w:t>
      </w:r>
      <w:r>
        <w:rPr>
          <w:rFonts w:ascii="Arial" w:hAnsi="Arial" w:cs="Arial"/>
          <w:sz w:val="24"/>
          <w:szCs w:val="24"/>
        </w:rPr>
        <w:t>, a d</w:t>
      </w:r>
      <w:r w:rsidRPr="00E94C1E">
        <w:rPr>
          <w:rFonts w:ascii="Arial" w:hAnsi="Arial" w:cs="Arial"/>
          <w:sz w:val="24"/>
          <w:szCs w:val="24"/>
        </w:rPr>
        <w:t>eklaratorní aspekt</w:t>
      </w:r>
      <w:r>
        <w:rPr>
          <w:rFonts w:ascii="Arial" w:hAnsi="Arial" w:cs="Arial"/>
          <w:sz w:val="24"/>
          <w:szCs w:val="24"/>
        </w:rPr>
        <w:t>, který</w:t>
      </w:r>
      <w:r w:rsidRPr="00E94C1E">
        <w:rPr>
          <w:rFonts w:ascii="Arial" w:hAnsi="Arial" w:cs="Arial"/>
          <w:sz w:val="24"/>
          <w:szCs w:val="24"/>
        </w:rPr>
        <w:t xml:space="preserve"> vychází z uznání mezinárodním společenstvím.</w:t>
      </w:r>
    </w:p>
    <w:p w:rsidR="005A7653" w:rsidRPr="00E94C1E" w:rsidRDefault="005A7653" w:rsidP="005A7653">
      <w:pPr>
        <w:pStyle w:val="Bezmezer"/>
        <w:spacing w:line="360" w:lineRule="auto"/>
        <w:ind w:firstLine="708"/>
        <w:jc w:val="both"/>
        <w:rPr>
          <w:rFonts w:ascii="Arial" w:hAnsi="Arial" w:cs="Arial"/>
          <w:sz w:val="24"/>
          <w:szCs w:val="24"/>
        </w:rPr>
      </w:pPr>
      <w:r w:rsidRPr="00E94C1E">
        <w:rPr>
          <w:rFonts w:ascii="Arial" w:hAnsi="Arial" w:cs="Arial"/>
          <w:sz w:val="24"/>
          <w:szCs w:val="24"/>
        </w:rPr>
        <w:t xml:space="preserve">Judikatura </w:t>
      </w:r>
      <w:r>
        <w:rPr>
          <w:rFonts w:ascii="Arial" w:hAnsi="Arial" w:cs="Arial"/>
          <w:sz w:val="24"/>
          <w:szCs w:val="24"/>
        </w:rPr>
        <w:t>MSD</w:t>
      </w:r>
      <w:r w:rsidRPr="00E94C1E">
        <w:rPr>
          <w:rFonts w:ascii="Arial" w:hAnsi="Arial" w:cs="Arial"/>
          <w:sz w:val="24"/>
          <w:szCs w:val="24"/>
        </w:rPr>
        <w:t xml:space="preserve"> </w:t>
      </w:r>
      <w:r>
        <w:rPr>
          <w:rFonts w:ascii="Arial" w:hAnsi="Arial" w:cs="Arial"/>
          <w:sz w:val="24"/>
          <w:szCs w:val="24"/>
        </w:rPr>
        <w:t xml:space="preserve">v poradním stanovisku </w:t>
      </w:r>
      <w:r w:rsidRPr="00251FD3">
        <w:rPr>
          <w:rFonts w:ascii="Arial" w:hAnsi="Arial" w:cs="Arial"/>
          <w:sz w:val="24"/>
          <w:szCs w:val="24"/>
        </w:rPr>
        <w:t xml:space="preserve">ve věci Náhrady škod utrpěných ve službách OSN z roku 1949 </w:t>
      </w:r>
      <w:r w:rsidRPr="00E94C1E">
        <w:rPr>
          <w:rFonts w:ascii="Arial" w:hAnsi="Arial" w:cs="Arial"/>
          <w:sz w:val="24"/>
          <w:szCs w:val="24"/>
        </w:rPr>
        <w:t>přiznává právní subjektivitu v mezinárodním právu takové mezinárodní organizac</w:t>
      </w:r>
      <w:r>
        <w:rPr>
          <w:rFonts w:ascii="Arial" w:hAnsi="Arial" w:cs="Arial"/>
          <w:sz w:val="24"/>
          <w:szCs w:val="24"/>
        </w:rPr>
        <w:t>i</w:t>
      </w:r>
      <w:r w:rsidRPr="00E94C1E">
        <w:rPr>
          <w:rFonts w:ascii="Arial" w:hAnsi="Arial" w:cs="Arial"/>
          <w:sz w:val="24"/>
          <w:szCs w:val="24"/>
        </w:rPr>
        <w:t xml:space="preserve">, která </w:t>
      </w:r>
      <w:r>
        <w:rPr>
          <w:rFonts w:ascii="Arial" w:hAnsi="Arial" w:cs="Arial"/>
          <w:sz w:val="24"/>
          <w:szCs w:val="24"/>
        </w:rPr>
        <w:t>splňuje tři požadavky</w:t>
      </w:r>
      <w:r w:rsidRPr="00E94C1E">
        <w:rPr>
          <w:rFonts w:ascii="Arial" w:hAnsi="Arial" w:cs="Arial"/>
          <w:sz w:val="24"/>
          <w:szCs w:val="24"/>
        </w:rPr>
        <w:t>. Zaprvé, má mezinárodněprávní základ, zadruhé, má odlišné postavení od svých členů</w:t>
      </w:r>
      <w:r>
        <w:rPr>
          <w:rFonts w:ascii="Arial" w:hAnsi="Arial" w:cs="Arial"/>
          <w:sz w:val="24"/>
          <w:szCs w:val="24"/>
        </w:rPr>
        <w:t>,</w:t>
      </w:r>
      <w:r w:rsidRPr="00E94C1E">
        <w:rPr>
          <w:rFonts w:ascii="Arial" w:hAnsi="Arial" w:cs="Arial"/>
          <w:sz w:val="24"/>
          <w:szCs w:val="24"/>
        </w:rPr>
        <w:t xml:space="preserve"> a zatřetí, má uznání mezinárodním společenstvím. Všechny tyto </w:t>
      </w:r>
      <w:r>
        <w:rPr>
          <w:rFonts w:ascii="Arial" w:hAnsi="Arial" w:cs="Arial"/>
          <w:sz w:val="24"/>
          <w:szCs w:val="24"/>
        </w:rPr>
        <w:t>požadavky</w:t>
      </w:r>
      <w:r w:rsidRPr="00E94C1E">
        <w:rPr>
          <w:rFonts w:ascii="Arial" w:hAnsi="Arial" w:cs="Arial"/>
          <w:sz w:val="24"/>
          <w:szCs w:val="24"/>
        </w:rPr>
        <w:t xml:space="preserve"> se funkčně doplňují, ale žádný z nich sám o sobě tuto subjektivitu neosvědčuje.</w:t>
      </w:r>
      <w:r>
        <w:rPr>
          <w:rStyle w:val="Znakapoznpodarou"/>
          <w:rFonts w:ascii="Arial" w:hAnsi="Arial" w:cs="Arial"/>
          <w:sz w:val="24"/>
          <w:szCs w:val="24"/>
        </w:rPr>
        <w:footnoteReference w:id="51"/>
      </w:r>
      <w:r w:rsidRPr="00E94C1E">
        <w:rPr>
          <w:rFonts w:ascii="Arial" w:hAnsi="Arial" w:cs="Arial"/>
          <w:sz w:val="24"/>
          <w:szCs w:val="24"/>
        </w:rPr>
        <w:t xml:space="preserve"> Nyní se podíváme na tyto </w:t>
      </w:r>
      <w:r>
        <w:rPr>
          <w:rFonts w:ascii="Arial" w:hAnsi="Arial" w:cs="Arial"/>
          <w:sz w:val="24"/>
          <w:szCs w:val="24"/>
        </w:rPr>
        <w:t>požadavky</w:t>
      </w:r>
      <w:r w:rsidRPr="00E94C1E">
        <w:rPr>
          <w:rFonts w:ascii="Arial" w:hAnsi="Arial" w:cs="Arial"/>
          <w:sz w:val="24"/>
          <w:szCs w:val="24"/>
        </w:rPr>
        <w:t xml:space="preserve"> podrobněji.</w:t>
      </w:r>
    </w:p>
    <w:p w:rsidR="005A7653" w:rsidRPr="00E94C1E" w:rsidRDefault="005A7653" w:rsidP="005A7653">
      <w:pPr>
        <w:pStyle w:val="Bezmezer"/>
        <w:spacing w:line="360" w:lineRule="auto"/>
        <w:ind w:firstLine="708"/>
        <w:jc w:val="both"/>
        <w:rPr>
          <w:rFonts w:ascii="Arial" w:hAnsi="Arial" w:cs="Arial"/>
          <w:sz w:val="24"/>
          <w:szCs w:val="24"/>
        </w:rPr>
      </w:pPr>
      <w:r w:rsidRPr="00E94C1E">
        <w:rPr>
          <w:rFonts w:ascii="Arial" w:hAnsi="Arial" w:cs="Arial"/>
          <w:sz w:val="24"/>
          <w:szCs w:val="24"/>
        </w:rPr>
        <w:t>Mezinárodněprávní subjektivitu mezinárodní organizace lze dovodit ze dvou typů zdrojů. Z výslovného ustanovení mezinárodní smlouvy nebo z úkolů a funkcí, které jsou mezinárodní organizaci svěřeny, jsou-li skutečně vykonávány</w:t>
      </w:r>
      <w:r>
        <w:rPr>
          <w:rFonts w:ascii="Arial" w:hAnsi="Arial" w:cs="Arial"/>
          <w:sz w:val="24"/>
          <w:szCs w:val="24"/>
        </w:rPr>
        <w:t>, což je případ tzv. teorie implicitních pravomocí.</w:t>
      </w:r>
      <w:r w:rsidRPr="00E94C1E">
        <w:rPr>
          <w:rFonts w:ascii="Arial" w:hAnsi="Arial" w:cs="Arial"/>
          <w:sz w:val="24"/>
          <w:szCs w:val="24"/>
        </w:rPr>
        <w:t xml:space="preserve"> To však zahrnuje dvě podmínky. Tou první je existence úkolů a pravomocí vykonatelných na mezinárodní úrovni a nejen v rámci národních systémů jednoho nebo více států. Tento požadavek rozlišuje vnitrostátní a </w:t>
      </w:r>
      <w:r>
        <w:rPr>
          <w:rFonts w:ascii="Arial" w:hAnsi="Arial" w:cs="Arial"/>
          <w:sz w:val="24"/>
          <w:szCs w:val="24"/>
        </w:rPr>
        <w:t>mezinárodněprávní</w:t>
      </w:r>
      <w:r w:rsidRPr="00E94C1E">
        <w:rPr>
          <w:rFonts w:ascii="Arial" w:hAnsi="Arial" w:cs="Arial"/>
          <w:sz w:val="24"/>
          <w:szCs w:val="24"/>
        </w:rPr>
        <w:t xml:space="preserve"> subjektivitu. Druhou podmínkou je skutečný výkon těchto pravomocí.</w:t>
      </w:r>
      <w:r>
        <w:rPr>
          <w:rStyle w:val="Znakapoznpodarou"/>
          <w:rFonts w:ascii="Arial" w:hAnsi="Arial" w:cs="Arial"/>
          <w:sz w:val="24"/>
          <w:szCs w:val="24"/>
        </w:rPr>
        <w:footnoteReference w:id="52"/>
      </w:r>
      <w:r w:rsidRPr="00E94C1E">
        <w:rPr>
          <w:rFonts w:ascii="Arial" w:hAnsi="Arial" w:cs="Arial"/>
          <w:sz w:val="24"/>
          <w:szCs w:val="24"/>
        </w:rPr>
        <w:t xml:space="preserve"> </w:t>
      </w:r>
      <w:r>
        <w:rPr>
          <w:rFonts w:ascii="Arial" w:hAnsi="Arial" w:cs="Arial"/>
          <w:sz w:val="24"/>
          <w:szCs w:val="24"/>
        </w:rPr>
        <w:t>MSD</w:t>
      </w:r>
      <w:r w:rsidRPr="00E94C1E">
        <w:rPr>
          <w:rFonts w:ascii="Arial" w:hAnsi="Arial" w:cs="Arial"/>
          <w:sz w:val="24"/>
          <w:szCs w:val="24"/>
        </w:rPr>
        <w:t xml:space="preserve"> tak vytvořil teorii implicitních pravomocí</w:t>
      </w:r>
      <w:r>
        <w:rPr>
          <w:rStyle w:val="Znakapoznpodarou"/>
          <w:rFonts w:ascii="Arial" w:hAnsi="Arial" w:cs="Arial"/>
          <w:sz w:val="24"/>
          <w:szCs w:val="24"/>
        </w:rPr>
        <w:footnoteReference w:id="53"/>
      </w:r>
      <w:r w:rsidRPr="00E94C1E">
        <w:rPr>
          <w:rFonts w:ascii="Arial" w:hAnsi="Arial" w:cs="Arial"/>
          <w:sz w:val="24"/>
          <w:szCs w:val="24"/>
        </w:rPr>
        <w:t>, podle níž právní subjektivita mezinárodní organizace nemusí být výslovně stanovena v jejích zakládacích dokumentech, ale dá se rovněž odvodit od jejich úkolů a funkcí, které jsou v takových dokumentech</w:t>
      </w:r>
      <w:r>
        <w:rPr>
          <w:rFonts w:ascii="Arial" w:hAnsi="Arial" w:cs="Arial"/>
          <w:sz w:val="24"/>
          <w:szCs w:val="24"/>
        </w:rPr>
        <w:t xml:space="preserve"> obsaženy a v praxi vykonávány.</w:t>
      </w:r>
    </w:p>
    <w:p w:rsidR="005A7653" w:rsidRPr="00E94C1E" w:rsidRDefault="005A7653" w:rsidP="005A7653">
      <w:pPr>
        <w:pStyle w:val="Bezmezer"/>
        <w:spacing w:line="360" w:lineRule="auto"/>
        <w:ind w:firstLine="708"/>
        <w:jc w:val="both"/>
        <w:rPr>
          <w:rFonts w:ascii="Arial" w:hAnsi="Arial" w:cs="Arial"/>
          <w:sz w:val="24"/>
          <w:szCs w:val="24"/>
        </w:rPr>
      </w:pPr>
      <w:r w:rsidRPr="00E94C1E">
        <w:rPr>
          <w:rFonts w:ascii="Arial" w:hAnsi="Arial" w:cs="Arial"/>
          <w:sz w:val="24"/>
          <w:szCs w:val="24"/>
        </w:rPr>
        <w:t xml:space="preserve">Druhým </w:t>
      </w:r>
      <w:r>
        <w:rPr>
          <w:rFonts w:ascii="Arial" w:hAnsi="Arial" w:cs="Arial"/>
          <w:sz w:val="24"/>
          <w:szCs w:val="24"/>
        </w:rPr>
        <w:t>požadavkem</w:t>
      </w:r>
      <w:r w:rsidRPr="00E94C1E">
        <w:rPr>
          <w:rFonts w:ascii="Arial" w:hAnsi="Arial" w:cs="Arial"/>
          <w:sz w:val="24"/>
          <w:szCs w:val="24"/>
        </w:rPr>
        <w:t xml:space="preserve"> je postavení odlišné od svých členů. Postavení mezinárodní organizace odlišné od jejích členů zahrnuje schopnost vyjadřovat vůli odlišnou od svých zakladatelů, projevující se zejména schopností uzavírat s vlastními členy smlouvy a rozvíjet další aktivity ovlivňující organizaci, nikoliv však přímo </w:t>
      </w:r>
      <w:r w:rsidRPr="00E94C1E">
        <w:rPr>
          <w:rFonts w:ascii="Arial" w:hAnsi="Arial" w:cs="Arial"/>
          <w:sz w:val="24"/>
          <w:szCs w:val="24"/>
        </w:rPr>
        <w:lastRenderedPageBreak/>
        <w:t>všechny její členy. Dále zahrnuje nejméně jeden vlastní orgán, včetně závazku členů mezinárodní organizace přijmout a vykonávat rozhodnutí těchto orgánů, a v poslední řadě pak zahrnuje užívání výsad a</w:t>
      </w:r>
      <w:r>
        <w:rPr>
          <w:rFonts w:ascii="Arial" w:hAnsi="Arial" w:cs="Arial"/>
          <w:sz w:val="24"/>
          <w:szCs w:val="24"/>
        </w:rPr>
        <w:t xml:space="preserve"> imunit na území svých členů.</w:t>
      </w:r>
    </w:p>
    <w:p w:rsidR="005A7653" w:rsidRDefault="005A7653" w:rsidP="005A7653">
      <w:pPr>
        <w:pStyle w:val="Bezmezer"/>
        <w:spacing w:line="360" w:lineRule="auto"/>
        <w:ind w:firstLine="708"/>
        <w:jc w:val="both"/>
        <w:rPr>
          <w:rFonts w:ascii="Arial" w:hAnsi="Arial" w:cs="Arial"/>
          <w:sz w:val="24"/>
          <w:szCs w:val="24"/>
        </w:rPr>
      </w:pPr>
      <w:r w:rsidRPr="00E94C1E">
        <w:rPr>
          <w:rFonts w:ascii="Arial" w:hAnsi="Arial" w:cs="Arial"/>
          <w:sz w:val="24"/>
          <w:szCs w:val="24"/>
        </w:rPr>
        <w:t xml:space="preserve">Posledním, třetím </w:t>
      </w:r>
      <w:r>
        <w:rPr>
          <w:rFonts w:ascii="Arial" w:hAnsi="Arial" w:cs="Arial"/>
          <w:sz w:val="24"/>
          <w:szCs w:val="24"/>
        </w:rPr>
        <w:t>požadavkem</w:t>
      </w:r>
      <w:r w:rsidRPr="00E94C1E">
        <w:rPr>
          <w:rFonts w:ascii="Arial" w:hAnsi="Arial" w:cs="Arial"/>
          <w:sz w:val="24"/>
          <w:szCs w:val="24"/>
        </w:rPr>
        <w:t xml:space="preserve"> je uznání mezinárodním společenstvím. Bez uznání mezinárodněprávní subjektivity mezinárodní organizace členy mezinárodního společenství </w:t>
      </w:r>
      <w:r w:rsidRPr="00B93DDC">
        <w:rPr>
          <w:rFonts w:ascii="Arial" w:hAnsi="Arial" w:cs="Arial"/>
          <w:i/>
          <w:sz w:val="24"/>
          <w:szCs w:val="24"/>
        </w:rPr>
        <w:t>ex post</w:t>
      </w:r>
      <w:r w:rsidRPr="00E94C1E">
        <w:rPr>
          <w:rFonts w:ascii="Arial" w:hAnsi="Arial" w:cs="Arial"/>
          <w:sz w:val="24"/>
          <w:szCs w:val="24"/>
        </w:rPr>
        <w:t xml:space="preserve"> nemají předchozí subjektové prvky v praxi valný význam, protože bez uznání by mezinárodní subjekt nemohl své pravomoci vykonávat. Pokud jde o bilaterální či multilaterální vztahy, závisí výkon mezinárodněprávní subjektivity na jejím uznání mezinárodním společenstvím. Mezinárodní praxe doposud nevyvinula minimální požadavky pro uznání mezinárodních organizací. Samotné uznání může být vyjádřeno výslovným prohlášením, popřípadě implicitně uzavíráním smluv, výměnou diplomatických misí nebo navazováním jakéhokoliv jiného druhu vzájemných vztahů. Uznání třetími stranami má z právního pohledu pouze deklaratorní hodnotu, která závisí na významu uznávajícího a uznávaného. Uznání má však především praktický význam. Mezinárodní subjekty mohou navazovat bilaterální či multilaterální vztahy jenom vůči jiným subjektům mezinárodního práva, s nimiž se navzájem uznávají. Takové uznání však není potřeba pro jednostranné úkony vůči třetím subjektům</w:t>
      </w:r>
      <w:r>
        <w:rPr>
          <w:rFonts w:ascii="Arial" w:hAnsi="Arial" w:cs="Arial"/>
          <w:sz w:val="24"/>
          <w:szCs w:val="24"/>
        </w:rPr>
        <w:t>. N</w:t>
      </w:r>
      <w:r w:rsidRPr="00E94C1E">
        <w:rPr>
          <w:rFonts w:ascii="Arial" w:hAnsi="Arial" w:cs="Arial"/>
          <w:sz w:val="24"/>
          <w:szCs w:val="24"/>
        </w:rPr>
        <w:t>abízí se však otázka, zdali takový úkon není aktem aktivního</w:t>
      </w:r>
      <w:r>
        <w:rPr>
          <w:rFonts w:ascii="Arial" w:hAnsi="Arial" w:cs="Arial"/>
          <w:sz w:val="24"/>
          <w:szCs w:val="24"/>
        </w:rPr>
        <w:t xml:space="preserve"> uznání.</w:t>
      </w:r>
      <w:r>
        <w:rPr>
          <w:rStyle w:val="Znakapoznpodarou"/>
          <w:rFonts w:ascii="Arial" w:hAnsi="Arial" w:cs="Arial"/>
          <w:sz w:val="24"/>
          <w:szCs w:val="24"/>
        </w:rPr>
        <w:footnoteReference w:id="54"/>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Pomocí výše zmíněným třem požadavkům, jejímž naplněním judikatura MSD přiznává mezinárodním organizacím v mezinárodním právu mezinárodněprávní subjektivitu, bude v následující kapitole ověřena mezinárodněprávní subjektivita Evropských společenství a Evropské unie.</w:t>
      </w:r>
    </w:p>
    <w:p w:rsidR="005A7653" w:rsidRDefault="005A7653" w:rsidP="005A7653">
      <w:pPr>
        <w:pStyle w:val="Bezmezer"/>
        <w:spacing w:line="360" w:lineRule="auto"/>
        <w:ind w:firstLine="708"/>
        <w:jc w:val="both"/>
        <w:rPr>
          <w:rFonts w:ascii="Arial" w:hAnsi="Arial" w:cs="Arial"/>
          <w:sz w:val="24"/>
          <w:szCs w:val="24"/>
        </w:rPr>
      </w:pPr>
      <w:r w:rsidRPr="004840FA">
        <w:rPr>
          <w:rFonts w:ascii="Arial" w:hAnsi="Arial" w:cs="Arial"/>
          <w:sz w:val="24"/>
          <w:szCs w:val="24"/>
        </w:rPr>
        <w:t xml:space="preserve">William Slomanson ve své knize </w:t>
      </w:r>
      <w:r w:rsidRPr="00442EE3">
        <w:rPr>
          <w:rFonts w:ascii="Arial" w:hAnsi="Arial" w:cs="Arial"/>
          <w:i/>
          <w:sz w:val="24"/>
          <w:szCs w:val="24"/>
        </w:rPr>
        <w:t>Fundamental Perspectives on International Law</w:t>
      </w:r>
      <w:r w:rsidRPr="004840FA">
        <w:rPr>
          <w:rFonts w:ascii="Arial" w:hAnsi="Arial" w:cs="Arial"/>
          <w:sz w:val="24"/>
          <w:szCs w:val="24"/>
        </w:rPr>
        <w:t xml:space="preserve"> uvádí, že mezinárodní organizace má právní subjektivitu podle mezinárodního práva v případě, pokud splňuje tři základní požadavky: musí se jednat o trvalé sdružení členských států se stanovenými cíli a administrativními orgány, musí mít určitou moc, která je odlišná od svrchované moci členských států</w:t>
      </w:r>
      <w:r>
        <w:rPr>
          <w:rFonts w:ascii="Arial" w:hAnsi="Arial" w:cs="Arial"/>
          <w:sz w:val="24"/>
          <w:szCs w:val="24"/>
        </w:rPr>
        <w:t>,</w:t>
      </w:r>
      <w:r w:rsidRPr="004840FA">
        <w:rPr>
          <w:rFonts w:ascii="Arial" w:hAnsi="Arial" w:cs="Arial"/>
          <w:sz w:val="24"/>
          <w:szCs w:val="24"/>
        </w:rPr>
        <w:t xml:space="preserve"> a v poslední řadě pak její pravomoci musí být uplatnitelné spíše na mezinárodní scéně než pouze v </w:t>
      </w:r>
      <w:r w:rsidRPr="004840FA">
        <w:rPr>
          <w:rFonts w:ascii="Arial" w:hAnsi="Arial" w:cs="Arial"/>
          <w:sz w:val="24"/>
          <w:szCs w:val="24"/>
        </w:rPr>
        <w:lastRenderedPageBreak/>
        <w:t>rámci nár</w:t>
      </w:r>
      <w:r>
        <w:rPr>
          <w:rFonts w:ascii="Arial" w:hAnsi="Arial" w:cs="Arial"/>
          <w:sz w:val="24"/>
          <w:szCs w:val="24"/>
        </w:rPr>
        <w:t>odních systémů členských států.</w:t>
      </w:r>
      <w:r>
        <w:rPr>
          <w:rStyle w:val="Znakapoznpodarou"/>
          <w:rFonts w:ascii="Arial" w:hAnsi="Arial" w:cs="Arial"/>
          <w:sz w:val="24"/>
          <w:szCs w:val="24"/>
        </w:rPr>
        <w:footnoteReference w:id="55"/>
      </w:r>
      <w:r>
        <w:rPr>
          <w:rFonts w:ascii="Arial" w:hAnsi="Arial" w:cs="Arial"/>
          <w:sz w:val="24"/>
          <w:szCs w:val="24"/>
        </w:rPr>
        <w:t xml:space="preserve"> Stejné požadavky používá ve své knize </w:t>
      </w:r>
      <w:r w:rsidRPr="005A1D3E">
        <w:rPr>
          <w:rFonts w:ascii="Arial" w:hAnsi="Arial" w:cs="Arial"/>
          <w:i/>
          <w:sz w:val="24"/>
          <w:szCs w:val="24"/>
        </w:rPr>
        <w:t>Sourcebook on Public International Law</w:t>
      </w:r>
      <w:r w:rsidRPr="005A1D3E">
        <w:rPr>
          <w:rFonts w:ascii="Arial" w:hAnsi="Arial" w:cs="Arial"/>
          <w:sz w:val="24"/>
          <w:szCs w:val="24"/>
        </w:rPr>
        <w:t xml:space="preserve"> </w:t>
      </w:r>
      <w:r>
        <w:rPr>
          <w:rFonts w:ascii="Arial" w:hAnsi="Arial" w:cs="Arial"/>
          <w:sz w:val="24"/>
          <w:szCs w:val="24"/>
        </w:rPr>
        <w:t>Tim Hillier.</w:t>
      </w:r>
      <w:r>
        <w:rPr>
          <w:rStyle w:val="Znakapoznpodarou"/>
          <w:rFonts w:ascii="Arial" w:hAnsi="Arial" w:cs="Arial"/>
          <w:sz w:val="24"/>
          <w:szCs w:val="24"/>
        </w:rPr>
        <w:footnoteReference w:id="56"/>
      </w: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7C30CB" w:rsidRDefault="007C30CB" w:rsidP="00815727">
      <w:pPr>
        <w:pStyle w:val="Nadpis1"/>
        <w:spacing w:line="360" w:lineRule="auto"/>
        <w:jc w:val="both"/>
        <w:rPr>
          <w:rFonts w:ascii="Arial" w:hAnsi="Arial" w:cs="Arial"/>
          <w:color w:val="auto"/>
          <w:sz w:val="32"/>
          <w:szCs w:val="32"/>
        </w:rPr>
      </w:pPr>
      <w:bookmarkStart w:id="15" w:name="_Toc359848838"/>
    </w:p>
    <w:p w:rsidR="007C30CB" w:rsidRDefault="007C30CB" w:rsidP="00815727">
      <w:pPr>
        <w:pStyle w:val="Nadpis1"/>
        <w:spacing w:line="360" w:lineRule="auto"/>
        <w:jc w:val="both"/>
        <w:rPr>
          <w:rFonts w:ascii="Arial" w:hAnsi="Arial" w:cs="Arial"/>
          <w:color w:val="auto"/>
          <w:sz w:val="32"/>
          <w:szCs w:val="32"/>
        </w:rPr>
      </w:pPr>
    </w:p>
    <w:p w:rsidR="007C30CB" w:rsidRDefault="007C30CB" w:rsidP="00815727">
      <w:pPr>
        <w:pStyle w:val="Nadpis1"/>
        <w:spacing w:line="360" w:lineRule="auto"/>
        <w:jc w:val="both"/>
        <w:rPr>
          <w:rFonts w:ascii="Arial" w:hAnsi="Arial" w:cs="Arial"/>
          <w:color w:val="auto"/>
          <w:sz w:val="32"/>
          <w:szCs w:val="32"/>
        </w:rPr>
      </w:pPr>
    </w:p>
    <w:p w:rsidR="007C30CB" w:rsidRDefault="007C30CB" w:rsidP="007C30CB"/>
    <w:p w:rsidR="007C30CB" w:rsidRPr="007C30CB" w:rsidRDefault="007C30CB" w:rsidP="007C30CB"/>
    <w:p w:rsidR="007C30CB" w:rsidRDefault="007C30CB" w:rsidP="00815727">
      <w:pPr>
        <w:pStyle w:val="Nadpis1"/>
        <w:spacing w:line="360" w:lineRule="auto"/>
        <w:jc w:val="both"/>
        <w:rPr>
          <w:rFonts w:ascii="Arial" w:hAnsi="Arial" w:cs="Arial"/>
          <w:color w:val="auto"/>
          <w:sz w:val="32"/>
          <w:szCs w:val="32"/>
        </w:rPr>
      </w:pPr>
    </w:p>
    <w:p w:rsidR="007C30CB" w:rsidRDefault="007C30CB" w:rsidP="00815727">
      <w:pPr>
        <w:pStyle w:val="Nadpis1"/>
        <w:spacing w:line="360" w:lineRule="auto"/>
        <w:jc w:val="both"/>
        <w:rPr>
          <w:rFonts w:ascii="Arial" w:hAnsi="Arial" w:cs="Arial"/>
          <w:color w:val="auto"/>
          <w:sz w:val="32"/>
          <w:szCs w:val="32"/>
        </w:rPr>
      </w:pPr>
    </w:p>
    <w:p w:rsidR="007C30CB" w:rsidRDefault="007C30CB" w:rsidP="00815727">
      <w:pPr>
        <w:pStyle w:val="Nadpis1"/>
        <w:spacing w:line="360" w:lineRule="auto"/>
        <w:jc w:val="both"/>
        <w:rPr>
          <w:rFonts w:ascii="Arial" w:hAnsi="Arial" w:cs="Arial"/>
          <w:color w:val="auto"/>
          <w:sz w:val="32"/>
          <w:szCs w:val="32"/>
        </w:rPr>
      </w:pPr>
    </w:p>
    <w:p w:rsidR="007C30CB" w:rsidRDefault="007C30CB" w:rsidP="007C30CB">
      <w:pPr>
        <w:pStyle w:val="Bezmezer"/>
      </w:pPr>
    </w:p>
    <w:p w:rsidR="007C30CB" w:rsidRDefault="007C30CB" w:rsidP="007C30CB">
      <w:pPr>
        <w:pStyle w:val="Bezmezer"/>
      </w:pPr>
    </w:p>
    <w:p w:rsidR="007C30CB" w:rsidRDefault="007C30CB" w:rsidP="007C30CB">
      <w:pPr>
        <w:pStyle w:val="Bezmezer"/>
      </w:pPr>
    </w:p>
    <w:p w:rsidR="007C30CB" w:rsidRDefault="007C30CB" w:rsidP="007C30CB">
      <w:pPr>
        <w:pStyle w:val="Bezmezer"/>
      </w:pPr>
    </w:p>
    <w:p w:rsidR="007C30CB" w:rsidRDefault="007C30CB" w:rsidP="007C30CB">
      <w:pPr>
        <w:pStyle w:val="Bezmezer"/>
      </w:pPr>
    </w:p>
    <w:p w:rsidR="0081283F" w:rsidRDefault="0081283F" w:rsidP="007C30CB">
      <w:pPr>
        <w:pStyle w:val="Bezmezer"/>
      </w:pPr>
    </w:p>
    <w:p w:rsidR="005A7653" w:rsidRPr="00815727" w:rsidRDefault="005A7653" w:rsidP="00815727">
      <w:pPr>
        <w:pStyle w:val="Nadpis1"/>
        <w:spacing w:line="360" w:lineRule="auto"/>
        <w:jc w:val="both"/>
        <w:rPr>
          <w:rFonts w:ascii="Arial" w:hAnsi="Arial" w:cs="Arial"/>
          <w:color w:val="auto"/>
          <w:sz w:val="32"/>
          <w:szCs w:val="32"/>
        </w:rPr>
      </w:pPr>
      <w:r w:rsidRPr="00815727">
        <w:rPr>
          <w:rFonts w:ascii="Arial" w:hAnsi="Arial" w:cs="Arial"/>
          <w:color w:val="auto"/>
          <w:sz w:val="32"/>
          <w:szCs w:val="32"/>
        </w:rPr>
        <w:lastRenderedPageBreak/>
        <w:t>2. Mezinárodněprávní subjektivita Společenství a EU</w:t>
      </w:r>
      <w:bookmarkEnd w:id="15"/>
    </w:p>
    <w:p w:rsidR="005A7653" w:rsidRDefault="005A7653" w:rsidP="00815727">
      <w:pPr>
        <w:pStyle w:val="Bezmezer"/>
        <w:spacing w:line="360" w:lineRule="auto"/>
        <w:ind w:firstLine="708"/>
        <w:jc w:val="both"/>
        <w:rPr>
          <w:rFonts w:ascii="Arial" w:hAnsi="Arial" w:cs="Arial"/>
          <w:sz w:val="24"/>
          <w:szCs w:val="24"/>
        </w:rPr>
      </w:pPr>
      <w:r>
        <w:rPr>
          <w:rFonts w:ascii="Arial" w:hAnsi="Arial" w:cs="Arial"/>
          <w:sz w:val="24"/>
          <w:szCs w:val="24"/>
        </w:rPr>
        <w:t xml:space="preserve">V této kapitole bude podrobně rozebrána mezinárodněprávní subjektivita Společenství a Evropské unie. Nejprve však bude věnována pozornost EU jako mezinárodní organizaci </w:t>
      </w:r>
      <w:r w:rsidRPr="00E9307C">
        <w:rPr>
          <w:rFonts w:ascii="Arial" w:hAnsi="Arial" w:cs="Arial"/>
          <w:sz w:val="24"/>
          <w:szCs w:val="24"/>
        </w:rPr>
        <w:t xml:space="preserve">s výraznými supranacionálními prvky, organizaci </w:t>
      </w:r>
      <w:r w:rsidRPr="00C70E40">
        <w:rPr>
          <w:rFonts w:ascii="Arial" w:hAnsi="Arial" w:cs="Arial"/>
          <w:i/>
          <w:sz w:val="24"/>
          <w:szCs w:val="24"/>
        </w:rPr>
        <w:t>sui generis</w:t>
      </w:r>
      <w:r w:rsidRPr="00E9307C">
        <w:rPr>
          <w:rFonts w:ascii="Arial" w:hAnsi="Arial" w:cs="Arial"/>
          <w:sz w:val="24"/>
          <w:szCs w:val="24"/>
        </w:rPr>
        <w:t>. EU totiž vykazuje takové znaky, pro které nenajdeme v mezinárodním měřítku žádnou analogii či adekvátní srovnání.</w:t>
      </w:r>
      <w:r>
        <w:rPr>
          <w:rFonts w:ascii="Arial" w:hAnsi="Arial" w:cs="Arial"/>
          <w:sz w:val="24"/>
          <w:szCs w:val="24"/>
        </w:rPr>
        <w:t xml:space="preserve"> Následně bude </w:t>
      </w:r>
      <w:r w:rsidRPr="00E9307C">
        <w:rPr>
          <w:rFonts w:ascii="Arial" w:hAnsi="Arial" w:cs="Arial"/>
          <w:sz w:val="24"/>
          <w:szCs w:val="24"/>
        </w:rPr>
        <w:t xml:space="preserve">pozornost zaměřena na mezinárodněprávní subjektivitu </w:t>
      </w:r>
      <w:r>
        <w:rPr>
          <w:rFonts w:ascii="Arial" w:hAnsi="Arial" w:cs="Arial"/>
          <w:sz w:val="24"/>
          <w:szCs w:val="24"/>
        </w:rPr>
        <w:t>Společenství</w:t>
      </w:r>
      <w:r w:rsidRPr="00E9307C">
        <w:rPr>
          <w:rFonts w:ascii="Arial" w:hAnsi="Arial" w:cs="Arial"/>
          <w:sz w:val="24"/>
          <w:szCs w:val="24"/>
        </w:rPr>
        <w:t xml:space="preserve"> a EU před </w:t>
      </w:r>
      <w:r>
        <w:rPr>
          <w:rFonts w:ascii="Arial" w:hAnsi="Arial" w:cs="Arial"/>
          <w:sz w:val="24"/>
          <w:szCs w:val="24"/>
        </w:rPr>
        <w:t xml:space="preserve">a po </w:t>
      </w:r>
      <w:r w:rsidRPr="00E9307C">
        <w:rPr>
          <w:rFonts w:ascii="Arial" w:hAnsi="Arial" w:cs="Arial"/>
          <w:sz w:val="24"/>
          <w:szCs w:val="24"/>
        </w:rPr>
        <w:t xml:space="preserve">přijetí Lisabonské smlouvy. Zatímco mezinárodněprávní subjektivita </w:t>
      </w:r>
      <w:r>
        <w:rPr>
          <w:rFonts w:ascii="Arial" w:hAnsi="Arial" w:cs="Arial"/>
          <w:sz w:val="24"/>
          <w:szCs w:val="24"/>
        </w:rPr>
        <w:t>Společenství</w:t>
      </w:r>
      <w:r w:rsidRPr="00E9307C">
        <w:rPr>
          <w:rFonts w:ascii="Arial" w:hAnsi="Arial" w:cs="Arial"/>
          <w:sz w:val="24"/>
          <w:szCs w:val="24"/>
        </w:rPr>
        <w:t xml:space="preserve"> nebyla zpochybňována, existence mezinárodněprávní subjektivity EU byla navýsost sporná.</w:t>
      </w:r>
    </w:p>
    <w:p w:rsidR="005A7653" w:rsidRDefault="005A7653" w:rsidP="005A7653">
      <w:pPr>
        <w:pStyle w:val="Bezmezer"/>
        <w:spacing w:line="360" w:lineRule="auto"/>
        <w:ind w:firstLine="708"/>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16" w:name="_Toc359848839"/>
      <w:r w:rsidRPr="00815727">
        <w:rPr>
          <w:rFonts w:ascii="Arial" w:hAnsi="Arial" w:cs="Arial"/>
          <w:color w:val="auto"/>
          <w:sz w:val="28"/>
          <w:szCs w:val="28"/>
        </w:rPr>
        <w:t xml:space="preserve">2.1 EU jako mezinárodní organizace </w:t>
      </w:r>
      <w:r w:rsidRPr="00815727">
        <w:rPr>
          <w:rFonts w:ascii="Arial" w:hAnsi="Arial" w:cs="Arial"/>
          <w:i/>
          <w:color w:val="auto"/>
          <w:sz w:val="28"/>
          <w:szCs w:val="28"/>
        </w:rPr>
        <w:t>sui generis</w:t>
      </w:r>
      <w:bookmarkEnd w:id="16"/>
    </w:p>
    <w:p w:rsidR="005A7653" w:rsidRDefault="005A7653" w:rsidP="00815727">
      <w:pPr>
        <w:pStyle w:val="Bezmezer"/>
        <w:spacing w:line="360" w:lineRule="auto"/>
        <w:ind w:firstLine="708"/>
        <w:jc w:val="both"/>
        <w:rPr>
          <w:rFonts w:ascii="Arial" w:hAnsi="Arial" w:cs="Arial"/>
          <w:sz w:val="24"/>
          <w:szCs w:val="24"/>
        </w:rPr>
      </w:pPr>
      <w:r w:rsidRPr="00FD0944">
        <w:rPr>
          <w:rFonts w:ascii="Arial" w:hAnsi="Arial" w:cs="Arial"/>
          <w:sz w:val="24"/>
          <w:szCs w:val="24"/>
        </w:rPr>
        <w:t>Francouzský ministr zahraničních věcí Robert Schuman v roce 1951 přišel s</w:t>
      </w:r>
      <w:r>
        <w:rPr>
          <w:rFonts w:ascii="Arial" w:hAnsi="Arial" w:cs="Arial"/>
          <w:sz w:val="24"/>
          <w:szCs w:val="24"/>
        </w:rPr>
        <w:t xml:space="preserve"> </w:t>
      </w:r>
      <w:r w:rsidRPr="00FD0944">
        <w:rPr>
          <w:rFonts w:ascii="Arial" w:hAnsi="Arial" w:cs="Arial"/>
          <w:sz w:val="24"/>
          <w:szCs w:val="24"/>
        </w:rPr>
        <w:t>myšlenkou vytvořit nadstátní celek, mezinárodní organizaci, která bude vybavena</w:t>
      </w:r>
      <w:r>
        <w:rPr>
          <w:rFonts w:ascii="Arial" w:hAnsi="Arial" w:cs="Arial"/>
          <w:sz w:val="24"/>
          <w:szCs w:val="24"/>
        </w:rPr>
        <w:t xml:space="preserve"> </w:t>
      </w:r>
      <w:r w:rsidRPr="00FD0944">
        <w:rPr>
          <w:rFonts w:ascii="Arial" w:hAnsi="Arial" w:cs="Arial"/>
          <w:sz w:val="24"/>
          <w:szCs w:val="24"/>
        </w:rPr>
        <w:t>vlastními orgány a pravomocemi vůči členským státům. Členské státy pak tomuto</w:t>
      </w:r>
      <w:r>
        <w:rPr>
          <w:rFonts w:ascii="Arial" w:hAnsi="Arial" w:cs="Arial"/>
          <w:sz w:val="24"/>
          <w:szCs w:val="24"/>
        </w:rPr>
        <w:t xml:space="preserve"> </w:t>
      </w:r>
      <w:r w:rsidRPr="00FD0944">
        <w:rPr>
          <w:rFonts w:ascii="Arial" w:hAnsi="Arial" w:cs="Arial"/>
          <w:sz w:val="24"/>
          <w:szCs w:val="24"/>
        </w:rPr>
        <w:t xml:space="preserve">nadstátnímu celku </w:t>
      </w:r>
      <w:r>
        <w:rPr>
          <w:rFonts w:ascii="Arial" w:hAnsi="Arial" w:cs="Arial"/>
          <w:sz w:val="24"/>
          <w:szCs w:val="24"/>
        </w:rPr>
        <w:t>z vlastní vůle</w:t>
      </w:r>
      <w:r w:rsidRPr="00FD0944">
        <w:rPr>
          <w:rFonts w:ascii="Arial" w:hAnsi="Arial" w:cs="Arial"/>
          <w:sz w:val="24"/>
          <w:szCs w:val="24"/>
        </w:rPr>
        <w:t xml:space="preserve"> odevzdají určitou část svých pravomocí. V oblastech,</w:t>
      </w:r>
      <w:r>
        <w:rPr>
          <w:rFonts w:ascii="Arial" w:hAnsi="Arial" w:cs="Arial"/>
          <w:sz w:val="24"/>
          <w:szCs w:val="24"/>
        </w:rPr>
        <w:t xml:space="preserve"> </w:t>
      </w:r>
      <w:r w:rsidRPr="00FD0944">
        <w:rPr>
          <w:rFonts w:ascii="Arial" w:hAnsi="Arial" w:cs="Arial"/>
          <w:sz w:val="24"/>
          <w:szCs w:val="24"/>
        </w:rPr>
        <w:t>ve kterých členské státy mezinárodní organizaci odevzdají část svých pravomocí,</w:t>
      </w:r>
      <w:r>
        <w:rPr>
          <w:rFonts w:ascii="Arial" w:hAnsi="Arial" w:cs="Arial"/>
          <w:sz w:val="24"/>
          <w:szCs w:val="24"/>
        </w:rPr>
        <w:t xml:space="preserve"> </w:t>
      </w:r>
      <w:r w:rsidRPr="00FD0944">
        <w:rPr>
          <w:rFonts w:ascii="Arial" w:hAnsi="Arial" w:cs="Arial"/>
          <w:sz w:val="24"/>
          <w:szCs w:val="24"/>
        </w:rPr>
        <w:t>budou trvale podřízeni. Cílem bylo vytvořit silný a kompaktní celek, který by zajistil</w:t>
      </w:r>
      <w:r>
        <w:rPr>
          <w:rFonts w:ascii="Arial" w:hAnsi="Arial" w:cs="Arial"/>
          <w:sz w:val="24"/>
          <w:szCs w:val="24"/>
        </w:rPr>
        <w:t xml:space="preserve"> </w:t>
      </w:r>
      <w:r w:rsidRPr="00FD0944">
        <w:rPr>
          <w:rFonts w:ascii="Arial" w:hAnsi="Arial" w:cs="Arial"/>
          <w:sz w:val="24"/>
          <w:szCs w:val="24"/>
        </w:rPr>
        <w:t>vysoký prvek integrace a to nejen ekonomické, ale i politické.</w:t>
      </w:r>
      <w:r>
        <w:rPr>
          <w:rStyle w:val="Znakapoznpodarou"/>
          <w:rFonts w:ascii="Arial" w:hAnsi="Arial" w:cs="Arial"/>
          <w:sz w:val="24"/>
          <w:szCs w:val="24"/>
        </w:rPr>
        <w:footnoteReference w:id="57"/>
      </w:r>
    </w:p>
    <w:p w:rsidR="005A7653" w:rsidRDefault="005A7653" w:rsidP="005A7653">
      <w:pPr>
        <w:pStyle w:val="Bezmezer"/>
        <w:spacing w:line="360" w:lineRule="auto"/>
        <w:ind w:firstLine="708"/>
        <w:jc w:val="both"/>
        <w:rPr>
          <w:rFonts w:ascii="Arial" w:hAnsi="Arial" w:cs="Arial"/>
          <w:sz w:val="24"/>
          <w:szCs w:val="24"/>
        </w:rPr>
      </w:pPr>
      <w:r w:rsidRPr="00FD0944">
        <w:rPr>
          <w:rFonts w:ascii="Arial" w:hAnsi="Arial" w:cs="Arial"/>
          <w:sz w:val="24"/>
          <w:szCs w:val="24"/>
        </w:rPr>
        <w:t xml:space="preserve">Základem pro dnešní Evropskou unii byla tři Evropská společenství. První z nich bylo Evropské společenství uhlí a oceli (ESUO) založené na základě Smlouvy o </w:t>
      </w:r>
      <w:r>
        <w:rPr>
          <w:rFonts w:ascii="Arial" w:hAnsi="Arial" w:cs="Arial"/>
          <w:sz w:val="24"/>
          <w:szCs w:val="24"/>
        </w:rPr>
        <w:t>založení E</w:t>
      </w:r>
      <w:r w:rsidRPr="00FD0944">
        <w:rPr>
          <w:rFonts w:ascii="Arial" w:hAnsi="Arial" w:cs="Arial"/>
          <w:sz w:val="24"/>
          <w:szCs w:val="24"/>
        </w:rPr>
        <w:t>vropské</w:t>
      </w:r>
      <w:r>
        <w:rPr>
          <w:rFonts w:ascii="Arial" w:hAnsi="Arial" w:cs="Arial"/>
          <w:sz w:val="24"/>
          <w:szCs w:val="24"/>
        </w:rPr>
        <w:t>ho</w:t>
      </w:r>
      <w:r w:rsidRPr="00FD0944">
        <w:rPr>
          <w:rFonts w:ascii="Arial" w:hAnsi="Arial" w:cs="Arial"/>
          <w:sz w:val="24"/>
          <w:szCs w:val="24"/>
        </w:rPr>
        <w:t xml:space="preserve"> společenství uhlí a oceli </w:t>
      </w:r>
      <w:r>
        <w:rPr>
          <w:rFonts w:ascii="Arial" w:hAnsi="Arial" w:cs="Arial"/>
          <w:sz w:val="24"/>
          <w:szCs w:val="24"/>
        </w:rPr>
        <w:t>(SESUO) z roku 1951. Dalším bylo</w:t>
      </w:r>
      <w:r w:rsidRPr="00FD0944">
        <w:rPr>
          <w:rFonts w:ascii="Arial" w:hAnsi="Arial" w:cs="Arial"/>
          <w:sz w:val="24"/>
          <w:szCs w:val="24"/>
        </w:rPr>
        <w:t xml:space="preserve"> Evropské hospodářské společenství (EHS) založené na základě Římské smlouvy z roku 1957. Smlouvou o Evropské unii</w:t>
      </w:r>
      <w:r>
        <w:rPr>
          <w:rFonts w:ascii="Arial" w:hAnsi="Arial" w:cs="Arial"/>
          <w:sz w:val="24"/>
          <w:szCs w:val="24"/>
        </w:rPr>
        <w:t xml:space="preserve"> (SEU)</w:t>
      </w:r>
      <w:r w:rsidRPr="00FD0944">
        <w:rPr>
          <w:rFonts w:ascii="Arial" w:hAnsi="Arial" w:cs="Arial"/>
          <w:sz w:val="24"/>
          <w:szCs w:val="24"/>
        </w:rPr>
        <w:t xml:space="preserve"> </w:t>
      </w:r>
      <w:r>
        <w:rPr>
          <w:rFonts w:ascii="Arial" w:hAnsi="Arial" w:cs="Arial"/>
          <w:sz w:val="24"/>
          <w:szCs w:val="24"/>
        </w:rPr>
        <w:t>neboli Maastrichtskou smlouvou</w:t>
      </w:r>
      <w:r w:rsidRPr="00FD0944">
        <w:rPr>
          <w:rFonts w:ascii="Arial" w:hAnsi="Arial" w:cs="Arial"/>
          <w:sz w:val="24"/>
          <w:szCs w:val="24"/>
        </w:rPr>
        <w:t xml:space="preserve"> z</w:t>
      </w:r>
      <w:r>
        <w:rPr>
          <w:rFonts w:ascii="Arial" w:hAnsi="Arial" w:cs="Arial"/>
          <w:sz w:val="24"/>
          <w:szCs w:val="24"/>
        </w:rPr>
        <w:t xml:space="preserve"> listopadu </w:t>
      </w:r>
      <w:r w:rsidRPr="00FD0944">
        <w:rPr>
          <w:rFonts w:ascii="Arial" w:hAnsi="Arial" w:cs="Arial"/>
          <w:sz w:val="24"/>
          <w:szCs w:val="24"/>
        </w:rPr>
        <w:t xml:space="preserve">1992 bylo EHS přejmenováno na </w:t>
      </w:r>
      <w:r>
        <w:rPr>
          <w:rFonts w:ascii="Arial" w:hAnsi="Arial" w:cs="Arial"/>
          <w:sz w:val="24"/>
          <w:szCs w:val="24"/>
        </w:rPr>
        <w:t>Evropské společenství (ES)</w:t>
      </w:r>
      <w:r w:rsidRPr="00FD0944">
        <w:rPr>
          <w:rFonts w:ascii="Arial" w:hAnsi="Arial" w:cs="Arial"/>
          <w:sz w:val="24"/>
          <w:szCs w:val="24"/>
        </w:rPr>
        <w:t xml:space="preserve"> a zakládací smlouva </w:t>
      </w:r>
      <w:r>
        <w:rPr>
          <w:rFonts w:ascii="Arial" w:hAnsi="Arial" w:cs="Arial"/>
          <w:sz w:val="24"/>
          <w:szCs w:val="24"/>
        </w:rPr>
        <w:t>byla</w:t>
      </w:r>
      <w:r w:rsidRPr="00FD0944">
        <w:rPr>
          <w:rFonts w:ascii="Arial" w:hAnsi="Arial" w:cs="Arial"/>
          <w:sz w:val="24"/>
          <w:szCs w:val="24"/>
        </w:rPr>
        <w:t xml:space="preserve"> nazvána Smlouv</w:t>
      </w:r>
      <w:r>
        <w:rPr>
          <w:rFonts w:ascii="Arial" w:hAnsi="Arial" w:cs="Arial"/>
          <w:sz w:val="24"/>
          <w:szCs w:val="24"/>
        </w:rPr>
        <w:t>ou</w:t>
      </w:r>
      <w:r w:rsidRPr="00FD0944">
        <w:rPr>
          <w:rFonts w:ascii="Arial" w:hAnsi="Arial" w:cs="Arial"/>
          <w:sz w:val="24"/>
          <w:szCs w:val="24"/>
        </w:rPr>
        <w:t xml:space="preserve"> o založení Evropského společenství</w:t>
      </w:r>
      <w:r>
        <w:rPr>
          <w:rFonts w:ascii="Arial" w:hAnsi="Arial" w:cs="Arial"/>
          <w:sz w:val="24"/>
          <w:szCs w:val="24"/>
        </w:rPr>
        <w:t xml:space="preserve"> (SES)</w:t>
      </w:r>
      <w:r w:rsidRPr="00FD0944">
        <w:rPr>
          <w:rFonts w:ascii="Arial" w:hAnsi="Arial" w:cs="Arial"/>
          <w:sz w:val="24"/>
          <w:szCs w:val="24"/>
        </w:rPr>
        <w:t xml:space="preserve">. Vedle Evropského společenství </w:t>
      </w:r>
      <w:r>
        <w:rPr>
          <w:rFonts w:ascii="Arial" w:hAnsi="Arial" w:cs="Arial"/>
          <w:sz w:val="24"/>
          <w:szCs w:val="24"/>
        </w:rPr>
        <w:t>existovalo</w:t>
      </w:r>
      <w:r w:rsidRPr="00FD0944">
        <w:rPr>
          <w:rFonts w:ascii="Arial" w:hAnsi="Arial" w:cs="Arial"/>
          <w:sz w:val="24"/>
          <w:szCs w:val="24"/>
        </w:rPr>
        <w:t xml:space="preserve"> ještě další společenství - Evropské společenství pro atomovou energii (EURATOM) založené na základě </w:t>
      </w:r>
      <w:r w:rsidRPr="00A256A0">
        <w:rPr>
          <w:rFonts w:ascii="Arial" w:hAnsi="Arial" w:cs="Arial"/>
          <w:sz w:val="24"/>
          <w:szCs w:val="24"/>
        </w:rPr>
        <w:t>Smlouv</w:t>
      </w:r>
      <w:r>
        <w:rPr>
          <w:rFonts w:ascii="Arial" w:hAnsi="Arial" w:cs="Arial"/>
          <w:sz w:val="24"/>
          <w:szCs w:val="24"/>
        </w:rPr>
        <w:t>y</w:t>
      </w:r>
      <w:r w:rsidRPr="00A256A0">
        <w:rPr>
          <w:rFonts w:ascii="Arial" w:hAnsi="Arial" w:cs="Arial"/>
          <w:sz w:val="24"/>
          <w:szCs w:val="24"/>
        </w:rPr>
        <w:t xml:space="preserve"> o založení Evropského společenství pro atomovou energii</w:t>
      </w:r>
      <w:r>
        <w:rPr>
          <w:rFonts w:ascii="Arial" w:hAnsi="Arial" w:cs="Arial"/>
          <w:sz w:val="24"/>
          <w:szCs w:val="24"/>
        </w:rPr>
        <w:t xml:space="preserve"> (SESAE) </w:t>
      </w:r>
      <w:r w:rsidRPr="00FD0944">
        <w:rPr>
          <w:rFonts w:ascii="Arial" w:hAnsi="Arial" w:cs="Arial"/>
          <w:sz w:val="24"/>
          <w:szCs w:val="24"/>
        </w:rPr>
        <w:t xml:space="preserve">uzavřené roku 1957. Již zmíněnou Maastrichtskou smlouvou byla založena Evropská unie, která zahrnovala tři pilíře. První </w:t>
      </w:r>
      <w:r>
        <w:rPr>
          <w:rFonts w:ascii="Arial" w:hAnsi="Arial" w:cs="Arial"/>
          <w:sz w:val="24"/>
          <w:szCs w:val="24"/>
        </w:rPr>
        <w:t xml:space="preserve">pilíř </w:t>
      </w:r>
      <w:r w:rsidRPr="00FD0944">
        <w:rPr>
          <w:rFonts w:ascii="Arial" w:hAnsi="Arial" w:cs="Arial"/>
          <w:sz w:val="24"/>
          <w:szCs w:val="24"/>
        </w:rPr>
        <w:t xml:space="preserve">tvořila tři evropská společenství </w:t>
      </w:r>
      <w:r>
        <w:rPr>
          <w:rFonts w:ascii="Arial" w:hAnsi="Arial" w:cs="Arial"/>
          <w:sz w:val="24"/>
          <w:szCs w:val="24"/>
        </w:rPr>
        <w:t>–</w:t>
      </w:r>
      <w:r w:rsidRPr="00FD0944">
        <w:rPr>
          <w:rFonts w:ascii="Arial" w:hAnsi="Arial" w:cs="Arial"/>
          <w:sz w:val="24"/>
          <w:szCs w:val="24"/>
        </w:rPr>
        <w:t xml:space="preserve"> </w:t>
      </w:r>
      <w:r>
        <w:rPr>
          <w:rFonts w:ascii="Arial" w:hAnsi="Arial" w:cs="Arial"/>
          <w:sz w:val="24"/>
          <w:szCs w:val="24"/>
        </w:rPr>
        <w:t>ES, EURATOM a ESUO</w:t>
      </w:r>
      <w:r w:rsidRPr="00FD0944">
        <w:rPr>
          <w:rFonts w:ascii="Arial" w:hAnsi="Arial" w:cs="Arial"/>
          <w:sz w:val="24"/>
          <w:szCs w:val="24"/>
        </w:rPr>
        <w:t xml:space="preserve">. 23. července 2002 však skončila platnost </w:t>
      </w:r>
      <w:r>
        <w:rPr>
          <w:rFonts w:ascii="Arial" w:hAnsi="Arial" w:cs="Arial"/>
          <w:sz w:val="24"/>
          <w:szCs w:val="24"/>
        </w:rPr>
        <w:t xml:space="preserve">SESUO </w:t>
      </w:r>
      <w:r w:rsidRPr="00FD0944">
        <w:rPr>
          <w:rFonts w:ascii="Arial" w:hAnsi="Arial" w:cs="Arial"/>
          <w:sz w:val="24"/>
          <w:szCs w:val="24"/>
        </w:rPr>
        <w:t xml:space="preserve">a oblast její působnosti přešla na </w:t>
      </w:r>
      <w:r>
        <w:rPr>
          <w:rFonts w:ascii="Arial" w:hAnsi="Arial" w:cs="Arial"/>
          <w:sz w:val="24"/>
          <w:szCs w:val="24"/>
        </w:rPr>
        <w:t>SES</w:t>
      </w:r>
      <w:r w:rsidRPr="00FD0944">
        <w:rPr>
          <w:rFonts w:ascii="Arial" w:hAnsi="Arial" w:cs="Arial"/>
          <w:sz w:val="24"/>
          <w:szCs w:val="24"/>
        </w:rPr>
        <w:t xml:space="preserve">. </w:t>
      </w:r>
      <w:r>
        <w:rPr>
          <w:rFonts w:ascii="Arial" w:hAnsi="Arial" w:cs="Arial"/>
          <w:sz w:val="24"/>
          <w:szCs w:val="24"/>
        </w:rPr>
        <w:lastRenderedPageBreak/>
        <w:t>D</w:t>
      </w:r>
      <w:r w:rsidRPr="00FD0944">
        <w:rPr>
          <w:rFonts w:ascii="Arial" w:hAnsi="Arial" w:cs="Arial"/>
          <w:sz w:val="24"/>
          <w:szCs w:val="24"/>
        </w:rPr>
        <w:t xml:space="preserve">ruhý pilíř EU </w:t>
      </w:r>
      <w:r>
        <w:rPr>
          <w:rFonts w:ascii="Arial" w:hAnsi="Arial" w:cs="Arial"/>
          <w:sz w:val="24"/>
          <w:szCs w:val="24"/>
        </w:rPr>
        <w:t xml:space="preserve">představoval </w:t>
      </w:r>
      <w:r w:rsidRPr="00FD0944">
        <w:rPr>
          <w:rFonts w:ascii="Arial" w:hAnsi="Arial" w:cs="Arial"/>
          <w:sz w:val="24"/>
          <w:szCs w:val="24"/>
        </w:rPr>
        <w:t>společn</w:t>
      </w:r>
      <w:r>
        <w:rPr>
          <w:rFonts w:ascii="Arial" w:hAnsi="Arial" w:cs="Arial"/>
          <w:sz w:val="24"/>
          <w:szCs w:val="24"/>
        </w:rPr>
        <w:t>ou</w:t>
      </w:r>
      <w:r w:rsidRPr="00FD0944">
        <w:rPr>
          <w:rFonts w:ascii="Arial" w:hAnsi="Arial" w:cs="Arial"/>
          <w:sz w:val="24"/>
          <w:szCs w:val="24"/>
        </w:rPr>
        <w:t xml:space="preserve"> zahraniční a bezpečnostní politik</w:t>
      </w:r>
      <w:r>
        <w:rPr>
          <w:rFonts w:ascii="Arial" w:hAnsi="Arial" w:cs="Arial"/>
          <w:sz w:val="24"/>
          <w:szCs w:val="24"/>
        </w:rPr>
        <w:t>u (SZBP)</w:t>
      </w:r>
      <w:r w:rsidRPr="00FD0944">
        <w:rPr>
          <w:rFonts w:ascii="Arial" w:hAnsi="Arial" w:cs="Arial"/>
          <w:sz w:val="24"/>
          <w:szCs w:val="24"/>
        </w:rPr>
        <w:t xml:space="preserve"> a třetí pilíř </w:t>
      </w:r>
      <w:r>
        <w:rPr>
          <w:rFonts w:ascii="Arial" w:hAnsi="Arial" w:cs="Arial"/>
          <w:sz w:val="24"/>
          <w:szCs w:val="24"/>
        </w:rPr>
        <w:t>pak p</w:t>
      </w:r>
      <w:r w:rsidRPr="00C3489E">
        <w:rPr>
          <w:rFonts w:ascii="Arial" w:hAnsi="Arial" w:cs="Arial"/>
          <w:sz w:val="24"/>
          <w:szCs w:val="24"/>
        </w:rPr>
        <w:t>olicejní a justiční spoluprác</w:t>
      </w:r>
      <w:r>
        <w:rPr>
          <w:rFonts w:ascii="Arial" w:hAnsi="Arial" w:cs="Arial"/>
          <w:sz w:val="24"/>
          <w:szCs w:val="24"/>
        </w:rPr>
        <w:t>i</w:t>
      </w:r>
      <w:r w:rsidRPr="00C3489E">
        <w:rPr>
          <w:rFonts w:ascii="Arial" w:hAnsi="Arial" w:cs="Arial"/>
          <w:sz w:val="24"/>
          <w:szCs w:val="24"/>
        </w:rPr>
        <w:t xml:space="preserve"> ve věcech trestních</w:t>
      </w:r>
      <w:r>
        <w:rPr>
          <w:rFonts w:ascii="Arial" w:hAnsi="Arial" w:cs="Arial"/>
          <w:sz w:val="24"/>
          <w:szCs w:val="24"/>
        </w:rPr>
        <w:t xml:space="preserve"> (PJSVT).</w:t>
      </w:r>
      <w:r w:rsidRPr="00FD0944">
        <w:rPr>
          <w:rFonts w:ascii="Arial" w:hAnsi="Arial" w:cs="Arial"/>
          <w:sz w:val="24"/>
          <w:szCs w:val="24"/>
        </w:rPr>
        <w:t xml:space="preserve"> K dalšímu vývoji došlo na základě Amsterodamské smlouvy o revizi zřizovacích smluv a Maastrichtské smlouvy z roku 1997. Tato smlouva vstoupila v platnost v roce 1999</w:t>
      </w:r>
      <w:r>
        <w:rPr>
          <w:rFonts w:ascii="Arial" w:hAnsi="Arial" w:cs="Arial"/>
          <w:sz w:val="24"/>
          <w:szCs w:val="24"/>
        </w:rPr>
        <w:t>.</w:t>
      </w:r>
      <w:r w:rsidRPr="00FD0944">
        <w:rPr>
          <w:rFonts w:ascii="Arial" w:hAnsi="Arial" w:cs="Arial"/>
          <w:sz w:val="24"/>
          <w:szCs w:val="24"/>
        </w:rPr>
        <w:t xml:space="preserve"> K</w:t>
      </w:r>
      <w:r>
        <w:rPr>
          <w:rFonts w:ascii="Arial" w:hAnsi="Arial" w:cs="Arial"/>
          <w:sz w:val="24"/>
          <w:szCs w:val="24"/>
        </w:rPr>
        <w:t xml:space="preserve"> </w:t>
      </w:r>
      <w:r w:rsidRPr="00FD0944">
        <w:rPr>
          <w:rFonts w:ascii="Arial" w:hAnsi="Arial" w:cs="Arial"/>
          <w:sz w:val="24"/>
          <w:szCs w:val="24"/>
        </w:rPr>
        <w:t>dalšímu vývoji došlo na základě Smlouvy z</w:t>
      </w:r>
      <w:r>
        <w:rPr>
          <w:rFonts w:ascii="Arial" w:hAnsi="Arial" w:cs="Arial"/>
          <w:sz w:val="24"/>
          <w:szCs w:val="24"/>
        </w:rPr>
        <w:t> </w:t>
      </w:r>
      <w:r w:rsidRPr="00FD0944">
        <w:rPr>
          <w:rFonts w:ascii="Arial" w:hAnsi="Arial" w:cs="Arial"/>
          <w:sz w:val="24"/>
          <w:szCs w:val="24"/>
        </w:rPr>
        <w:t>Nice</w:t>
      </w:r>
      <w:r>
        <w:rPr>
          <w:rFonts w:ascii="Arial" w:hAnsi="Arial" w:cs="Arial"/>
          <w:sz w:val="24"/>
          <w:szCs w:val="24"/>
        </w:rPr>
        <w:t>, která</w:t>
      </w:r>
      <w:r w:rsidRPr="00FD0944">
        <w:rPr>
          <w:rFonts w:ascii="Arial" w:hAnsi="Arial" w:cs="Arial"/>
          <w:sz w:val="24"/>
          <w:szCs w:val="24"/>
        </w:rPr>
        <w:t xml:space="preserve"> vstoupila v platnost v roce 2003. Zatím poslední revizi stávajících smluv přinesla Lisabonská smlouva pozměňující Smlouvu o Evropské unii a Smlouvu o založení Evropského společenství, která byla podepsána v roce 2007 a v platnost vstoupila o dva roky později. Podle Lisabonské smlouvy je Evropská unie založena na Smlouvě o Evropské unii (</w:t>
      </w:r>
      <w:r>
        <w:rPr>
          <w:rFonts w:ascii="Arial" w:hAnsi="Arial" w:cs="Arial"/>
          <w:sz w:val="24"/>
          <w:szCs w:val="24"/>
        </w:rPr>
        <w:t>SEU</w:t>
      </w:r>
      <w:r w:rsidRPr="00FD0944">
        <w:rPr>
          <w:rFonts w:ascii="Arial" w:hAnsi="Arial" w:cs="Arial"/>
          <w:sz w:val="24"/>
          <w:szCs w:val="24"/>
        </w:rPr>
        <w:t>) a na Smlouvě o fungování Evropské unie (</w:t>
      </w:r>
      <w:r>
        <w:rPr>
          <w:rFonts w:ascii="Arial" w:hAnsi="Arial" w:cs="Arial"/>
          <w:sz w:val="24"/>
          <w:szCs w:val="24"/>
        </w:rPr>
        <w:t>SFEU</w:t>
      </w:r>
      <w:r w:rsidRPr="00FD0944">
        <w:rPr>
          <w:rFonts w:ascii="Arial" w:hAnsi="Arial" w:cs="Arial"/>
          <w:sz w:val="24"/>
          <w:szCs w:val="24"/>
        </w:rPr>
        <w:t>). Obě tyto smlouvy mají stejnou právní sílu. Evropská unie nahrazuje Evropské společenství a je jeho nástupkyní. Tím</w:t>
      </w:r>
      <w:r>
        <w:rPr>
          <w:rFonts w:ascii="Arial" w:hAnsi="Arial" w:cs="Arial"/>
          <w:sz w:val="24"/>
          <w:szCs w:val="24"/>
        </w:rPr>
        <w:t>to krokem</w:t>
      </w:r>
      <w:r w:rsidRPr="00FD0944">
        <w:rPr>
          <w:rFonts w:ascii="Arial" w:hAnsi="Arial" w:cs="Arial"/>
          <w:sz w:val="24"/>
          <w:szCs w:val="24"/>
        </w:rPr>
        <w:t xml:space="preserve"> došlo k odstranění určité dvojkolejnosti Evropské unie a Evropského společenství</w:t>
      </w:r>
      <w:r>
        <w:rPr>
          <w:rFonts w:ascii="Arial" w:hAnsi="Arial" w:cs="Arial"/>
          <w:sz w:val="24"/>
          <w:szCs w:val="24"/>
        </w:rPr>
        <w:t>.</w:t>
      </w:r>
      <w:r>
        <w:rPr>
          <w:rStyle w:val="Znakapoznpodarou"/>
          <w:rFonts w:ascii="Arial" w:hAnsi="Arial" w:cs="Arial"/>
          <w:sz w:val="24"/>
          <w:szCs w:val="24"/>
        </w:rPr>
        <w:footnoteReference w:id="58"/>
      </w:r>
    </w:p>
    <w:p w:rsidR="005A7653" w:rsidRDefault="005A7653" w:rsidP="005A7653">
      <w:pPr>
        <w:pStyle w:val="Bezmezer"/>
        <w:spacing w:line="360" w:lineRule="auto"/>
        <w:ind w:firstLine="708"/>
        <w:jc w:val="both"/>
        <w:rPr>
          <w:rFonts w:ascii="Arial" w:hAnsi="Arial" w:cs="Arial"/>
          <w:sz w:val="24"/>
          <w:szCs w:val="24"/>
        </w:rPr>
      </w:pPr>
      <w:r w:rsidRPr="00A1240E">
        <w:rPr>
          <w:rFonts w:ascii="Arial" w:hAnsi="Arial" w:cs="Arial"/>
          <w:sz w:val="24"/>
          <w:szCs w:val="24"/>
        </w:rPr>
        <w:t xml:space="preserve">Charakteristika </w:t>
      </w:r>
      <w:r>
        <w:rPr>
          <w:rFonts w:ascii="Arial" w:hAnsi="Arial" w:cs="Arial"/>
          <w:sz w:val="24"/>
          <w:szCs w:val="24"/>
        </w:rPr>
        <w:t>EU</w:t>
      </w:r>
      <w:r w:rsidRPr="00A1240E">
        <w:rPr>
          <w:rFonts w:ascii="Arial" w:hAnsi="Arial" w:cs="Arial"/>
          <w:sz w:val="24"/>
          <w:szCs w:val="24"/>
        </w:rPr>
        <w:t xml:space="preserve"> je poměrně obtížná a také sporná. EU vykazuje takové znaky, pro které nenajdeme v mezinárodním měřítku žádnou analogii či adekvátní srovnání. Její způsob vzniku, formy spolupráce, odlišnosti jednotlivých členský</w:t>
      </w:r>
      <w:r>
        <w:rPr>
          <w:rFonts w:ascii="Arial" w:hAnsi="Arial" w:cs="Arial"/>
          <w:sz w:val="24"/>
          <w:szCs w:val="24"/>
        </w:rPr>
        <w:t>ch států, kompetence a pravomocí</w:t>
      </w:r>
      <w:r w:rsidRPr="00A1240E">
        <w:rPr>
          <w:rFonts w:ascii="Arial" w:hAnsi="Arial" w:cs="Arial"/>
          <w:sz w:val="24"/>
          <w:szCs w:val="24"/>
        </w:rPr>
        <w:t>, institucionální složení, prolínání mezivládního a nadnárodního principu při jejím fungování, vytváření společného konsenzu, rozdílnost motivací týkajících se cílů evropské integrace a váha v mezinárodní politice jsou všechno obecné aspekty, které vyjadřují výjimečnost evropského integračního procesu, který EU představuje.</w:t>
      </w:r>
      <w:r>
        <w:rPr>
          <w:rStyle w:val="Znakapoznpodarou"/>
          <w:rFonts w:ascii="Arial" w:hAnsi="Arial" w:cs="Arial"/>
          <w:sz w:val="24"/>
          <w:szCs w:val="24"/>
        </w:rPr>
        <w:footnoteReference w:id="59"/>
      </w:r>
    </w:p>
    <w:p w:rsidR="005A7653" w:rsidRDefault="005A7653" w:rsidP="005A7653">
      <w:pPr>
        <w:pStyle w:val="Bezmezer"/>
        <w:spacing w:line="360" w:lineRule="auto"/>
        <w:ind w:firstLine="708"/>
        <w:jc w:val="both"/>
        <w:rPr>
          <w:rFonts w:ascii="Arial" w:hAnsi="Arial" w:cs="Arial"/>
          <w:sz w:val="24"/>
          <w:szCs w:val="24"/>
        </w:rPr>
      </w:pPr>
      <w:r w:rsidRPr="00B6729E">
        <w:rPr>
          <w:rFonts w:ascii="Arial" w:hAnsi="Arial" w:cs="Arial"/>
          <w:sz w:val="24"/>
          <w:szCs w:val="24"/>
        </w:rPr>
        <w:t>EU představuje blíže nespecifikovanou formu mezistátního spojení</w:t>
      </w:r>
      <w:r>
        <w:rPr>
          <w:rFonts w:ascii="Arial" w:hAnsi="Arial" w:cs="Arial"/>
          <w:sz w:val="24"/>
          <w:szCs w:val="24"/>
        </w:rPr>
        <w:t xml:space="preserve"> a je</w:t>
      </w:r>
      <w:r w:rsidRPr="00B6729E">
        <w:rPr>
          <w:rFonts w:ascii="Arial" w:hAnsi="Arial" w:cs="Arial"/>
          <w:sz w:val="24"/>
          <w:szCs w:val="24"/>
        </w:rPr>
        <w:t xml:space="preserve"> nutno </w:t>
      </w:r>
      <w:r>
        <w:rPr>
          <w:rFonts w:ascii="Arial" w:hAnsi="Arial" w:cs="Arial"/>
          <w:sz w:val="24"/>
          <w:szCs w:val="24"/>
        </w:rPr>
        <w:t xml:space="preserve">ji </w:t>
      </w:r>
      <w:r w:rsidRPr="00B6729E">
        <w:rPr>
          <w:rFonts w:ascii="Arial" w:hAnsi="Arial" w:cs="Arial"/>
          <w:sz w:val="24"/>
          <w:szCs w:val="24"/>
        </w:rPr>
        <w:t>chápat spíše jako pojem vyjadřující další cíle a kvalitu integračního procesu.</w:t>
      </w:r>
      <w:r>
        <w:rPr>
          <w:rFonts w:ascii="Arial" w:hAnsi="Arial" w:cs="Arial"/>
          <w:sz w:val="24"/>
          <w:szCs w:val="24"/>
        </w:rPr>
        <w:t xml:space="preserve"> Zatímco Evropská společenství MSD explicitně uznal za mezinárodní organizaci jako subjekt mezinárodního práva veřejného, EU není klasickou mezinárodní organizací, ale organizací </w:t>
      </w:r>
      <w:r w:rsidRPr="00C70E40">
        <w:rPr>
          <w:rFonts w:ascii="Arial" w:hAnsi="Arial" w:cs="Arial"/>
          <w:i/>
          <w:sz w:val="24"/>
          <w:szCs w:val="24"/>
        </w:rPr>
        <w:t>sui generis</w:t>
      </w:r>
      <w:r>
        <w:rPr>
          <w:rFonts w:ascii="Arial" w:hAnsi="Arial" w:cs="Arial"/>
          <w:sz w:val="24"/>
          <w:szCs w:val="24"/>
        </w:rPr>
        <w:t>.</w:t>
      </w:r>
      <w:r>
        <w:rPr>
          <w:rStyle w:val="Znakapoznpodarou"/>
          <w:rFonts w:ascii="Arial" w:hAnsi="Arial" w:cs="Arial"/>
          <w:sz w:val="24"/>
          <w:szCs w:val="24"/>
        </w:rPr>
        <w:footnoteReference w:id="60"/>
      </w:r>
      <w:r>
        <w:rPr>
          <w:rFonts w:ascii="Arial" w:hAnsi="Arial" w:cs="Arial"/>
          <w:sz w:val="24"/>
          <w:szCs w:val="24"/>
        </w:rPr>
        <w:t xml:space="preserve"> Jak uvádí Pavel Svoboda, EU však jako mezinárodní organizace splňuje podmínky mezinárodního práva jak podle smluvní teorie, tak i podle teorie implicitních pravomocí.</w:t>
      </w:r>
      <w:r>
        <w:rPr>
          <w:rStyle w:val="Znakapoznpodarou"/>
          <w:rFonts w:ascii="Arial" w:hAnsi="Arial" w:cs="Arial"/>
          <w:sz w:val="24"/>
          <w:szCs w:val="24"/>
        </w:rPr>
        <w:footnoteReference w:id="61"/>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17" w:name="_Toc359848840"/>
      <w:r w:rsidRPr="00815727">
        <w:rPr>
          <w:rFonts w:ascii="Arial" w:hAnsi="Arial" w:cs="Arial"/>
          <w:color w:val="auto"/>
          <w:sz w:val="28"/>
          <w:szCs w:val="28"/>
        </w:rPr>
        <w:lastRenderedPageBreak/>
        <w:t>2.2 Mezinárodněprávní subjektivita Společenství a EU před přijetím Lisabonské smlouvy</w:t>
      </w:r>
      <w:bookmarkEnd w:id="17"/>
    </w:p>
    <w:p w:rsidR="005A7653" w:rsidRDefault="005A7653" w:rsidP="00815727">
      <w:pPr>
        <w:pStyle w:val="Bezmezer"/>
        <w:spacing w:line="360" w:lineRule="auto"/>
        <w:ind w:firstLine="708"/>
        <w:jc w:val="both"/>
        <w:rPr>
          <w:rFonts w:ascii="Arial" w:hAnsi="Arial" w:cs="Arial"/>
          <w:sz w:val="24"/>
          <w:szCs w:val="24"/>
        </w:rPr>
      </w:pPr>
      <w:r w:rsidRPr="00674039">
        <w:rPr>
          <w:rFonts w:ascii="Arial" w:hAnsi="Arial" w:cs="Arial"/>
          <w:sz w:val="24"/>
          <w:szCs w:val="24"/>
        </w:rPr>
        <w:t xml:space="preserve">Obecně, každá mezinárodní organizace má </w:t>
      </w:r>
      <w:r>
        <w:rPr>
          <w:rFonts w:ascii="Arial" w:hAnsi="Arial" w:cs="Arial"/>
          <w:sz w:val="24"/>
          <w:szCs w:val="24"/>
        </w:rPr>
        <w:t>mezinárodněprávní</w:t>
      </w:r>
      <w:r w:rsidRPr="00674039">
        <w:rPr>
          <w:rFonts w:ascii="Arial" w:hAnsi="Arial" w:cs="Arial"/>
          <w:sz w:val="24"/>
          <w:szCs w:val="24"/>
        </w:rPr>
        <w:t xml:space="preserve"> subjektivitu, což znamená, že je schopna mít práva a brát na sebe povinnosti podle mezinárodního práva veřejného.</w:t>
      </w:r>
      <w:r>
        <w:rPr>
          <w:rFonts w:ascii="Arial" w:hAnsi="Arial" w:cs="Arial"/>
          <w:sz w:val="24"/>
          <w:szCs w:val="24"/>
        </w:rPr>
        <w:t xml:space="preserve"> Je</w:t>
      </w:r>
      <w:r w:rsidRPr="001D130A">
        <w:rPr>
          <w:rFonts w:ascii="Arial" w:hAnsi="Arial" w:cs="Arial"/>
          <w:sz w:val="24"/>
          <w:szCs w:val="24"/>
        </w:rPr>
        <w:t xml:space="preserve"> potřeba zmínit, že každé ze tří Společenství (ES</w:t>
      </w:r>
      <w:r>
        <w:rPr>
          <w:rFonts w:ascii="Arial" w:hAnsi="Arial" w:cs="Arial"/>
          <w:sz w:val="24"/>
          <w:szCs w:val="24"/>
        </w:rPr>
        <w:t>, EURATOM a</w:t>
      </w:r>
      <w:r w:rsidRPr="001D130A">
        <w:rPr>
          <w:rFonts w:ascii="Arial" w:hAnsi="Arial" w:cs="Arial"/>
          <w:sz w:val="24"/>
          <w:szCs w:val="24"/>
        </w:rPr>
        <w:t xml:space="preserve"> ESUO) </w:t>
      </w:r>
      <w:r>
        <w:rPr>
          <w:rFonts w:ascii="Arial" w:hAnsi="Arial" w:cs="Arial"/>
          <w:sz w:val="24"/>
          <w:szCs w:val="24"/>
        </w:rPr>
        <w:t>bylo či je</w:t>
      </w:r>
      <w:r w:rsidRPr="001D130A">
        <w:rPr>
          <w:rFonts w:ascii="Arial" w:hAnsi="Arial" w:cs="Arial"/>
          <w:sz w:val="24"/>
          <w:szCs w:val="24"/>
        </w:rPr>
        <w:t xml:space="preserve"> samostatnou mezinárodní organizací založenou samostatnou mezinárodní smlouvou.</w:t>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18" w:name="_Toc359848841"/>
      <w:r w:rsidRPr="00815727">
        <w:rPr>
          <w:rFonts w:ascii="Arial" w:hAnsi="Arial" w:cs="Arial"/>
          <w:color w:val="auto"/>
          <w:sz w:val="24"/>
          <w:szCs w:val="24"/>
        </w:rPr>
        <w:t>2.2.</w:t>
      </w:r>
      <w:r w:rsidR="007B5631" w:rsidRPr="00815727">
        <w:rPr>
          <w:rFonts w:ascii="Arial" w:hAnsi="Arial" w:cs="Arial"/>
          <w:color w:val="auto"/>
          <w:sz w:val="24"/>
          <w:szCs w:val="24"/>
        </w:rPr>
        <w:t>1</w:t>
      </w:r>
      <w:r w:rsidRPr="00815727">
        <w:rPr>
          <w:rFonts w:ascii="Arial" w:hAnsi="Arial" w:cs="Arial"/>
          <w:color w:val="auto"/>
          <w:sz w:val="24"/>
          <w:szCs w:val="24"/>
        </w:rPr>
        <w:t xml:space="preserve"> Mezinárodněprávní subjektivita Společenství</w:t>
      </w:r>
      <w:bookmarkEnd w:id="18"/>
    </w:p>
    <w:p w:rsidR="005A7653" w:rsidRDefault="005A7653" w:rsidP="00815727">
      <w:pPr>
        <w:pStyle w:val="Bezmezer"/>
        <w:spacing w:line="360" w:lineRule="auto"/>
        <w:ind w:firstLine="708"/>
        <w:jc w:val="both"/>
        <w:rPr>
          <w:rFonts w:ascii="Arial" w:hAnsi="Arial" w:cs="Arial"/>
          <w:sz w:val="24"/>
          <w:szCs w:val="24"/>
        </w:rPr>
      </w:pPr>
      <w:r w:rsidRPr="00674039">
        <w:rPr>
          <w:rFonts w:ascii="Arial" w:hAnsi="Arial" w:cs="Arial"/>
          <w:sz w:val="24"/>
          <w:szCs w:val="24"/>
        </w:rPr>
        <w:t xml:space="preserve">Otázku právní subjektivity ES </w:t>
      </w:r>
      <w:r>
        <w:rPr>
          <w:rFonts w:ascii="Arial" w:hAnsi="Arial" w:cs="Arial"/>
          <w:sz w:val="24"/>
          <w:szCs w:val="24"/>
        </w:rPr>
        <w:t>řešil</w:t>
      </w:r>
      <w:r w:rsidRPr="00674039">
        <w:rPr>
          <w:rFonts w:ascii="Arial" w:hAnsi="Arial" w:cs="Arial"/>
          <w:sz w:val="24"/>
          <w:szCs w:val="24"/>
        </w:rPr>
        <w:t xml:space="preserve"> především </w:t>
      </w:r>
      <w:r>
        <w:rPr>
          <w:rFonts w:ascii="Arial" w:hAnsi="Arial" w:cs="Arial"/>
          <w:sz w:val="24"/>
          <w:szCs w:val="24"/>
        </w:rPr>
        <w:t xml:space="preserve">čl. 281 a 282 SES. </w:t>
      </w:r>
      <w:r w:rsidRPr="00674039">
        <w:rPr>
          <w:rFonts w:ascii="Arial" w:hAnsi="Arial" w:cs="Arial"/>
          <w:sz w:val="24"/>
          <w:szCs w:val="24"/>
        </w:rPr>
        <w:t>Č</w:t>
      </w:r>
      <w:r>
        <w:rPr>
          <w:rFonts w:ascii="Arial" w:hAnsi="Arial" w:cs="Arial"/>
          <w:sz w:val="24"/>
          <w:szCs w:val="24"/>
        </w:rPr>
        <w:t>l.</w:t>
      </w:r>
      <w:r w:rsidRPr="00674039">
        <w:rPr>
          <w:rFonts w:ascii="Arial" w:hAnsi="Arial" w:cs="Arial"/>
          <w:sz w:val="24"/>
          <w:szCs w:val="24"/>
        </w:rPr>
        <w:t xml:space="preserve"> 281 SES </w:t>
      </w:r>
      <w:r>
        <w:rPr>
          <w:rFonts w:ascii="Arial" w:hAnsi="Arial" w:cs="Arial"/>
          <w:sz w:val="24"/>
          <w:szCs w:val="24"/>
        </w:rPr>
        <w:t>uváděl</w:t>
      </w:r>
      <w:r w:rsidRPr="00674039">
        <w:rPr>
          <w:rFonts w:ascii="Arial" w:hAnsi="Arial" w:cs="Arial"/>
          <w:sz w:val="24"/>
          <w:szCs w:val="24"/>
        </w:rPr>
        <w:t xml:space="preserve">, že </w:t>
      </w:r>
      <w:r w:rsidRPr="00674039">
        <w:rPr>
          <w:rFonts w:ascii="Arial" w:hAnsi="Arial" w:cs="Arial"/>
          <w:i/>
          <w:sz w:val="24"/>
          <w:szCs w:val="24"/>
        </w:rPr>
        <w:t>„Společenství má právní subjektivitu“</w:t>
      </w:r>
      <w:r w:rsidRPr="00674039">
        <w:rPr>
          <w:rFonts w:ascii="Arial" w:hAnsi="Arial" w:cs="Arial"/>
          <w:sz w:val="24"/>
          <w:szCs w:val="24"/>
        </w:rPr>
        <w:t xml:space="preserve">. Tento článek </w:t>
      </w:r>
      <w:r>
        <w:rPr>
          <w:rFonts w:ascii="Arial" w:hAnsi="Arial" w:cs="Arial"/>
          <w:sz w:val="24"/>
          <w:szCs w:val="24"/>
        </w:rPr>
        <w:t>byl</w:t>
      </w:r>
      <w:r w:rsidRPr="00674039">
        <w:rPr>
          <w:rFonts w:ascii="Arial" w:hAnsi="Arial" w:cs="Arial"/>
          <w:sz w:val="24"/>
          <w:szCs w:val="24"/>
        </w:rPr>
        <w:t xml:space="preserve"> systematickým porovnáním s</w:t>
      </w:r>
      <w:r>
        <w:rPr>
          <w:rFonts w:ascii="Arial" w:hAnsi="Arial" w:cs="Arial"/>
          <w:sz w:val="24"/>
          <w:szCs w:val="24"/>
        </w:rPr>
        <w:t> </w:t>
      </w:r>
      <w:r w:rsidRPr="00674039">
        <w:rPr>
          <w:rFonts w:ascii="Arial" w:hAnsi="Arial" w:cs="Arial"/>
          <w:sz w:val="24"/>
          <w:szCs w:val="24"/>
        </w:rPr>
        <w:t>č</w:t>
      </w:r>
      <w:r>
        <w:rPr>
          <w:rFonts w:ascii="Arial" w:hAnsi="Arial" w:cs="Arial"/>
          <w:sz w:val="24"/>
          <w:szCs w:val="24"/>
        </w:rPr>
        <w:t xml:space="preserve">l. </w:t>
      </w:r>
      <w:r w:rsidRPr="00674039">
        <w:rPr>
          <w:rFonts w:ascii="Arial" w:hAnsi="Arial" w:cs="Arial"/>
          <w:sz w:val="24"/>
          <w:szCs w:val="24"/>
        </w:rPr>
        <w:t xml:space="preserve">282 SES </w:t>
      </w:r>
      <w:r>
        <w:rPr>
          <w:rFonts w:ascii="Arial" w:hAnsi="Arial" w:cs="Arial"/>
          <w:sz w:val="24"/>
          <w:szCs w:val="24"/>
        </w:rPr>
        <w:t>vykládán tak</w:t>
      </w:r>
      <w:r w:rsidRPr="00674039">
        <w:rPr>
          <w:rFonts w:ascii="Arial" w:hAnsi="Arial" w:cs="Arial"/>
          <w:sz w:val="24"/>
          <w:szCs w:val="24"/>
        </w:rPr>
        <w:t>, že čl</w:t>
      </w:r>
      <w:r>
        <w:rPr>
          <w:rFonts w:ascii="Arial" w:hAnsi="Arial" w:cs="Arial"/>
          <w:sz w:val="24"/>
          <w:szCs w:val="24"/>
        </w:rPr>
        <w:t>.</w:t>
      </w:r>
      <w:r w:rsidRPr="00674039">
        <w:rPr>
          <w:rFonts w:ascii="Arial" w:hAnsi="Arial" w:cs="Arial"/>
          <w:sz w:val="24"/>
          <w:szCs w:val="24"/>
        </w:rPr>
        <w:t xml:space="preserve"> 281 SES </w:t>
      </w:r>
      <w:r>
        <w:rPr>
          <w:rFonts w:ascii="Arial" w:hAnsi="Arial" w:cs="Arial"/>
          <w:sz w:val="24"/>
          <w:szCs w:val="24"/>
        </w:rPr>
        <w:t>měl</w:t>
      </w:r>
      <w:r w:rsidRPr="00674039">
        <w:rPr>
          <w:rFonts w:ascii="Arial" w:hAnsi="Arial" w:cs="Arial"/>
          <w:sz w:val="24"/>
          <w:szCs w:val="24"/>
        </w:rPr>
        <w:t xml:space="preserve"> na mysli vnější mezinárodněprávní subjektivitu. </w:t>
      </w:r>
      <w:r>
        <w:rPr>
          <w:rFonts w:ascii="Arial" w:hAnsi="Arial" w:cs="Arial"/>
          <w:sz w:val="24"/>
          <w:szCs w:val="24"/>
        </w:rPr>
        <w:t>ESD</w:t>
      </w:r>
      <w:r w:rsidRPr="00674039">
        <w:rPr>
          <w:rFonts w:ascii="Arial" w:hAnsi="Arial" w:cs="Arial"/>
          <w:sz w:val="24"/>
          <w:szCs w:val="24"/>
        </w:rPr>
        <w:t xml:space="preserve"> v rozsudku 22/70 ERTA stanovil, že </w:t>
      </w:r>
      <w:r>
        <w:rPr>
          <w:rFonts w:ascii="Arial" w:hAnsi="Arial" w:cs="Arial"/>
          <w:sz w:val="24"/>
          <w:szCs w:val="24"/>
        </w:rPr>
        <w:t xml:space="preserve">podle </w:t>
      </w:r>
      <w:r w:rsidRPr="00674039">
        <w:rPr>
          <w:rFonts w:ascii="Arial" w:hAnsi="Arial" w:cs="Arial"/>
          <w:sz w:val="24"/>
          <w:szCs w:val="24"/>
        </w:rPr>
        <w:t>čl</w:t>
      </w:r>
      <w:r>
        <w:rPr>
          <w:rFonts w:ascii="Arial" w:hAnsi="Arial" w:cs="Arial"/>
          <w:sz w:val="24"/>
          <w:szCs w:val="24"/>
        </w:rPr>
        <w:t>.</w:t>
      </w:r>
      <w:r w:rsidRPr="00674039">
        <w:rPr>
          <w:rFonts w:ascii="Arial" w:hAnsi="Arial" w:cs="Arial"/>
          <w:sz w:val="24"/>
          <w:szCs w:val="24"/>
        </w:rPr>
        <w:t xml:space="preserve"> 281 SES </w:t>
      </w:r>
      <w:r>
        <w:rPr>
          <w:rFonts w:ascii="Arial" w:hAnsi="Arial" w:cs="Arial"/>
          <w:sz w:val="24"/>
          <w:szCs w:val="24"/>
        </w:rPr>
        <w:t xml:space="preserve">je </w:t>
      </w:r>
      <w:r w:rsidRPr="00674039">
        <w:rPr>
          <w:rFonts w:ascii="Arial" w:hAnsi="Arial" w:cs="Arial"/>
          <w:sz w:val="24"/>
          <w:szCs w:val="24"/>
        </w:rPr>
        <w:t xml:space="preserve">Společenství </w:t>
      </w:r>
      <w:r>
        <w:rPr>
          <w:rFonts w:ascii="Arial" w:hAnsi="Arial" w:cs="Arial"/>
          <w:sz w:val="24"/>
          <w:szCs w:val="24"/>
        </w:rPr>
        <w:t xml:space="preserve">ve vnějších vztazích </w:t>
      </w:r>
      <w:r w:rsidRPr="00674039">
        <w:rPr>
          <w:rFonts w:ascii="Arial" w:hAnsi="Arial" w:cs="Arial"/>
          <w:sz w:val="24"/>
          <w:szCs w:val="24"/>
        </w:rPr>
        <w:t xml:space="preserve">nadáno schopností vytvářet smluvní vztahy se třetími státy v celém rozsahu cílů definovaných v I. části smlouvy. Tímto konstatováním ESD potvrdil funkční rozsah právní subjektivity ES. </w:t>
      </w:r>
      <w:r>
        <w:rPr>
          <w:rFonts w:ascii="Arial" w:hAnsi="Arial" w:cs="Arial"/>
          <w:sz w:val="24"/>
          <w:szCs w:val="24"/>
        </w:rPr>
        <w:t>Jednalo</w:t>
      </w:r>
      <w:r w:rsidRPr="00674039">
        <w:rPr>
          <w:rFonts w:ascii="Arial" w:hAnsi="Arial" w:cs="Arial"/>
          <w:sz w:val="24"/>
          <w:szCs w:val="24"/>
        </w:rPr>
        <w:t xml:space="preserve"> se o její omezení pravomocemi, které Společenství </w:t>
      </w:r>
      <w:r>
        <w:rPr>
          <w:rFonts w:ascii="Arial" w:hAnsi="Arial" w:cs="Arial"/>
          <w:sz w:val="24"/>
          <w:szCs w:val="24"/>
        </w:rPr>
        <w:t>mělo</w:t>
      </w:r>
      <w:r w:rsidRPr="00674039">
        <w:rPr>
          <w:rFonts w:ascii="Arial" w:hAnsi="Arial" w:cs="Arial"/>
          <w:sz w:val="24"/>
          <w:szCs w:val="24"/>
        </w:rPr>
        <w:t xml:space="preserve"> k realizaci cílů stanovených SES. Tyto cíle </w:t>
      </w:r>
      <w:r>
        <w:rPr>
          <w:rFonts w:ascii="Arial" w:hAnsi="Arial" w:cs="Arial"/>
          <w:sz w:val="24"/>
          <w:szCs w:val="24"/>
        </w:rPr>
        <w:t>byly</w:t>
      </w:r>
      <w:r w:rsidRPr="00674039">
        <w:rPr>
          <w:rFonts w:ascii="Arial" w:hAnsi="Arial" w:cs="Arial"/>
          <w:sz w:val="24"/>
          <w:szCs w:val="24"/>
        </w:rPr>
        <w:t xml:space="preserve"> stanoveny velmi obecně, a jelikož se </w:t>
      </w:r>
      <w:r>
        <w:rPr>
          <w:rFonts w:ascii="Arial" w:hAnsi="Arial" w:cs="Arial"/>
          <w:sz w:val="24"/>
          <w:szCs w:val="24"/>
        </w:rPr>
        <w:t>měnily</w:t>
      </w:r>
      <w:r w:rsidRPr="00674039">
        <w:rPr>
          <w:rFonts w:ascii="Arial" w:hAnsi="Arial" w:cs="Arial"/>
          <w:sz w:val="24"/>
          <w:szCs w:val="24"/>
        </w:rPr>
        <w:t xml:space="preserve"> postupy, </w:t>
      </w:r>
      <w:r>
        <w:rPr>
          <w:rFonts w:ascii="Arial" w:hAnsi="Arial" w:cs="Arial"/>
          <w:sz w:val="24"/>
          <w:szCs w:val="24"/>
        </w:rPr>
        <w:t>měnil</w:t>
      </w:r>
      <w:r w:rsidRPr="00674039">
        <w:rPr>
          <w:rFonts w:ascii="Arial" w:hAnsi="Arial" w:cs="Arial"/>
          <w:sz w:val="24"/>
          <w:szCs w:val="24"/>
        </w:rPr>
        <w:t xml:space="preserve"> se i obsah právní subjektivity ES.</w:t>
      </w:r>
      <w:r>
        <w:rPr>
          <w:rStyle w:val="Znakapoznpodarou"/>
          <w:rFonts w:ascii="Arial" w:hAnsi="Arial" w:cs="Arial"/>
          <w:sz w:val="24"/>
          <w:szCs w:val="24"/>
        </w:rPr>
        <w:footnoteReference w:id="62"/>
      </w:r>
    </w:p>
    <w:p w:rsidR="005A7653" w:rsidRDefault="005A7653" w:rsidP="005A7653">
      <w:pPr>
        <w:pStyle w:val="Bezmezer"/>
        <w:spacing w:line="360" w:lineRule="auto"/>
        <w:ind w:firstLine="708"/>
        <w:jc w:val="both"/>
        <w:rPr>
          <w:rFonts w:ascii="Arial" w:hAnsi="Arial" w:cs="Arial"/>
          <w:sz w:val="24"/>
          <w:szCs w:val="24"/>
        </w:rPr>
      </w:pPr>
      <w:r w:rsidRPr="00674039">
        <w:rPr>
          <w:rFonts w:ascii="Arial" w:hAnsi="Arial" w:cs="Arial"/>
          <w:sz w:val="24"/>
          <w:szCs w:val="24"/>
        </w:rPr>
        <w:t>Čl</w:t>
      </w:r>
      <w:r>
        <w:rPr>
          <w:rFonts w:ascii="Arial" w:hAnsi="Arial" w:cs="Arial"/>
          <w:sz w:val="24"/>
          <w:szCs w:val="24"/>
        </w:rPr>
        <w:t>.</w:t>
      </w:r>
      <w:r w:rsidRPr="00674039">
        <w:rPr>
          <w:rFonts w:ascii="Arial" w:hAnsi="Arial" w:cs="Arial"/>
          <w:sz w:val="24"/>
          <w:szCs w:val="24"/>
        </w:rPr>
        <w:t xml:space="preserve"> 282 SES </w:t>
      </w:r>
      <w:r>
        <w:rPr>
          <w:rFonts w:ascii="Arial" w:hAnsi="Arial" w:cs="Arial"/>
          <w:sz w:val="24"/>
          <w:szCs w:val="24"/>
        </w:rPr>
        <w:t>byl</w:t>
      </w:r>
      <w:r w:rsidRPr="00674039">
        <w:rPr>
          <w:rFonts w:ascii="Arial" w:hAnsi="Arial" w:cs="Arial"/>
          <w:sz w:val="24"/>
          <w:szCs w:val="24"/>
        </w:rPr>
        <w:t xml:space="preserve"> věnován vnitrostátní právní subjektivitě ES, což znamená postavení ES v jednotlivých členských státech. V tomto článku </w:t>
      </w:r>
      <w:r>
        <w:rPr>
          <w:rFonts w:ascii="Arial" w:hAnsi="Arial" w:cs="Arial"/>
          <w:sz w:val="24"/>
          <w:szCs w:val="24"/>
        </w:rPr>
        <w:t>stálo, že</w:t>
      </w:r>
      <w:r w:rsidRPr="00674039">
        <w:rPr>
          <w:rFonts w:ascii="Arial" w:hAnsi="Arial" w:cs="Arial"/>
          <w:sz w:val="24"/>
          <w:szCs w:val="24"/>
        </w:rPr>
        <w:t xml:space="preserve"> </w:t>
      </w:r>
      <w:r w:rsidRPr="00674039">
        <w:rPr>
          <w:rFonts w:ascii="Arial" w:hAnsi="Arial" w:cs="Arial"/>
          <w:i/>
          <w:sz w:val="24"/>
          <w:szCs w:val="24"/>
        </w:rPr>
        <w:t>„Společenství má v každém z členských států nejširší způsobilost k právům a právním úkonům, jakou jejich vnitrostátní právo přiznává právnickým osobám; Společenství může zejména nabývat a zcizovat movitý i nemovitý majetek a vystupovat před soudem. Pro tento účel je zastupováno Komisí.“</w:t>
      </w:r>
      <w:r w:rsidRPr="00674039">
        <w:rPr>
          <w:rFonts w:ascii="Arial" w:hAnsi="Arial" w:cs="Arial"/>
          <w:sz w:val="24"/>
          <w:szCs w:val="24"/>
        </w:rPr>
        <w:t xml:space="preserve"> Vnitrostátní právní subjektivita mezinárodní organizace vůči jejím členům </w:t>
      </w:r>
      <w:r>
        <w:rPr>
          <w:rFonts w:ascii="Arial" w:hAnsi="Arial" w:cs="Arial"/>
          <w:sz w:val="24"/>
          <w:szCs w:val="24"/>
        </w:rPr>
        <w:t>existovala</w:t>
      </w:r>
      <w:r w:rsidRPr="00674039">
        <w:rPr>
          <w:rFonts w:ascii="Arial" w:hAnsi="Arial" w:cs="Arial"/>
          <w:sz w:val="24"/>
          <w:szCs w:val="24"/>
        </w:rPr>
        <w:t xml:space="preserve"> bez ohledu na to, zda </w:t>
      </w:r>
      <w:r>
        <w:rPr>
          <w:rFonts w:ascii="Arial" w:hAnsi="Arial" w:cs="Arial"/>
          <w:sz w:val="24"/>
          <w:szCs w:val="24"/>
        </w:rPr>
        <w:t>byla</w:t>
      </w:r>
      <w:r w:rsidRPr="00674039">
        <w:rPr>
          <w:rFonts w:ascii="Arial" w:hAnsi="Arial" w:cs="Arial"/>
          <w:sz w:val="24"/>
          <w:szCs w:val="24"/>
        </w:rPr>
        <w:t xml:space="preserve"> explicitně stanovena v zakláda</w:t>
      </w:r>
      <w:r>
        <w:rPr>
          <w:rFonts w:ascii="Arial" w:hAnsi="Arial" w:cs="Arial"/>
          <w:sz w:val="24"/>
          <w:szCs w:val="24"/>
        </w:rPr>
        <w:t>jí</w:t>
      </w:r>
      <w:r w:rsidRPr="00674039">
        <w:rPr>
          <w:rFonts w:ascii="Arial" w:hAnsi="Arial" w:cs="Arial"/>
          <w:sz w:val="24"/>
          <w:szCs w:val="24"/>
        </w:rPr>
        <w:t xml:space="preserve">cí smlouvě. Orgány s rozhodující pravomocí ES, které </w:t>
      </w:r>
      <w:r>
        <w:rPr>
          <w:rFonts w:ascii="Arial" w:hAnsi="Arial" w:cs="Arial"/>
          <w:sz w:val="24"/>
          <w:szCs w:val="24"/>
        </w:rPr>
        <w:t>byly</w:t>
      </w:r>
      <w:r w:rsidRPr="00674039">
        <w:rPr>
          <w:rFonts w:ascii="Arial" w:hAnsi="Arial" w:cs="Arial"/>
          <w:sz w:val="24"/>
          <w:szCs w:val="24"/>
        </w:rPr>
        <w:t xml:space="preserve"> uvedeny v</w:t>
      </w:r>
      <w:r>
        <w:rPr>
          <w:rFonts w:ascii="Arial" w:hAnsi="Arial" w:cs="Arial"/>
          <w:sz w:val="24"/>
          <w:szCs w:val="24"/>
        </w:rPr>
        <w:t> </w:t>
      </w:r>
      <w:r w:rsidRPr="00674039">
        <w:rPr>
          <w:rFonts w:ascii="Arial" w:hAnsi="Arial" w:cs="Arial"/>
          <w:sz w:val="24"/>
          <w:szCs w:val="24"/>
        </w:rPr>
        <w:t>čl</w:t>
      </w:r>
      <w:r>
        <w:rPr>
          <w:rFonts w:ascii="Arial" w:hAnsi="Arial" w:cs="Arial"/>
          <w:sz w:val="24"/>
          <w:szCs w:val="24"/>
        </w:rPr>
        <w:t>.</w:t>
      </w:r>
      <w:r w:rsidRPr="00674039">
        <w:rPr>
          <w:rFonts w:ascii="Arial" w:hAnsi="Arial" w:cs="Arial"/>
          <w:sz w:val="24"/>
          <w:szCs w:val="24"/>
        </w:rPr>
        <w:t xml:space="preserve"> 7 SES, </w:t>
      </w:r>
      <w:r>
        <w:rPr>
          <w:rFonts w:ascii="Arial" w:hAnsi="Arial" w:cs="Arial"/>
          <w:sz w:val="24"/>
          <w:szCs w:val="24"/>
        </w:rPr>
        <w:t>neměli</w:t>
      </w:r>
      <w:r w:rsidRPr="00674039">
        <w:rPr>
          <w:rFonts w:ascii="Arial" w:hAnsi="Arial" w:cs="Arial"/>
          <w:sz w:val="24"/>
          <w:szCs w:val="24"/>
        </w:rPr>
        <w:t xml:space="preserve"> samostatnou právní subjektivitu. Naopak Evropská investiční banka (čl. 266 SES), Evropská centrální banka (čl. 107 SES) či Zásobovací agentura Euratom (čl. 54 SESAE) subjektivitu </w:t>
      </w:r>
      <w:r>
        <w:rPr>
          <w:rFonts w:ascii="Arial" w:hAnsi="Arial" w:cs="Arial"/>
          <w:sz w:val="24"/>
          <w:szCs w:val="24"/>
        </w:rPr>
        <w:t>měli</w:t>
      </w:r>
      <w:r w:rsidRPr="00674039">
        <w:rPr>
          <w:rFonts w:ascii="Arial" w:hAnsi="Arial" w:cs="Arial"/>
          <w:sz w:val="24"/>
          <w:szCs w:val="24"/>
        </w:rPr>
        <w:t>. Čl</w:t>
      </w:r>
      <w:r>
        <w:rPr>
          <w:rFonts w:ascii="Arial" w:hAnsi="Arial" w:cs="Arial"/>
          <w:sz w:val="24"/>
          <w:szCs w:val="24"/>
        </w:rPr>
        <w:t xml:space="preserve">. 282 SES </w:t>
      </w:r>
      <w:r w:rsidRPr="00674039">
        <w:rPr>
          <w:rFonts w:ascii="Arial" w:hAnsi="Arial" w:cs="Arial"/>
          <w:sz w:val="24"/>
          <w:szCs w:val="24"/>
        </w:rPr>
        <w:t xml:space="preserve">se tedy </w:t>
      </w:r>
      <w:r>
        <w:rPr>
          <w:rFonts w:ascii="Arial" w:hAnsi="Arial" w:cs="Arial"/>
          <w:sz w:val="24"/>
          <w:szCs w:val="24"/>
        </w:rPr>
        <w:t>nevztahoval</w:t>
      </w:r>
      <w:r w:rsidRPr="00674039">
        <w:rPr>
          <w:rFonts w:ascii="Arial" w:hAnsi="Arial" w:cs="Arial"/>
          <w:sz w:val="24"/>
          <w:szCs w:val="24"/>
        </w:rPr>
        <w:t xml:space="preserve"> na vztah ES se třetími stát</w:t>
      </w:r>
      <w:r>
        <w:rPr>
          <w:rFonts w:ascii="Arial" w:hAnsi="Arial" w:cs="Arial"/>
          <w:sz w:val="24"/>
          <w:szCs w:val="24"/>
        </w:rPr>
        <w:t>y a mezinárodními organizacemi.</w:t>
      </w:r>
      <w:r>
        <w:rPr>
          <w:rStyle w:val="Znakapoznpodarou"/>
          <w:rFonts w:ascii="Arial" w:hAnsi="Arial" w:cs="Arial"/>
          <w:sz w:val="24"/>
          <w:szCs w:val="24"/>
        </w:rPr>
        <w:footnoteReference w:id="63"/>
      </w:r>
    </w:p>
    <w:p w:rsidR="005A7653" w:rsidRDefault="005A7653" w:rsidP="005A7653">
      <w:pPr>
        <w:pStyle w:val="Bezmezer"/>
        <w:spacing w:line="360" w:lineRule="auto"/>
        <w:ind w:firstLine="708"/>
        <w:jc w:val="both"/>
        <w:rPr>
          <w:rFonts w:ascii="Arial" w:hAnsi="Arial" w:cs="Arial"/>
          <w:sz w:val="24"/>
          <w:szCs w:val="24"/>
        </w:rPr>
      </w:pPr>
      <w:r w:rsidRPr="006030EF">
        <w:rPr>
          <w:rFonts w:ascii="Arial" w:hAnsi="Arial" w:cs="Arial"/>
          <w:sz w:val="24"/>
          <w:szCs w:val="24"/>
        </w:rPr>
        <w:lastRenderedPageBreak/>
        <w:t xml:space="preserve">V případě </w:t>
      </w:r>
      <w:r>
        <w:rPr>
          <w:rFonts w:ascii="Arial" w:hAnsi="Arial" w:cs="Arial"/>
          <w:sz w:val="24"/>
          <w:szCs w:val="24"/>
        </w:rPr>
        <w:t xml:space="preserve">ESUO byla právní subjektivita tohoto společenství zakotvena v čl. 6 SESUO, který uváděl, že </w:t>
      </w:r>
      <w:r w:rsidRPr="00F76324">
        <w:rPr>
          <w:rFonts w:ascii="Arial" w:hAnsi="Arial" w:cs="Arial"/>
          <w:i/>
          <w:sz w:val="24"/>
          <w:szCs w:val="24"/>
        </w:rPr>
        <w:t>„Společenství je právnickou osobou. V mezinárodních vztazích má Společenství způsobilost k právům a k právním úkonům nutnou k výkonu jeho funkcí a k dosahování jeho cílů“</w:t>
      </w:r>
      <w:r>
        <w:rPr>
          <w:rFonts w:ascii="Arial" w:hAnsi="Arial" w:cs="Arial"/>
          <w:sz w:val="24"/>
          <w:szCs w:val="24"/>
        </w:rPr>
        <w:t>.</w:t>
      </w:r>
    </w:p>
    <w:p w:rsidR="005A7653" w:rsidRDefault="005A7653" w:rsidP="005A7653">
      <w:pPr>
        <w:pStyle w:val="Bezmezer"/>
        <w:spacing w:line="360" w:lineRule="auto"/>
        <w:ind w:firstLine="708"/>
        <w:jc w:val="both"/>
        <w:rPr>
          <w:rFonts w:ascii="Arial" w:hAnsi="Arial" w:cs="Arial"/>
          <w:sz w:val="24"/>
          <w:szCs w:val="24"/>
        </w:rPr>
      </w:pPr>
      <w:r w:rsidRPr="00F76324">
        <w:rPr>
          <w:rFonts w:ascii="Arial" w:hAnsi="Arial" w:cs="Arial"/>
          <w:sz w:val="24"/>
          <w:szCs w:val="24"/>
        </w:rPr>
        <w:t xml:space="preserve">V případě </w:t>
      </w:r>
      <w:r>
        <w:rPr>
          <w:rFonts w:ascii="Arial" w:hAnsi="Arial" w:cs="Arial"/>
          <w:sz w:val="24"/>
          <w:szCs w:val="24"/>
        </w:rPr>
        <w:t xml:space="preserve">EURATOM </w:t>
      </w:r>
      <w:r w:rsidRPr="00F76324">
        <w:rPr>
          <w:rFonts w:ascii="Arial" w:hAnsi="Arial" w:cs="Arial"/>
          <w:sz w:val="24"/>
          <w:szCs w:val="24"/>
        </w:rPr>
        <w:t>je právní subjektivita tohoto společenství zakotv</w:t>
      </w:r>
      <w:r>
        <w:rPr>
          <w:rFonts w:ascii="Arial" w:hAnsi="Arial" w:cs="Arial"/>
          <w:sz w:val="24"/>
          <w:szCs w:val="24"/>
        </w:rPr>
        <w:t>ena v čl. 184 SESAE, který uvádí, že</w:t>
      </w:r>
      <w:r w:rsidRPr="00F76324">
        <w:rPr>
          <w:rFonts w:ascii="Arial" w:hAnsi="Arial" w:cs="Arial"/>
          <w:sz w:val="24"/>
          <w:szCs w:val="24"/>
        </w:rPr>
        <w:t xml:space="preserve"> </w:t>
      </w:r>
      <w:r w:rsidRPr="00F76324">
        <w:rPr>
          <w:rFonts w:ascii="Arial" w:hAnsi="Arial" w:cs="Arial"/>
          <w:i/>
          <w:sz w:val="24"/>
          <w:szCs w:val="24"/>
        </w:rPr>
        <w:t>„Společenství má právní subjektivitu“</w:t>
      </w:r>
      <w:r>
        <w:rPr>
          <w:rFonts w:ascii="Arial" w:hAnsi="Arial" w:cs="Arial"/>
          <w:sz w:val="24"/>
          <w:szCs w:val="24"/>
        </w:rPr>
        <w:t>. Čl. 185 SESAE pak uvádí, že</w:t>
      </w:r>
      <w:r w:rsidRPr="00F76324">
        <w:rPr>
          <w:rFonts w:ascii="Arial" w:hAnsi="Arial" w:cs="Arial"/>
          <w:sz w:val="24"/>
          <w:szCs w:val="24"/>
        </w:rPr>
        <w:t xml:space="preserve"> </w:t>
      </w:r>
      <w:r w:rsidRPr="00F76324">
        <w:rPr>
          <w:rFonts w:ascii="Arial" w:hAnsi="Arial" w:cs="Arial"/>
          <w:i/>
          <w:sz w:val="24"/>
          <w:szCs w:val="24"/>
        </w:rPr>
        <w:t>„Společenství má v každém z členských států nejširší způsobilost k právům a právním úkonům, jakou jejich vnitrostátní právo přiznává právnickým osobám. Společenství může zejména nabývat a zcizovat movitý a nemovitý majetek a vystupovat před soudem. Pro tento účel je zastupováno Komisí“</w:t>
      </w:r>
      <w:r w:rsidRPr="00F76324">
        <w:rPr>
          <w:rFonts w:ascii="Arial" w:hAnsi="Arial" w:cs="Arial"/>
          <w:sz w:val="24"/>
          <w:szCs w:val="24"/>
        </w:rPr>
        <w:t>.</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Nyní bude na základě mezinárodněprávního ustanovení a pravomocí, odlišného postavení od svých členů a existence vlastních orgánů a uznání mezinárodním společenstvím, jimiž judikatura MSD přiznává mezinárodním organizacím mezinárodněprávní subjektivitu, ověřena mezinárodněprávní subjektivita Společenství.</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Význam konstitutivního aspektu</w:t>
      </w:r>
      <w:r w:rsidRPr="001A551B">
        <w:rPr>
          <w:rFonts w:ascii="Arial" w:hAnsi="Arial" w:cs="Arial"/>
          <w:sz w:val="24"/>
          <w:szCs w:val="24"/>
        </w:rPr>
        <w:t xml:space="preserve"> pro vznik mezinárodněprávní subjektivity Společenství má skutečnost, že členské státy, jako subjekty mezinárodního práva veřejného, založily Společenství smlouvou v plné formě podle Vídeňské úmluvy o smluvním právu mezi státy z roku 1969. Evropské společenství tak vzniklo </w:t>
      </w:r>
      <w:r w:rsidRPr="00A25843">
        <w:rPr>
          <w:rFonts w:ascii="Arial" w:hAnsi="Arial" w:cs="Arial"/>
          <w:i/>
          <w:sz w:val="24"/>
          <w:szCs w:val="24"/>
        </w:rPr>
        <w:t>ipso iure</w:t>
      </w:r>
      <w:r w:rsidRPr="001A551B">
        <w:rPr>
          <w:rFonts w:ascii="Arial" w:hAnsi="Arial" w:cs="Arial"/>
          <w:sz w:val="24"/>
          <w:szCs w:val="24"/>
        </w:rPr>
        <w:t xml:space="preserve">. Na diplomatické konferenci ve Vídni v březnu 1986 bylo potvrzeno, že </w:t>
      </w:r>
      <w:r>
        <w:rPr>
          <w:rFonts w:ascii="Arial" w:hAnsi="Arial" w:cs="Arial"/>
          <w:sz w:val="24"/>
          <w:szCs w:val="24"/>
        </w:rPr>
        <w:t>ES</w:t>
      </w:r>
      <w:r w:rsidRPr="001A551B">
        <w:rPr>
          <w:rFonts w:ascii="Arial" w:hAnsi="Arial" w:cs="Arial"/>
          <w:sz w:val="24"/>
          <w:szCs w:val="24"/>
        </w:rPr>
        <w:t xml:space="preserve"> je mezinárodní organizace. </w:t>
      </w:r>
      <w:r>
        <w:rPr>
          <w:rFonts w:ascii="Arial" w:hAnsi="Arial" w:cs="Arial"/>
          <w:sz w:val="24"/>
          <w:szCs w:val="24"/>
        </w:rPr>
        <w:t>Na smlouvu zřizující ES se</w:t>
      </w:r>
      <w:r w:rsidRPr="001A551B">
        <w:rPr>
          <w:rFonts w:ascii="Arial" w:hAnsi="Arial" w:cs="Arial"/>
          <w:sz w:val="24"/>
          <w:szCs w:val="24"/>
        </w:rPr>
        <w:t xml:space="preserve"> </w:t>
      </w:r>
      <w:r>
        <w:rPr>
          <w:rFonts w:ascii="Arial" w:hAnsi="Arial" w:cs="Arial"/>
          <w:sz w:val="24"/>
          <w:szCs w:val="24"/>
        </w:rPr>
        <w:t>aplikovala</w:t>
      </w:r>
      <w:r w:rsidRPr="001A551B">
        <w:rPr>
          <w:rFonts w:ascii="Arial" w:hAnsi="Arial" w:cs="Arial"/>
          <w:sz w:val="24"/>
          <w:szCs w:val="24"/>
        </w:rPr>
        <w:t xml:space="preserve"> Úmluva o smluv</w:t>
      </w:r>
      <w:r>
        <w:rPr>
          <w:rFonts w:ascii="Arial" w:hAnsi="Arial" w:cs="Arial"/>
          <w:sz w:val="24"/>
          <w:szCs w:val="24"/>
        </w:rPr>
        <w:t>n</w:t>
      </w:r>
      <w:r w:rsidRPr="001A551B">
        <w:rPr>
          <w:rFonts w:ascii="Arial" w:hAnsi="Arial" w:cs="Arial"/>
          <w:sz w:val="24"/>
          <w:szCs w:val="24"/>
        </w:rPr>
        <w:t>ím právu mezi státy a mezinárodními organizacemi</w:t>
      </w:r>
      <w:r>
        <w:rPr>
          <w:rFonts w:ascii="Arial" w:hAnsi="Arial" w:cs="Arial"/>
          <w:sz w:val="24"/>
          <w:szCs w:val="24"/>
        </w:rPr>
        <w:t>, která však dodnes nevstoupila v platnost</w:t>
      </w:r>
      <w:r w:rsidRPr="001A551B">
        <w:rPr>
          <w:rFonts w:ascii="Arial" w:hAnsi="Arial" w:cs="Arial"/>
          <w:sz w:val="24"/>
          <w:szCs w:val="24"/>
        </w:rPr>
        <w:t xml:space="preserve">. Mezinárodní společenství tedy </w:t>
      </w:r>
      <w:r>
        <w:rPr>
          <w:rFonts w:ascii="Arial" w:hAnsi="Arial" w:cs="Arial"/>
          <w:sz w:val="24"/>
          <w:szCs w:val="24"/>
        </w:rPr>
        <w:t>považovalo</w:t>
      </w:r>
      <w:r w:rsidRPr="001A551B">
        <w:rPr>
          <w:rFonts w:ascii="Arial" w:hAnsi="Arial" w:cs="Arial"/>
          <w:sz w:val="24"/>
          <w:szCs w:val="24"/>
        </w:rPr>
        <w:t xml:space="preserve"> </w:t>
      </w:r>
      <w:r>
        <w:rPr>
          <w:rFonts w:ascii="Arial" w:hAnsi="Arial" w:cs="Arial"/>
          <w:sz w:val="24"/>
          <w:szCs w:val="24"/>
        </w:rPr>
        <w:t>ES</w:t>
      </w:r>
      <w:r w:rsidRPr="001A551B">
        <w:rPr>
          <w:rFonts w:ascii="Arial" w:hAnsi="Arial" w:cs="Arial"/>
          <w:sz w:val="24"/>
          <w:szCs w:val="24"/>
        </w:rPr>
        <w:t xml:space="preserve"> za mezinárodní organizaci, přestože ono samo, stejně jako </w:t>
      </w:r>
      <w:r>
        <w:rPr>
          <w:rFonts w:ascii="Arial" w:hAnsi="Arial" w:cs="Arial"/>
          <w:sz w:val="24"/>
          <w:szCs w:val="24"/>
        </w:rPr>
        <w:t>EU</w:t>
      </w:r>
      <w:r w:rsidRPr="001A551B">
        <w:rPr>
          <w:rFonts w:ascii="Arial" w:hAnsi="Arial" w:cs="Arial"/>
          <w:sz w:val="24"/>
          <w:szCs w:val="24"/>
        </w:rPr>
        <w:t xml:space="preserve">, </w:t>
      </w:r>
      <w:r>
        <w:rPr>
          <w:rFonts w:ascii="Arial" w:hAnsi="Arial" w:cs="Arial"/>
          <w:sz w:val="24"/>
          <w:szCs w:val="24"/>
        </w:rPr>
        <w:t>inklinovalo</w:t>
      </w:r>
      <w:r w:rsidRPr="001A551B">
        <w:rPr>
          <w:rFonts w:ascii="Arial" w:hAnsi="Arial" w:cs="Arial"/>
          <w:sz w:val="24"/>
          <w:szCs w:val="24"/>
        </w:rPr>
        <w:t xml:space="preserve"> spíše k volnějšímu nadstátnímu uspořádání.</w:t>
      </w:r>
    </w:p>
    <w:p w:rsidR="005A7653" w:rsidRDefault="005A7653" w:rsidP="005A7653">
      <w:pPr>
        <w:pStyle w:val="Bezmezer"/>
        <w:spacing w:line="360" w:lineRule="auto"/>
        <w:ind w:firstLine="708"/>
        <w:jc w:val="both"/>
        <w:rPr>
          <w:rFonts w:ascii="Arial" w:hAnsi="Arial" w:cs="Arial"/>
          <w:sz w:val="24"/>
          <w:szCs w:val="24"/>
        </w:rPr>
      </w:pPr>
      <w:r w:rsidRPr="000B173F">
        <w:rPr>
          <w:rFonts w:ascii="Arial" w:hAnsi="Arial" w:cs="Arial"/>
          <w:sz w:val="24"/>
          <w:szCs w:val="24"/>
        </w:rPr>
        <w:t>Mezinárodněprávní subjektivit</w:t>
      </w:r>
      <w:r>
        <w:rPr>
          <w:rFonts w:ascii="Arial" w:hAnsi="Arial" w:cs="Arial"/>
          <w:sz w:val="24"/>
          <w:szCs w:val="24"/>
        </w:rPr>
        <w:t>a</w:t>
      </w:r>
      <w:r w:rsidRPr="000B173F">
        <w:rPr>
          <w:rFonts w:ascii="Arial" w:hAnsi="Arial" w:cs="Arial"/>
          <w:sz w:val="24"/>
          <w:szCs w:val="24"/>
        </w:rPr>
        <w:t xml:space="preserve"> jednotlivých společenství</w:t>
      </w:r>
      <w:r w:rsidRPr="001A551B">
        <w:rPr>
          <w:rFonts w:ascii="Arial" w:hAnsi="Arial" w:cs="Arial"/>
          <w:sz w:val="24"/>
          <w:szCs w:val="24"/>
        </w:rPr>
        <w:t xml:space="preserve"> </w:t>
      </w:r>
      <w:r>
        <w:rPr>
          <w:rFonts w:ascii="Arial" w:hAnsi="Arial" w:cs="Arial"/>
          <w:sz w:val="24"/>
          <w:szCs w:val="24"/>
        </w:rPr>
        <w:t>byla či je obsažena</w:t>
      </w:r>
      <w:r w:rsidRPr="001A551B">
        <w:rPr>
          <w:rFonts w:ascii="Arial" w:hAnsi="Arial" w:cs="Arial"/>
          <w:sz w:val="24"/>
          <w:szCs w:val="24"/>
        </w:rPr>
        <w:t xml:space="preserve"> </w:t>
      </w:r>
      <w:r>
        <w:rPr>
          <w:rFonts w:ascii="Arial" w:hAnsi="Arial" w:cs="Arial"/>
          <w:sz w:val="24"/>
          <w:szCs w:val="24"/>
        </w:rPr>
        <w:t>ve</w:t>
      </w:r>
      <w:r w:rsidRPr="001A551B">
        <w:rPr>
          <w:rFonts w:ascii="Arial" w:hAnsi="Arial" w:cs="Arial"/>
          <w:sz w:val="24"/>
          <w:szCs w:val="24"/>
        </w:rPr>
        <w:t xml:space="preserve"> výše </w:t>
      </w:r>
      <w:r>
        <w:rPr>
          <w:rFonts w:ascii="Arial" w:hAnsi="Arial" w:cs="Arial"/>
          <w:sz w:val="24"/>
          <w:szCs w:val="24"/>
        </w:rPr>
        <w:t>zmíněných</w:t>
      </w:r>
      <w:r w:rsidRPr="001A551B">
        <w:rPr>
          <w:rFonts w:ascii="Arial" w:hAnsi="Arial" w:cs="Arial"/>
          <w:sz w:val="24"/>
          <w:szCs w:val="24"/>
        </w:rPr>
        <w:t xml:space="preserve"> čl. 281 S</w:t>
      </w:r>
      <w:r>
        <w:rPr>
          <w:rFonts w:ascii="Arial" w:hAnsi="Arial" w:cs="Arial"/>
          <w:sz w:val="24"/>
          <w:szCs w:val="24"/>
        </w:rPr>
        <w:t>ES, čl. 6 SESUO a čl. 184 SESAE.</w:t>
      </w:r>
      <w:r w:rsidRPr="001A551B">
        <w:rPr>
          <w:rFonts w:ascii="Arial" w:hAnsi="Arial" w:cs="Arial"/>
          <w:sz w:val="24"/>
          <w:szCs w:val="24"/>
        </w:rPr>
        <w:t xml:space="preserve"> </w:t>
      </w:r>
      <w:r>
        <w:rPr>
          <w:rFonts w:ascii="Arial" w:hAnsi="Arial" w:cs="Arial"/>
          <w:sz w:val="24"/>
          <w:szCs w:val="24"/>
        </w:rPr>
        <w:t>Podle nich</w:t>
      </w:r>
      <w:r w:rsidRPr="001A551B">
        <w:rPr>
          <w:rFonts w:ascii="Arial" w:hAnsi="Arial" w:cs="Arial"/>
          <w:sz w:val="24"/>
          <w:szCs w:val="24"/>
        </w:rPr>
        <w:t xml:space="preserve"> </w:t>
      </w:r>
      <w:r>
        <w:rPr>
          <w:rFonts w:ascii="Arial" w:hAnsi="Arial" w:cs="Arial"/>
          <w:sz w:val="24"/>
          <w:szCs w:val="24"/>
        </w:rPr>
        <w:t>mělo</w:t>
      </w:r>
      <w:r w:rsidRPr="001A551B">
        <w:rPr>
          <w:rFonts w:ascii="Arial" w:hAnsi="Arial" w:cs="Arial"/>
          <w:sz w:val="24"/>
          <w:szCs w:val="24"/>
        </w:rPr>
        <w:t xml:space="preserve"> Společenství vlastní právní subjektivitu, tedy subjektivitu odlišnou od zakládajících členských států. Toto obecné ustanovení však </w:t>
      </w:r>
      <w:r>
        <w:rPr>
          <w:rFonts w:ascii="Arial" w:hAnsi="Arial" w:cs="Arial"/>
          <w:sz w:val="24"/>
          <w:szCs w:val="24"/>
        </w:rPr>
        <w:t>neobsahovalo</w:t>
      </w:r>
      <w:r w:rsidRPr="001A551B">
        <w:rPr>
          <w:rFonts w:ascii="Arial" w:hAnsi="Arial" w:cs="Arial"/>
          <w:sz w:val="24"/>
          <w:szCs w:val="24"/>
        </w:rPr>
        <w:t xml:space="preserve"> výslovné obecné zmocnění k navazování vnějších vztahů pro všechny </w:t>
      </w:r>
      <w:r>
        <w:rPr>
          <w:rFonts w:ascii="Arial" w:hAnsi="Arial" w:cs="Arial"/>
          <w:sz w:val="24"/>
          <w:szCs w:val="24"/>
        </w:rPr>
        <w:t>oblasti komunitárních pravomocí</w:t>
      </w:r>
      <w:r w:rsidRPr="001A551B">
        <w:rPr>
          <w:rFonts w:ascii="Arial" w:hAnsi="Arial" w:cs="Arial"/>
          <w:sz w:val="24"/>
          <w:szCs w:val="24"/>
        </w:rPr>
        <w:t xml:space="preserve"> přenesených členskými státy na </w:t>
      </w:r>
      <w:r>
        <w:rPr>
          <w:rFonts w:ascii="Arial" w:hAnsi="Arial" w:cs="Arial"/>
          <w:sz w:val="24"/>
          <w:szCs w:val="24"/>
        </w:rPr>
        <w:t>ES</w:t>
      </w:r>
      <w:r w:rsidRPr="001A551B">
        <w:rPr>
          <w:rFonts w:ascii="Arial" w:hAnsi="Arial" w:cs="Arial"/>
          <w:sz w:val="24"/>
          <w:szCs w:val="24"/>
        </w:rPr>
        <w:t xml:space="preserve">. Toto oprávnění k navazování </w:t>
      </w:r>
      <w:r w:rsidRPr="001A551B">
        <w:rPr>
          <w:rFonts w:ascii="Arial" w:hAnsi="Arial" w:cs="Arial"/>
          <w:sz w:val="24"/>
          <w:szCs w:val="24"/>
        </w:rPr>
        <w:lastRenderedPageBreak/>
        <w:t xml:space="preserve">vnějších vztahů </w:t>
      </w:r>
      <w:r>
        <w:rPr>
          <w:rFonts w:ascii="Arial" w:hAnsi="Arial" w:cs="Arial"/>
          <w:sz w:val="24"/>
          <w:szCs w:val="24"/>
        </w:rPr>
        <w:t>bylo</w:t>
      </w:r>
      <w:r w:rsidRPr="001A551B">
        <w:rPr>
          <w:rFonts w:ascii="Arial" w:hAnsi="Arial" w:cs="Arial"/>
          <w:sz w:val="24"/>
          <w:szCs w:val="24"/>
        </w:rPr>
        <w:t xml:space="preserve"> nutno hledat ve světle dílčích ustanovení primárního práva ES/EU a dále </w:t>
      </w:r>
      <w:r>
        <w:rPr>
          <w:rFonts w:ascii="Arial" w:hAnsi="Arial" w:cs="Arial"/>
          <w:sz w:val="24"/>
          <w:szCs w:val="24"/>
        </w:rPr>
        <w:t xml:space="preserve">i </w:t>
      </w:r>
      <w:r w:rsidRPr="001A551B">
        <w:rPr>
          <w:rFonts w:ascii="Arial" w:hAnsi="Arial" w:cs="Arial"/>
          <w:sz w:val="24"/>
          <w:szCs w:val="24"/>
        </w:rPr>
        <w:t xml:space="preserve">ve světle teorie tzv. paralelismu </w:t>
      </w:r>
      <w:r>
        <w:rPr>
          <w:rFonts w:ascii="Arial" w:hAnsi="Arial" w:cs="Arial"/>
          <w:sz w:val="24"/>
          <w:szCs w:val="24"/>
        </w:rPr>
        <w:t>vnitřních a vnějších pravomocí.</w:t>
      </w:r>
      <w:r>
        <w:rPr>
          <w:rStyle w:val="Znakapoznpodarou"/>
          <w:rFonts w:ascii="Arial" w:hAnsi="Arial" w:cs="Arial"/>
          <w:sz w:val="24"/>
          <w:szCs w:val="24"/>
        </w:rPr>
        <w:footnoteReference w:id="64"/>
      </w:r>
    </w:p>
    <w:p w:rsidR="005A7653" w:rsidRDefault="005A7653" w:rsidP="005A7653">
      <w:pPr>
        <w:pStyle w:val="Bezmezer"/>
        <w:spacing w:line="360" w:lineRule="auto"/>
        <w:ind w:firstLine="708"/>
        <w:jc w:val="both"/>
        <w:rPr>
          <w:rFonts w:ascii="Arial" w:hAnsi="Arial" w:cs="Arial"/>
          <w:sz w:val="24"/>
          <w:szCs w:val="24"/>
        </w:rPr>
      </w:pPr>
      <w:r w:rsidRPr="00DB4ECC">
        <w:rPr>
          <w:rFonts w:ascii="Arial" w:hAnsi="Arial" w:cs="Arial"/>
          <w:sz w:val="24"/>
          <w:szCs w:val="24"/>
        </w:rPr>
        <w:t>Čl</w:t>
      </w:r>
      <w:r>
        <w:rPr>
          <w:rFonts w:ascii="Arial" w:hAnsi="Arial" w:cs="Arial"/>
          <w:sz w:val="24"/>
          <w:szCs w:val="24"/>
        </w:rPr>
        <w:t>.</w:t>
      </w:r>
      <w:r w:rsidRPr="00DB4ECC">
        <w:rPr>
          <w:rFonts w:ascii="Arial" w:hAnsi="Arial" w:cs="Arial"/>
          <w:sz w:val="24"/>
          <w:szCs w:val="24"/>
        </w:rPr>
        <w:t xml:space="preserve"> 291 SES </w:t>
      </w:r>
      <w:r>
        <w:rPr>
          <w:rFonts w:ascii="Arial" w:hAnsi="Arial" w:cs="Arial"/>
          <w:sz w:val="24"/>
          <w:szCs w:val="24"/>
        </w:rPr>
        <w:t>stanovoval</w:t>
      </w:r>
      <w:r w:rsidRPr="00DB4ECC">
        <w:rPr>
          <w:rFonts w:ascii="Arial" w:hAnsi="Arial" w:cs="Arial"/>
          <w:sz w:val="24"/>
          <w:szCs w:val="24"/>
        </w:rPr>
        <w:t xml:space="preserve"> nový rozsah výsad a imunit, které </w:t>
      </w:r>
      <w:r>
        <w:rPr>
          <w:rFonts w:ascii="Arial" w:hAnsi="Arial" w:cs="Arial"/>
          <w:sz w:val="24"/>
          <w:szCs w:val="24"/>
        </w:rPr>
        <w:t>Společenství požívaly</w:t>
      </w:r>
      <w:r w:rsidRPr="00DB4ECC">
        <w:rPr>
          <w:rFonts w:ascii="Arial" w:hAnsi="Arial" w:cs="Arial"/>
          <w:sz w:val="24"/>
          <w:szCs w:val="24"/>
        </w:rPr>
        <w:t xml:space="preserve"> na území svých členských států. Tento rozsah </w:t>
      </w:r>
      <w:r>
        <w:rPr>
          <w:rFonts w:ascii="Arial" w:hAnsi="Arial" w:cs="Arial"/>
          <w:sz w:val="24"/>
          <w:szCs w:val="24"/>
        </w:rPr>
        <w:t>byl</w:t>
      </w:r>
      <w:r w:rsidRPr="00DB4ECC">
        <w:rPr>
          <w:rFonts w:ascii="Arial" w:hAnsi="Arial" w:cs="Arial"/>
          <w:sz w:val="24"/>
          <w:szCs w:val="24"/>
        </w:rPr>
        <w:t xml:space="preserve"> stanoven jako nezbytný k plnění </w:t>
      </w:r>
      <w:r>
        <w:rPr>
          <w:rFonts w:ascii="Arial" w:hAnsi="Arial" w:cs="Arial"/>
          <w:sz w:val="24"/>
          <w:szCs w:val="24"/>
        </w:rPr>
        <w:t>jejich poslání</w:t>
      </w:r>
      <w:r w:rsidRPr="00DB4ECC">
        <w:rPr>
          <w:rFonts w:ascii="Arial" w:hAnsi="Arial" w:cs="Arial"/>
          <w:sz w:val="24"/>
          <w:szCs w:val="24"/>
        </w:rPr>
        <w:t xml:space="preserve">. </w:t>
      </w:r>
      <w:r>
        <w:rPr>
          <w:rFonts w:ascii="Arial" w:hAnsi="Arial" w:cs="Arial"/>
          <w:sz w:val="24"/>
          <w:szCs w:val="24"/>
        </w:rPr>
        <w:t>Společenství</w:t>
      </w:r>
      <w:r w:rsidRPr="00DB4ECC">
        <w:rPr>
          <w:rFonts w:ascii="Arial" w:hAnsi="Arial" w:cs="Arial"/>
          <w:sz w:val="24"/>
          <w:szCs w:val="24"/>
        </w:rPr>
        <w:t xml:space="preserve"> dále </w:t>
      </w:r>
      <w:r>
        <w:rPr>
          <w:rFonts w:ascii="Arial" w:hAnsi="Arial" w:cs="Arial"/>
          <w:sz w:val="24"/>
          <w:szCs w:val="24"/>
        </w:rPr>
        <w:t>disponovaly</w:t>
      </w:r>
      <w:r w:rsidRPr="00DB4ECC">
        <w:rPr>
          <w:rFonts w:ascii="Arial" w:hAnsi="Arial" w:cs="Arial"/>
          <w:sz w:val="24"/>
          <w:szCs w:val="24"/>
        </w:rPr>
        <w:t xml:space="preserve"> pravomocí vstupovat do mezinárodních smluv. Tyto pravomoci </w:t>
      </w:r>
      <w:r>
        <w:rPr>
          <w:rFonts w:ascii="Arial" w:hAnsi="Arial" w:cs="Arial"/>
          <w:sz w:val="24"/>
          <w:szCs w:val="24"/>
        </w:rPr>
        <w:t>byly</w:t>
      </w:r>
      <w:r w:rsidRPr="00DB4ECC">
        <w:rPr>
          <w:rFonts w:ascii="Arial" w:hAnsi="Arial" w:cs="Arial"/>
          <w:sz w:val="24"/>
          <w:szCs w:val="24"/>
        </w:rPr>
        <w:t xml:space="preserve"> vymezeny přímo v SES a to ve vztahu ke společné obchodní politice, životnímu prostředí, rozvojové spolupráci a tzv. asociačním dohodám. Způsobilost uzavírat smlouvy s třetími zeměmi či mezinárodními organizacemi </w:t>
      </w:r>
      <w:r>
        <w:rPr>
          <w:rFonts w:ascii="Arial" w:hAnsi="Arial" w:cs="Arial"/>
          <w:sz w:val="24"/>
          <w:szCs w:val="24"/>
        </w:rPr>
        <w:t>byla</w:t>
      </w:r>
      <w:r w:rsidRPr="00DB4ECC">
        <w:rPr>
          <w:rFonts w:ascii="Arial" w:hAnsi="Arial" w:cs="Arial"/>
          <w:sz w:val="24"/>
          <w:szCs w:val="24"/>
        </w:rPr>
        <w:t xml:space="preserve"> vymezena v čl. 300 SES. Při vyjednávání těchto smluv </w:t>
      </w:r>
      <w:r>
        <w:rPr>
          <w:rFonts w:ascii="Arial" w:hAnsi="Arial" w:cs="Arial"/>
          <w:sz w:val="24"/>
          <w:szCs w:val="24"/>
        </w:rPr>
        <w:t>jednala</w:t>
      </w:r>
      <w:r w:rsidRPr="00DB4ECC">
        <w:rPr>
          <w:rFonts w:ascii="Arial" w:hAnsi="Arial" w:cs="Arial"/>
          <w:sz w:val="24"/>
          <w:szCs w:val="24"/>
        </w:rPr>
        <w:t xml:space="preserve"> Komise na základě zmocnění jí uděleného Radou a ta pak </w:t>
      </w:r>
      <w:r>
        <w:rPr>
          <w:rFonts w:ascii="Arial" w:hAnsi="Arial" w:cs="Arial"/>
          <w:sz w:val="24"/>
          <w:szCs w:val="24"/>
        </w:rPr>
        <w:t>rozhodovala</w:t>
      </w:r>
      <w:r w:rsidRPr="00DB4ECC">
        <w:rPr>
          <w:rFonts w:ascii="Arial" w:hAnsi="Arial" w:cs="Arial"/>
          <w:sz w:val="24"/>
          <w:szCs w:val="24"/>
        </w:rPr>
        <w:t xml:space="preserve"> o podpisu těchto smluv kvalifikovanou většinou. Čl. 293 </w:t>
      </w:r>
      <w:r>
        <w:rPr>
          <w:rFonts w:ascii="Arial" w:hAnsi="Arial" w:cs="Arial"/>
          <w:sz w:val="24"/>
          <w:szCs w:val="24"/>
        </w:rPr>
        <w:t>SES dával</w:t>
      </w:r>
      <w:r w:rsidRPr="00DB4ECC">
        <w:rPr>
          <w:rFonts w:ascii="Arial" w:hAnsi="Arial" w:cs="Arial"/>
          <w:sz w:val="24"/>
          <w:szCs w:val="24"/>
        </w:rPr>
        <w:t xml:space="preserve"> členským státům možnost zahájit mezi sebou jednání, aby zajistily určitý prospěch pro své státní příslušníky. </w:t>
      </w:r>
      <w:r>
        <w:rPr>
          <w:rFonts w:ascii="Arial" w:hAnsi="Arial" w:cs="Arial"/>
          <w:sz w:val="24"/>
          <w:szCs w:val="24"/>
        </w:rPr>
        <w:t>Společenství</w:t>
      </w:r>
      <w:r w:rsidRPr="00DB4ECC">
        <w:rPr>
          <w:rFonts w:ascii="Arial" w:hAnsi="Arial" w:cs="Arial"/>
          <w:sz w:val="24"/>
          <w:szCs w:val="24"/>
        </w:rPr>
        <w:t xml:space="preserve"> moh</w:t>
      </w:r>
      <w:r>
        <w:rPr>
          <w:rFonts w:ascii="Arial" w:hAnsi="Arial" w:cs="Arial"/>
          <w:sz w:val="24"/>
          <w:szCs w:val="24"/>
        </w:rPr>
        <w:t>ly</w:t>
      </w:r>
      <w:r w:rsidRPr="00DB4ECC">
        <w:rPr>
          <w:rFonts w:ascii="Arial" w:hAnsi="Arial" w:cs="Arial"/>
          <w:sz w:val="24"/>
          <w:szCs w:val="24"/>
        </w:rPr>
        <w:t xml:space="preserve"> </w:t>
      </w:r>
      <w:r>
        <w:rPr>
          <w:rFonts w:ascii="Arial" w:hAnsi="Arial" w:cs="Arial"/>
          <w:sz w:val="24"/>
          <w:szCs w:val="24"/>
        </w:rPr>
        <w:t>dokonce</w:t>
      </w:r>
      <w:r w:rsidRPr="00DB4ECC">
        <w:rPr>
          <w:rFonts w:ascii="Arial" w:hAnsi="Arial" w:cs="Arial"/>
          <w:sz w:val="24"/>
          <w:szCs w:val="24"/>
        </w:rPr>
        <w:t xml:space="preserve"> sankcionovat třetí země, s nimiž </w:t>
      </w:r>
      <w:r>
        <w:rPr>
          <w:rFonts w:ascii="Arial" w:hAnsi="Arial" w:cs="Arial"/>
          <w:sz w:val="24"/>
          <w:szCs w:val="24"/>
        </w:rPr>
        <w:t>mělo</w:t>
      </w:r>
      <w:r w:rsidRPr="00DB4ECC">
        <w:rPr>
          <w:rFonts w:ascii="Arial" w:hAnsi="Arial" w:cs="Arial"/>
          <w:sz w:val="24"/>
          <w:szCs w:val="24"/>
        </w:rPr>
        <w:t xml:space="preserve"> uzavřené mezinárodní dohody, a to na základě čl. 301 SES. </w:t>
      </w:r>
      <w:r>
        <w:rPr>
          <w:rFonts w:ascii="Arial" w:hAnsi="Arial" w:cs="Arial"/>
          <w:sz w:val="24"/>
          <w:szCs w:val="24"/>
        </w:rPr>
        <w:t>Společenství</w:t>
      </w:r>
      <w:r w:rsidRPr="00DB4ECC">
        <w:rPr>
          <w:rFonts w:ascii="Arial" w:hAnsi="Arial" w:cs="Arial"/>
          <w:sz w:val="24"/>
          <w:szCs w:val="24"/>
        </w:rPr>
        <w:t xml:space="preserve"> v tomto případě </w:t>
      </w:r>
      <w:r>
        <w:rPr>
          <w:rFonts w:ascii="Arial" w:hAnsi="Arial" w:cs="Arial"/>
          <w:sz w:val="24"/>
          <w:szCs w:val="24"/>
        </w:rPr>
        <w:t>mohly</w:t>
      </w:r>
      <w:r w:rsidRPr="00DB4ECC">
        <w:rPr>
          <w:rFonts w:ascii="Arial" w:hAnsi="Arial" w:cs="Arial"/>
          <w:sz w:val="24"/>
          <w:szCs w:val="24"/>
        </w:rPr>
        <w:t xml:space="preserve"> uvalit ekonomické sankce v podobě pozastavení, omezení nebo přerušení hospodářských vztahů. O těchto nezbytných opatření </w:t>
      </w:r>
      <w:r>
        <w:rPr>
          <w:rFonts w:ascii="Arial" w:hAnsi="Arial" w:cs="Arial"/>
          <w:sz w:val="24"/>
          <w:szCs w:val="24"/>
        </w:rPr>
        <w:t>rozhodovala</w:t>
      </w:r>
      <w:r w:rsidRPr="00DB4ECC">
        <w:rPr>
          <w:rFonts w:ascii="Arial" w:hAnsi="Arial" w:cs="Arial"/>
          <w:sz w:val="24"/>
          <w:szCs w:val="24"/>
        </w:rPr>
        <w:t xml:space="preserve"> Rada na návrh Komise. </w:t>
      </w:r>
      <w:r>
        <w:rPr>
          <w:rFonts w:ascii="Arial" w:hAnsi="Arial" w:cs="Arial"/>
          <w:sz w:val="24"/>
          <w:szCs w:val="24"/>
        </w:rPr>
        <w:t>ES</w:t>
      </w:r>
      <w:r w:rsidRPr="00DB4ECC">
        <w:rPr>
          <w:rFonts w:ascii="Arial" w:hAnsi="Arial" w:cs="Arial"/>
          <w:sz w:val="24"/>
          <w:szCs w:val="24"/>
        </w:rPr>
        <w:t xml:space="preserve"> jako subjekt mezinárodního práva </w:t>
      </w:r>
      <w:r>
        <w:rPr>
          <w:rFonts w:ascii="Arial" w:hAnsi="Arial" w:cs="Arial"/>
          <w:sz w:val="24"/>
          <w:szCs w:val="24"/>
        </w:rPr>
        <w:t>udržovalo</w:t>
      </w:r>
      <w:r w:rsidRPr="00DB4ECC">
        <w:rPr>
          <w:rFonts w:ascii="Arial" w:hAnsi="Arial" w:cs="Arial"/>
          <w:sz w:val="24"/>
          <w:szCs w:val="24"/>
        </w:rPr>
        <w:t xml:space="preserve"> vztahy s jinými subjekty mezinárodního práva, především pak s jinými mezinárodními organizacemi. Stykem s těmito organizacemi </w:t>
      </w:r>
      <w:r>
        <w:rPr>
          <w:rFonts w:ascii="Arial" w:hAnsi="Arial" w:cs="Arial"/>
          <w:sz w:val="24"/>
          <w:szCs w:val="24"/>
        </w:rPr>
        <w:t>byla</w:t>
      </w:r>
      <w:r w:rsidRPr="00DB4ECC">
        <w:rPr>
          <w:rFonts w:ascii="Arial" w:hAnsi="Arial" w:cs="Arial"/>
          <w:sz w:val="24"/>
          <w:szCs w:val="24"/>
        </w:rPr>
        <w:t xml:space="preserve"> pověřena Komise. Výslovně </w:t>
      </w:r>
      <w:r>
        <w:rPr>
          <w:rFonts w:ascii="Arial" w:hAnsi="Arial" w:cs="Arial"/>
          <w:sz w:val="24"/>
          <w:szCs w:val="24"/>
        </w:rPr>
        <w:t>byla</w:t>
      </w:r>
      <w:r w:rsidRPr="00DB4ECC">
        <w:rPr>
          <w:rFonts w:ascii="Arial" w:hAnsi="Arial" w:cs="Arial"/>
          <w:sz w:val="24"/>
          <w:szCs w:val="24"/>
        </w:rPr>
        <w:t xml:space="preserve"> v</w:t>
      </w:r>
      <w:r>
        <w:rPr>
          <w:rFonts w:ascii="Arial" w:hAnsi="Arial" w:cs="Arial"/>
          <w:sz w:val="24"/>
          <w:szCs w:val="24"/>
        </w:rPr>
        <w:t> </w:t>
      </w:r>
      <w:r w:rsidRPr="00DB4ECC">
        <w:rPr>
          <w:rFonts w:ascii="Arial" w:hAnsi="Arial" w:cs="Arial"/>
          <w:sz w:val="24"/>
          <w:szCs w:val="24"/>
        </w:rPr>
        <w:t>čl</w:t>
      </w:r>
      <w:r>
        <w:rPr>
          <w:rFonts w:ascii="Arial" w:hAnsi="Arial" w:cs="Arial"/>
          <w:sz w:val="24"/>
          <w:szCs w:val="24"/>
        </w:rPr>
        <w:t>.</w:t>
      </w:r>
      <w:r w:rsidRPr="00DB4ECC">
        <w:rPr>
          <w:rFonts w:ascii="Arial" w:hAnsi="Arial" w:cs="Arial"/>
          <w:sz w:val="24"/>
          <w:szCs w:val="24"/>
        </w:rPr>
        <w:t xml:space="preserve"> 302 SES vymezena její povinnost udržovat styky s OSN. Dále pak </w:t>
      </w:r>
      <w:r>
        <w:rPr>
          <w:rFonts w:ascii="Arial" w:hAnsi="Arial" w:cs="Arial"/>
          <w:sz w:val="24"/>
          <w:szCs w:val="24"/>
        </w:rPr>
        <w:t>ES spolupracovalo</w:t>
      </w:r>
      <w:r w:rsidRPr="00DB4ECC">
        <w:rPr>
          <w:rFonts w:ascii="Arial" w:hAnsi="Arial" w:cs="Arial"/>
          <w:sz w:val="24"/>
          <w:szCs w:val="24"/>
        </w:rPr>
        <w:t xml:space="preserve"> například s Radou Evropy nebo </w:t>
      </w:r>
      <w:r w:rsidRPr="007970F3">
        <w:rPr>
          <w:rFonts w:ascii="Arial" w:hAnsi="Arial" w:cs="Arial"/>
          <w:sz w:val="24"/>
          <w:szCs w:val="24"/>
        </w:rPr>
        <w:t>Organizac</w:t>
      </w:r>
      <w:r>
        <w:rPr>
          <w:rFonts w:ascii="Arial" w:hAnsi="Arial" w:cs="Arial"/>
          <w:sz w:val="24"/>
          <w:szCs w:val="24"/>
        </w:rPr>
        <w:t>í</w:t>
      </w:r>
      <w:r w:rsidRPr="007970F3">
        <w:rPr>
          <w:rFonts w:ascii="Arial" w:hAnsi="Arial" w:cs="Arial"/>
          <w:sz w:val="24"/>
          <w:szCs w:val="24"/>
        </w:rPr>
        <w:t xml:space="preserve"> pro hospodářskou spolupráci a rozvoj</w:t>
      </w:r>
      <w:r>
        <w:rPr>
          <w:rFonts w:ascii="Arial" w:hAnsi="Arial" w:cs="Arial"/>
          <w:sz w:val="24"/>
          <w:szCs w:val="24"/>
        </w:rPr>
        <w:t xml:space="preserve"> (</w:t>
      </w:r>
      <w:r w:rsidRPr="00DB4ECC">
        <w:rPr>
          <w:rFonts w:ascii="Arial" w:hAnsi="Arial" w:cs="Arial"/>
          <w:sz w:val="24"/>
          <w:szCs w:val="24"/>
        </w:rPr>
        <w:t>OECD</w:t>
      </w:r>
      <w:r>
        <w:rPr>
          <w:rFonts w:ascii="Arial" w:hAnsi="Arial" w:cs="Arial"/>
          <w:sz w:val="24"/>
          <w:szCs w:val="24"/>
        </w:rPr>
        <w:t>).</w:t>
      </w:r>
      <w:r>
        <w:rPr>
          <w:rStyle w:val="Znakapoznpodarou"/>
          <w:rFonts w:ascii="Arial" w:hAnsi="Arial" w:cs="Arial"/>
          <w:sz w:val="24"/>
          <w:szCs w:val="24"/>
        </w:rPr>
        <w:footnoteReference w:id="65"/>
      </w:r>
      <w:r>
        <w:rPr>
          <w:rFonts w:ascii="Arial" w:hAnsi="Arial" w:cs="Arial"/>
          <w:sz w:val="24"/>
          <w:szCs w:val="24"/>
        </w:rPr>
        <w:t xml:space="preserve"> </w:t>
      </w:r>
      <w:r w:rsidRPr="001A551B">
        <w:rPr>
          <w:rFonts w:ascii="Arial" w:hAnsi="Arial" w:cs="Arial"/>
          <w:sz w:val="24"/>
          <w:szCs w:val="24"/>
        </w:rPr>
        <w:t xml:space="preserve">Není </w:t>
      </w:r>
      <w:r>
        <w:rPr>
          <w:rFonts w:ascii="Arial" w:hAnsi="Arial" w:cs="Arial"/>
          <w:sz w:val="24"/>
          <w:szCs w:val="24"/>
        </w:rPr>
        <w:t xml:space="preserve">tedy </w:t>
      </w:r>
      <w:r w:rsidRPr="001A551B">
        <w:rPr>
          <w:rFonts w:ascii="Arial" w:hAnsi="Arial" w:cs="Arial"/>
          <w:sz w:val="24"/>
          <w:szCs w:val="24"/>
        </w:rPr>
        <w:t xml:space="preserve">pochyb o tom, že </w:t>
      </w:r>
      <w:r>
        <w:rPr>
          <w:rFonts w:ascii="Arial" w:hAnsi="Arial" w:cs="Arial"/>
          <w:sz w:val="24"/>
          <w:szCs w:val="24"/>
        </w:rPr>
        <w:t>Společenství</w:t>
      </w:r>
      <w:r w:rsidRPr="001A551B">
        <w:rPr>
          <w:rFonts w:ascii="Arial" w:hAnsi="Arial" w:cs="Arial"/>
          <w:sz w:val="24"/>
          <w:szCs w:val="24"/>
        </w:rPr>
        <w:t xml:space="preserve"> vzhledem k nadnárodním pravomocem svěřeným </w:t>
      </w:r>
      <w:r>
        <w:rPr>
          <w:rFonts w:ascii="Arial" w:hAnsi="Arial" w:cs="Arial"/>
          <w:sz w:val="24"/>
          <w:szCs w:val="24"/>
        </w:rPr>
        <w:t xml:space="preserve">jejím orgánům </w:t>
      </w:r>
      <w:r w:rsidRPr="001A551B">
        <w:rPr>
          <w:rFonts w:ascii="Arial" w:hAnsi="Arial" w:cs="Arial"/>
          <w:sz w:val="24"/>
          <w:szCs w:val="24"/>
        </w:rPr>
        <w:t xml:space="preserve">členskými státy </w:t>
      </w:r>
      <w:r>
        <w:rPr>
          <w:rFonts w:ascii="Arial" w:hAnsi="Arial" w:cs="Arial"/>
          <w:sz w:val="24"/>
          <w:szCs w:val="24"/>
        </w:rPr>
        <w:t>splňovaly</w:t>
      </w:r>
      <w:r w:rsidRPr="001A551B">
        <w:rPr>
          <w:rFonts w:ascii="Arial" w:hAnsi="Arial" w:cs="Arial"/>
          <w:sz w:val="24"/>
          <w:szCs w:val="24"/>
        </w:rPr>
        <w:t xml:space="preserve"> </w:t>
      </w:r>
      <w:r>
        <w:rPr>
          <w:rFonts w:ascii="Arial" w:hAnsi="Arial" w:cs="Arial"/>
          <w:sz w:val="24"/>
          <w:szCs w:val="24"/>
        </w:rPr>
        <w:t>podmínky</w:t>
      </w:r>
      <w:r w:rsidRPr="001A551B">
        <w:rPr>
          <w:rFonts w:ascii="Arial" w:hAnsi="Arial" w:cs="Arial"/>
          <w:sz w:val="24"/>
          <w:szCs w:val="24"/>
        </w:rPr>
        <w:t xml:space="preserve"> mezinárodněprávní subjektivity </w:t>
      </w:r>
      <w:r>
        <w:rPr>
          <w:rFonts w:ascii="Arial" w:hAnsi="Arial" w:cs="Arial"/>
          <w:sz w:val="24"/>
          <w:szCs w:val="24"/>
        </w:rPr>
        <w:t xml:space="preserve">vyplývající z judikatury </w:t>
      </w:r>
      <w:r w:rsidRPr="001A551B">
        <w:rPr>
          <w:rFonts w:ascii="Arial" w:hAnsi="Arial" w:cs="Arial"/>
          <w:sz w:val="24"/>
          <w:szCs w:val="24"/>
        </w:rPr>
        <w:t xml:space="preserve">MSD. Nejenom, že </w:t>
      </w:r>
      <w:r>
        <w:rPr>
          <w:rFonts w:ascii="Arial" w:hAnsi="Arial" w:cs="Arial"/>
          <w:sz w:val="24"/>
          <w:szCs w:val="24"/>
        </w:rPr>
        <w:t>měly</w:t>
      </w:r>
      <w:r w:rsidRPr="001A551B">
        <w:rPr>
          <w:rFonts w:ascii="Arial" w:hAnsi="Arial" w:cs="Arial"/>
          <w:sz w:val="24"/>
          <w:szCs w:val="24"/>
        </w:rPr>
        <w:t xml:space="preserve"> právní subjektivitu výslovně uvedenou v zakládajících smlouvách, ale rovněž </w:t>
      </w:r>
      <w:r>
        <w:rPr>
          <w:rFonts w:ascii="Arial" w:hAnsi="Arial" w:cs="Arial"/>
          <w:sz w:val="24"/>
          <w:szCs w:val="24"/>
        </w:rPr>
        <w:t>byly</w:t>
      </w:r>
      <w:r w:rsidRPr="001A551B">
        <w:rPr>
          <w:rFonts w:ascii="Arial" w:hAnsi="Arial" w:cs="Arial"/>
          <w:sz w:val="24"/>
          <w:szCs w:val="24"/>
        </w:rPr>
        <w:t xml:space="preserve"> nadán</w:t>
      </w:r>
      <w:r>
        <w:rPr>
          <w:rFonts w:ascii="Arial" w:hAnsi="Arial" w:cs="Arial"/>
          <w:sz w:val="24"/>
          <w:szCs w:val="24"/>
        </w:rPr>
        <w:t>y</w:t>
      </w:r>
      <w:r w:rsidRPr="001A551B">
        <w:rPr>
          <w:rFonts w:ascii="Arial" w:hAnsi="Arial" w:cs="Arial"/>
          <w:sz w:val="24"/>
          <w:szCs w:val="24"/>
        </w:rPr>
        <w:t xml:space="preserve"> pravomocí uzavírat mezinárodní smlouvy</w:t>
      </w:r>
      <w:r>
        <w:rPr>
          <w:rFonts w:ascii="Arial" w:hAnsi="Arial" w:cs="Arial"/>
          <w:sz w:val="24"/>
          <w:szCs w:val="24"/>
        </w:rPr>
        <w:t>, uvalovat ekonomické sankce, přijímat účast v jiných</w:t>
      </w:r>
      <w:r w:rsidRPr="001A551B">
        <w:rPr>
          <w:rFonts w:ascii="Arial" w:hAnsi="Arial" w:cs="Arial"/>
          <w:sz w:val="24"/>
          <w:szCs w:val="24"/>
        </w:rPr>
        <w:t xml:space="preserve"> </w:t>
      </w:r>
      <w:r>
        <w:rPr>
          <w:rFonts w:ascii="Arial" w:hAnsi="Arial" w:cs="Arial"/>
          <w:sz w:val="24"/>
          <w:szCs w:val="24"/>
        </w:rPr>
        <w:t>mezinárodních organizacích atd.</w:t>
      </w:r>
    </w:p>
    <w:p w:rsidR="005A7653" w:rsidRDefault="005A7653" w:rsidP="005A7653">
      <w:pPr>
        <w:pStyle w:val="Bezmezer"/>
        <w:spacing w:line="360" w:lineRule="auto"/>
        <w:ind w:firstLine="708"/>
        <w:jc w:val="both"/>
        <w:rPr>
          <w:rFonts w:ascii="Arial" w:hAnsi="Arial" w:cs="Arial"/>
          <w:sz w:val="24"/>
          <w:szCs w:val="24"/>
        </w:rPr>
      </w:pPr>
      <w:r w:rsidRPr="00196BEA">
        <w:rPr>
          <w:rFonts w:ascii="Arial" w:hAnsi="Arial" w:cs="Arial"/>
          <w:sz w:val="24"/>
          <w:szCs w:val="24"/>
        </w:rPr>
        <w:t xml:space="preserve">Společenství </w:t>
      </w:r>
      <w:r>
        <w:rPr>
          <w:rFonts w:ascii="Arial" w:hAnsi="Arial" w:cs="Arial"/>
          <w:sz w:val="24"/>
          <w:szCs w:val="24"/>
        </w:rPr>
        <w:t>jednaly</w:t>
      </w:r>
      <w:r w:rsidRPr="00196BEA">
        <w:rPr>
          <w:rFonts w:ascii="Arial" w:hAnsi="Arial" w:cs="Arial"/>
          <w:sz w:val="24"/>
          <w:szCs w:val="24"/>
        </w:rPr>
        <w:t xml:space="preserve"> prostřednictvím svých orgánů, zejména Rady EU a Evropské komise.  Institucionální struktuře Evropských společenství </w:t>
      </w:r>
      <w:r>
        <w:rPr>
          <w:rFonts w:ascii="Arial" w:hAnsi="Arial" w:cs="Arial"/>
          <w:sz w:val="24"/>
          <w:szCs w:val="24"/>
        </w:rPr>
        <w:t>byla</w:t>
      </w:r>
      <w:r w:rsidRPr="00196BEA">
        <w:rPr>
          <w:rFonts w:ascii="Arial" w:hAnsi="Arial" w:cs="Arial"/>
          <w:sz w:val="24"/>
          <w:szCs w:val="24"/>
        </w:rPr>
        <w:t xml:space="preserve"> věn</w:t>
      </w:r>
      <w:r>
        <w:rPr>
          <w:rFonts w:ascii="Arial" w:hAnsi="Arial" w:cs="Arial"/>
          <w:sz w:val="24"/>
          <w:szCs w:val="24"/>
        </w:rPr>
        <w:t>ována celá část pátá SES. Č</w:t>
      </w:r>
      <w:r w:rsidRPr="00196BEA">
        <w:rPr>
          <w:rFonts w:ascii="Arial" w:hAnsi="Arial" w:cs="Arial"/>
          <w:sz w:val="24"/>
          <w:szCs w:val="24"/>
        </w:rPr>
        <w:t xml:space="preserve">l. 7 SES </w:t>
      </w:r>
      <w:r>
        <w:rPr>
          <w:rFonts w:ascii="Arial" w:hAnsi="Arial" w:cs="Arial"/>
          <w:sz w:val="24"/>
          <w:szCs w:val="24"/>
        </w:rPr>
        <w:t>navíc obsahoval</w:t>
      </w:r>
      <w:r w:rsidRPr="00196BEA">
        <w:rPr>
          <w:rFonts w:ascii="Arial" w:hAnsi="Arial" w:cs="Arial"/>
          <w:sz w:val="24"/>
          <w:szCs w:val="24"/>
        </w:rPr>
        <w:t xml:space="preserve"> výčet hlavních orgánů ES. Zde je </w:t>
      </w:r>
      <w:r>
        <w:rPr>
          <w:rFonts w:ascii="Arial" w:hAnsi="Arial" w:cs="Arial"/>
          <w:sz w:val="24"/>
          <w:szCs w:val="24"/>
        </w:rPr>
        <w:t>však</w:t>
      </w:r>
      <w:r w:rsidRPr="00196BEA">
        <w:rPr>
          <w:rFonts w:ascii="Arial" w:hAnsi="Arial" w:cs="Arial"/>
          <w:sz w:val="24"/>
          <w:szCs w:val="24"/>
        </w:rPr>
        <w:t xml:space="preserve"> potřeba zdůraznit, že </w:t>
      </w:r>
      <w:r>
        <w:rPr>
          <w:rFonts w:ascii="Arial" w:hAnsi="Arial" w:cs="Arial"/>
          <w:sz w:val="24"/>
          <w:szCs w:val="24"/>
        </w:rPr>
        <w:t>to byly</w:t>
      </w:r>
      <w:r w:rsidRPr="00196BEA">
        <w:rPr>
          <w:rFonts w:ascii="Arial" w:hAnsi="Arial" w:cs="Arial"/>
          <w:sz w:val="24"/>
          <w:szCs w:val="24"/>
        </w:rPr>
        <w:t xml:space="preserve"> Společenství, a nikoliv jejich orgány, které </w:t>
      </w:r>
      <w:r>
        <w:rPr>
          <w:rFonts w:ascii="Arial" w:hAnsi="Arial" w:cs="Arial"/>
          <w:sz w:val="24"/>
          <w:szCs w:val="24"/>
        </w:rPr>
        <w:t>měly</w:t>
      </w:r>
      <w:r w:rsidRPr="00196BEA">
        <w:rPr>
          <w:rFonts w:ascii="Arial" w:hAnsi="Arial" w:cs="Arial"/>
          <w:sz w:val="24"/>
          <w:szCs w:val="24"/>
        </w:rPr>
        <w:t xml:space="preserve"> </w:t>
      </w:r>
      <w:r w:rsidRPr="00196BEA">
        <w:rPr>
          <w:rFonts w:ascii="Arial" w:hAnsi="Arial" w:cs="Arial"/>
          <w:sz w:val="24"/>
          <w:szCs w:val="24"/>
        </w:rPr>
        <w:lastRenderedPageBreak/>
        <w:t>mezinárodněprávní subjektivitu.</w:t>
      </w:r>
      <w:r>
        <w:rPr>
          <w:rStyle w:val="Znakapoznpodarou"/>
          <w:rFonts w:ascii="Arial" w:hAnsi="Arial" w:cs="Arial"/>
          <w:sz w:val="24"/>
          <w:szCs w:val="24"/>
        </w:rPr>
        <w:footnoteReference w:id="66"/>
      </w:r>
      <w:r>
        <w:rPr>
          <w:rFonts w:ascii="Arial" w:hAnsi="Arial" w:cs="Arial"/>
          <w:sz w:val="24"/>
          <w:szCs w:val="24"/>
        </w:rPr>
        <w:t xml:space="preserve"> Ani zde tak není pochyb o tom, že Společenství splňovaly podmínku MSD nutnou k přiznání mezinárodněprávní subjektivity.</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V rámci deklaratorního aspektu je m</w:t>
      </w:r>
      <w:r w:rsidRPr="00196BEA">
        <w:rPr>
          <w:rFonts w:ascii="Arial" w:hAnsi="Arial" w:cs="Arial"/>
          <w:sz w:val="24"/>
          <w:szCs w:val="24"/>
        </w:rPr>
        <w:t xml:space="preserve">ezinárodněprávní subjektivita plně využitelná tehdy, pokud </w:t>
      </w:r>
      <w:r>
        <w:rPr>
          <w:rFonts w:ascii="Arial" w:hAnsi="Arial" w:cs="Arial"/>
          <w:sz w:val="24"/>
          <w:szCs w:val="24"/>
        </w:rPr>
        <w:t xml:space="preserve">je </w:t>
      </w:r>
      <w:r w:rsidRPr="00196BEA">
        <w:rPr>
          <w:rFonts w:ascii="Arial" w:hAnsi="Arial" w:cs="Arial"/>
          <w:sz w:val="24"/>
          <w:szCs w:val="24"/>
        </w:rPr>
        <w:t xml:space="preserve">nový subjekt mezinárodního práva uznán zbytkem mezinárodního společenství. Toto uznání má sice jen deklaratorní význam, nicméně pro praktické uplatnění mezinárodněprávní subjektivity </w:t>
      </w:r>
      <w:r>
        <w:rPr>
          <w:rFonts w:ascii="Arial" w:hAnsi="Arial" w:cs="Arial"/>
          <w:sz w:val="24"/>
          <w:szCs w:val="24"/>
        </w:rPr>
        <w:t xml:space="preserve">však má význam zásadní. </w:t>
      </w:r>
      <w:r w:rsidRPr="00196BEA">
        <w:rPr>
          <w:rFonts w:ascii="Arial" w:hAnsi="Arial" w:cs="Arial"/>
          <w:sz w:val="24"/>
          <w:szCs w:val="24"/>
        </w:rPr>
        <w:t>Uznání Společenství bylo téměř dokončeno až společným prohlášením Evropského společenství a Rady vzájemné hospodářské pomoci</w:t>
      </w:r>
      <w:r>
        <w:rPr>
          <w:rFonts w:ascii="Arial" w:hAnsi="Arial" w:cs="Arial"/>
          <w:sz w:val="24"/>
          <w:szCs w:val="24"/>
        </w:rPr>
        <w:t xml:space="preserve"> (RVHP)</w:t>
      </w:r>
      <w:r w:rsidRPr="00196BEA">
        <w:rPr>
          <w:rFonts w:ascii="Arial" w:hAnsi="Arial" w:cs="Arial"/>
          <w:sz w:val="24"/>
          <w:szCs w:val="24"/>
        </w:rPr>
        <w:t xml:space="preserve"> z roku 1988. RVHP do té doby neuznala mezinárodněprávní subjektivitu ES a bránila svým členům vstupovat </w:t>
      </w:r>
      <w:r>
        <w:rPr>
          <w:rFonts w:ascii="Arial" w:hAnsi="Arial" w:cs="Arial"/>
          <w:sz w:val="24"/>
          <w:szCs w:val="24"/>
        </w:rPr>
        <w:t xml:space="preserve">s ním </w:t>
      </w:r>
      <w:r w:rsidRPr="00196BEA">
        <w:rPr>
          <w:rFonts w:ascii="Arial" w:hAnsi="Arial" w:cs="Arial"/>
          <w:sz w:val="24"/>
          <w:szCs w:val="24"/>
        </w:rPr>
        <w:t xml:space="preserve">do smluvních vztahů. I později docházelo k aktům uznání, a i když se </w:t>
      </w:r>
      <w:r>
        <w:rPr>
          <w:rFonts w:ascii="Arial" w:hAnsi="Arial" w:cs="Arial"/>
          <w:sz w:val="24"/>
          <w:szCs w:val="24"/>
        </w:rPr>
        <w:t>jednalo</w:t>
      </w:r>
      <w:r w:rsidRPr="00196BEA">
        <w:rPr>
          <w:rFonts w:ascii="Arial" w:hAnsi="Arial" w:cs="Arial"/>
          <w:sz w:val="24"/>
          <w:szCs w:val="24"/>
        </w:rPr>
        <w:t xml:space="preserve"> pouze o formální </w:t>
      </w:r>
      <w:r>
        <w:rPr>
          <w:rFonts w:ascii="Arial" w:hAnsi="Arial" w:cs="Arial"/>
          <w:sz w:val="24"/>
          <w:szCs w:val="24"/>
        </w:rPr>
        <w:t>pro</w:t>
      </w:r>
      <w:r w:rsidRPr="00196BEA">
        <w:rPr>
          <w:rFonts w:ascii="Arial" w:hAnsi="Arial" w:cs="Arial"/>
          <w:sz w:val="24"/>
          <w:szCs w:val="24"/>
        </w:rPr>
        <w:t xml:space="preserve">jev, nebylo Společenství mezinárodním </w:t>
      </w:r>
      <w:r>
        <w:rPr>
          <w:rFonts w:ascii="Arial" w:hAnsi="Arial" w:cs="Arial"/>
          <w:sz w:val="24"/>
          <w:szCs w:val="24"/>
        </w:rPr>
        <w:t>společenstvím plně akceptováno.</w:t>
      </w:r>
      <w:r>
        <w:rPr>
          <w:rStyle w:val="Znakapoznpodarou"/>
          <w:rFonts w:ascii="Arial" w:hAnsi="Arial" w:cs="Arial"/>
          <w:sz w:val="24"/>
          <w:szCs w:val="24"/>
        </w:rPr>
        <w:footnoteReference w:id="67"/>
      </w:r>
      <w:r>
        <w:rPr>
          <w:rFonts w:ascii="Arial" w:hAnsi="Arial" w:cs="Arial"/>
          <w:sz w:val="24"/>
          <w:szCs w:val="24"/>
        </w:rPr>
        <w:t xml:space="preserve"> </w:t>
      </w:r>
      <w:r w:rsidRPr="00196BEA">
        <w:rPr>
          <w:rFonts w:ascii="Arial" w:hAnsi="Arial" w:cs="Arial"/>
          <w:sz w:val="24"/>
          <w:szCs w:val="24"/>
        </w:rPr>
        <w:t xml:space="preserve">Dohody o vzájemném uznání mezi </w:t>
      </w:r>
      <w:r>
        <w:rPr>
          <w:rFonts w:ascii="Arial" w:hAnsi="Arial" w:cs="Arial"/>
          <w:sz w:val="24"/>
          <w:szCs w:val="24"/>
        </w:rPr>
        <w:t>ES</w:t>
      </w:r>
      <w:r w:rsidRPr="00196BEA">
        <w:rPr>
          <w:rFonts w:ascii="Arial" w:hAnsi="Arial" w:cs="Arial"/>
          <w:sz w:val="24"/>
          <w:szCs w:val="24"/>
        </w:rPr>
        <w:t xml:space="preserve"> a Kanadou a mezi </w:t>
      </w:r>
      <w:r>
        <w:rPr>
          <w:rFonts w:ascii="Arial" w:hAnsi="Arial" w:cs="Arial"/>
          <w:sz w:val="24"/>
          <w:szCs w:val="24"/>
        </w:rPr>
        <w:t>ES</w:t>
      </w:r>
      <w:r w:rsidRPr="00196BEA">
        <w:rPr>
          <w:rFonts w:ascii="Arial" w:hAnsi="Arial" w:cs="Arial"/>
          <w:sz w:val="24"/>
          <w:szCs w:val="24"/>
        </w:rPr>
        <w:t xml:space="preserve"> </w:t>
      </w:r>
      <w:r>
        <w:rPr>
          <w:rFonts w:ascii="Arial" w:hAnsi="Arial" w:cs="Arial"/>
          <w:sz w:val="24"/>
          <w:szCs w:val="24"/>
        </w:rPr>
        <w:t>a USA pocházejí až z roku 1998.</w:t>
      </w:r>
      <w:r>
        <w:rPr>
          <w:rStyle w:val="Znakapoznpodarou"/>
          <w:rFonts w:ascii="Arial" w:hAnsi="Arial" w:cs="Arial"/>
          <w:sz w:val="24"/>
          <w:szCs w:val="24"/>
        </w:rPr>
        <w:footnoteReference w:id="68"/>
      </w:r>
      <w:r>
        <w:rPr>
          <w:rFonts w:ascii="Arial" w:hAnsi="Arial" w:cs="Arial"/>
          <w:sz w:val="24"/>
          <w:szCs w:val="24"/>
        </w:rPr>
        <w:t xml:space="preserve"> </w:t>
      </w:r>
      <w:r w:rsidRPr="00906E90">
        <w:rPr>
          <w:rFonts w:ascii="Arial" w:hAnsi="Arial" w:cs="Arial"/>
          <w:sz w:val="24"/>
          <w:szCs w:val="24"/>
        </w:rPr>
        <w:t xml:space="preserve">Dne 1. července 1996 byla Evropská společenství uznána 168 státy a teritorii. Evropská společenství </w:t>
      </w:r>
      <w:r>
        <w:rPr>
          <w:rFonts w:ascii="Arial" w:hAnsi="Arial" w:cs="Arial"/>
          <w:sz w:val="24"/>
          <w:szCs w:val="24"/>
        </w:rPr>
        <w:t xml:space="preserve">navíc </w:t>
      </w:r>
      <w:r w:rsidRPr="00906E90">
        <w:rPr>
          <w:rFonts w:ascii="Arial" w:hAnsi="Arial" w:cs="Arial"/>
          <w:sz w:val="24"/>
          <w:szCs w:val="24"/>
        </w:rPr>
        <w:t>udrž</w:t>
      </w:r>
      <w:r>
        <w:rPr>
          <w:rFonts w:ascii="Arial" w:hAnsi="Arial" w:cs="Arial"/>
          <w:sz w:val="24"/>
          <w:szCs w:val="24"/>
        </w:rPr>
        <w:t>ovala</w:t>
      </w:r>
      <w:r w:rsidRPr="00906E90">
        <w:rPr>
          <w:rFonts w:ascii="Arial" w:hAnsi="Arial" w:cs="Arial"/>
          <w:sz w:val="24"/>
          <w:szCs w:val="24"/>
        </w:rPr>
        <w:t xml:space="preserve"> 118 delegací a úřadů ve třetích zemích a pět </w:t>
      </w:r>
      <w:r>
        <w:rPr>
          <w:rFonts w:ascii="Arial" w:hAnsi="Arial" w:cs="Arial"/>
          <w:sz w:val="24"/>
          <w:szCs w:val="24"/>
        </w:rPr>
        <w:t xml:space="preserve">delegací </w:t>
      </w:r>
      <w:r w:rsidRPr="00906E90">
        <w:rPr>
          <w:rFonts w:ascii="Arial" w:hAnsi="Arial" w:cs="Arial"/>
          <w:sz w:val="24"/>
          <w:szCs w:val="24"/>
        </w:rPr>
        <w:t xml:space="preserve">v mezinárodních organizacích (OECD, </w:t>
      </w:r>
      <w:r>
        <w:rPr>
          <w:rFonts w:ascii="Arial" w:hAnsi="Arial" w:cs="Arial"/>
          <w:sz w:val="24"/>
          <w:szCs w:val="24"/>
        </w:rPr>
        <w:t xml:space="preserve">OSN, </w:t>
      </w:r>
      <w:r w:rsidRPr="00291B83">
        <w:rPr>
          <w:rFonts w:ascii="Arial" w:hAnsi="Arial" w:cs="Arial"/>
          <w:sz w:val="24"/>
          <w:szCs w:val="24"/>
        </w:rPr>
        <w:t>Organizac</w:t>
      </w:r>
      <w:r>
        <w:rPr>
          <w:rFonts w:ascii="Arial" w:hAnsi="Arial" w:cs="Arial"/>
          <w:sz w:val="24"/>
          <w:szCs w:val="24"/>
        </w:rPr>
        <w:t>i</w:t>
      </w:r>
      <w:r w:rsidRPr="00291B83">
        <w:rPr>
          <w:rFonts w:ascii="Arial" w:hAnsi="Arial" w:cs="Arial"/>
          <w:sz w:val="24"/>
          <w:szCs w:val="24"/>
        </w:rPr>
        <w:t xml:space="preserve"> pro bezpečnost a spolupráci v</w:t>
      </w:r>
      <w:r>
        <w:rPr>
          <w:rFonts w:ascii="Arial" w:hAnsi="Arial" w:cs="Arial"/>
          <w:sz w:val="24"/>
          <w:szCs w:val="24"/>
        </w:rPr>
        <w:t> </w:t>
      </w:r>
      <w:r w:rsidRPr="00291B83">
        <w:rPr>
          <w:rFonts w:ascii="Arial" w:hAnsi="Arial" w:cs="Arial"/>
          <w:sz w:val="24"/>
          <w:szCs w:val="24"/>
        </w:rPr>
        <w:t>Evropě</w:t>
      </w:r>
      <w:r>
        <w:rPr>
          <w:rFonts w:ascii="Arial" w:hAnsi="Arial" w:cs="Arial"/>
          <w:sz w:val="24"/>
          <w:szCs w:val="24"/>
        </w:rPr>
        <w:t xml:space="preserve"> (</w:t>
      </w:r>
      <w:r w:rsidRPr="00906E90">
        <w:rPr>
          <w:rFonts w:ascii="Arial" w:hAnsi="Arial" w:cs="Arial"/>
          <w:sz w:val="24"/>
          <w:szCs w:val="24"/>
        </w:rPr>
        <w:t>OBSE</w:t>
      </w:r>
      <w:r>
        <w:rPr>
          <w:rFonts w:ascii="Arial" w:hAnsi="Arial" w:cs="Arial"/>
          <w:sz w:val="24"/>
          <w:szCs w:val="24"/>
        </w:rPr>
        <w:t>) a Světové obchodní organizaci (WTO)</w:t>
      </w:r>
      <w:r w:rsidRPr="00906E90">
        <w:rPr>
          <w:rFonts w:ascii="Arial" w:hAnsi="Arial" w:cs="Arial"/>
          <w:sz w:val="24"/>
          <w:szCs w:val="24"/>
        </w:rPr>
        <w:t xml:space="preserve">). </w:t>
      </w:r>
      <w:r>
        <w:rPr>
          <w:rFonts w:ascii="Arial" w:hAnsi="Arial" w:cs="Arial"/>
          <w:sz w:val="24"/>
          <w:szCs w:val="24"/>
        </w:rPr>
        <w:t>Jednalo</w:t>
      </w:r>
      <w:r w:rsidRPr="00906E90">
        <w:rPr>
          <w:rFonts w:ascii="Arial" w:hAnsi="Arial" w:cs="Arial"/>
          <w:sz w:val="24"/>
          <w:szCs w:val="24"/>
        </w:rPr>
        <w:t xml:space="preserve"> se spíše o tzv. delegace Komise, založené na základě zmocnění Komise k vytváření svých úřadů, než o delegace ES podle mezinárodního práva.</w:t>
      </w:r>
      <w:r>
        <w:rPr>
          <w:rStyle w:val="Znakapoznpodarou"/>
          <w:rFonts w:ascii="Arial" w:hAnsi="Arial" w:cs="Arial"/>
          <w:sz w:val="24"/>
          <w:szCs w:val="24"/>
        </w:rPr>
        <w:footnoteReference w:id="69"/>
      </w:r>
      <w:r>
        <w:rPr>
          <w:rFonts w:ascii="Arial" w:hAnsi="Arial" w:cs="Arial"/>
          <w:sz w:val="24"/>
          <w:szCs w:val="24"/>
        </w:rPr>
        <w:t xml:space="preserve"> Společenství tak naplňovaly i poslední, třetí podmínku dovozenou judikaturou MSD potřebnou pro přiznání mezinárodněprávní subjektivity.</w:t>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19" w:name="_Toc359848842"/>
      <w:r w:rsidRPr="00815727">
        <w:rPr>
          <w:rFonts w:ascii="Arial" w:hAnsi="Arial" w:cs="Arial"/>
          <w:color w:val="auto"/>
          <w:sz w:val="24"/>
          <w:szCs w:val="24"/>
        </w:rPr>
        <w:t>2.2.</w:t>
      </w:r>
      <w:r w:rsidR="007B5631" w:rsidRPr="00815727">
        <w:rPr>
          <w:rFonts w:ascii="Arial" w:hAnsi="Arial" w:cs="Arial"/>
          <w:color w:val="auto"/>
          <w:sz w:val="24"/>
          <w:szCs w:val="24"/>
        </w:rPr>
        <w:t>2</w:t>
      </w:r>
      <w:r w:rsidRPr="00815727">
        <w:rPr>
          <w:rFonts w:ascii="Arial" w:hAnsi="Arial" w:cs="Arial"/>
          <w:color w:val="auto"/>
          <w:sz w:val="24"/>
          <w:szCs w:val="24"/>
        </w:rPr>
        <w:t xml:space="preserve"> Mezinárodněprávní subjektivita EU</w:t>
      </w:r>
      <w:bookmarkEnd w:id="19"/>
    </w:p>
    <w:p w:rsidR="005A7653" w:rsidRDefault="005A7653" w:rsidP="00815727">
      <w:pPr>
        <w:pStyle w:val="Bezmezer"/>
        <w:spacing w:line="360" w:lineRule="auto"/>
        <w:ind w:firstLine="708"/>
        <w:jc w:val="both"/>
        <w:rPr>
          <w:rFonts w:ascii="Arial" w:hAnsi="Arial" w:cs="Arial"/>
          <w:sz w:val="24"/>
          <w:szCs w:val="24"/>
        </w:rPr>
      </w:pPr>
      <w:r w:rsidRPr="005C6BBD">
        <w:rPr>
          <w:rFonts w:ascii="Arial" w:hAnsi="Arial" w:cs="Arial"/>
          <w:sz w:val="24"/>
          <w:szCs w:val="24"/>
        </w:rPr>
        <w:t xml:space="preserve">Existence mezinárodněprávní subjektivity EU </w:t>
      </w:r>
      <w:r>
        <w:rPr>
          <w:rFonts w:ascii="Arial" w:hAnsi="Arial" w:cs="Arial"/>
          <w:sz w:val="24"/>
          <w:szCs w:val="24"/>
        </w:rPr>
        <w:t>byla</w:t>
      </w:r>
      <w:r w:rsidRPr="005C6BBD">
        <w:rPr>
          <w:rFonts w:ascii="Arial" w:hAnsi="Arial" w:cs="Arial"/>
          <w:sz w:val="24"/>
          <w:szCs w:val="24"/>
        </w:rPr>
        <w:t xml:space="preserve"> navýsost sporná. Vědecké diskuse ohledně</w:t>
      </w:r>
      <w:r>
        <w:rPr>
          <w:rFonts w:ascii="Arial" w:hAnsi="Arial" w:cs="Arial"/>
          <w:sz w:val="24"/>
          <w:szCs w:val="24"/>
        </w:rPr>
        <w:t xml:space="preserve"> právní subjektivity EU oscilují od naprostého odmítání této subjektivity až po názor, že EU měla zárodečnou právní subjektivitu.</w:t>
      </w:r>
      <w:r w:rsidRPr="007623D4">
        <w:rPr>
          <w:rFonts w:ascii="Arial" w:hAnsi="Arial" w:cs="Arial"/>
          <w:sz w:val="24"/>
          <w:szCs w:val="24"/>
        </w:rPr>
        <w:t xml:space="preserve"> Ta však není odvoditelná na základě smluvní teo</w:t>
      </w:r>
      <w:r>
        <w:rPr>
          <w:rFonts w:ascii="Arial" w:hAnsi="Arial" w:cs="Arial"/>
          <w:sz w:val="24"/>
          <w:szCs w:val="24"/>
        </w:rPr>
        <w:t>rie, protože členské státy EU ve</w:t>
      </w:r>
      <w:r w:rsidRPr="007623D4">
        <w:rPr>
          <w:rFonts w:ascii="Arial" w:hAnsi="Arial" w:cs="Arial"/>
          <w:sz w:val="24"/>
          <w:szCs w:val="24"/>
        </w:rPr>
        <w:t xml:space="preserve"> </w:t>
      </w:r>
      <w:r>
        <w:rPr>
          <w:rFonts w:ascii="Arial" w:hAnsi="Arial" w:cs="Arial"/>
          <w:sz w:val="24"/>
          <w:szCs w:val="24"/>
        </w:rPr>
        <w:t>Smlouvě o EU</w:t>
      </w:r>
      <w:r w:rsidRPr="007623D4">
        <w:rPr>
          <w:rFonts w:ascii="Arial" w:hAnsi="Arial" w:cs="Arial"/>
          <w:sz w:val="24"/>
          <w:szCs w:val="24"/>
        </w:rPr>
        <w:t xml:space="preserve">, na rozdíl od SES, SESAE nebo bývalé SESUO, výslovně mezinárodněprávní subjektivitu nedohodly. Tuto absenci nelze patrně nahradit ani judikaturou ESD, protože jeho pravomoci </w:t>
      </w:r>
      <w:r>
        <w:rPr>
          <w:rFonts w:ascii="Arial" w:hAnsi="Arial" w:cs="Arial"/>
          <w:sz w:val="24"/>
          <w:szCs w:val="24"/>
        </w:rPr>
        <w:t>v bývalém</w:t>
      </w:r>
      <w:r w:rsidRPr="007623D4">
        <w:rPr>
          <w:rFonts w:ascii="Arial" w:hAnsi="Arial" w:cs="Arial"/>
          <w:sz w:val="24"/>
          <w:szCs w:val="24"/>
        </w:rPr>
        <w:t xml:space="preserve"> </w:t>
      </w:r>
      <w:r>
        <w:rPr>
          <w:rFonts w:ascii="Arial" w:hAnsi="Arial" w:cs="Arial"/>
          <w:sz w:val="24"/>
          <w:szCs w:val="24"/>
        </w:rPr>
        <w:t>druhém a třetím</w:t>
      </w:r>
      <w:r w:rsidRPr="007623D4">
        <w:rPr>
          <w:rFonts w:ascii="Arial" w:hAnsi="Arial" w:cs="Arial"/>
          <w:sz w:val="24"/>
          <w:szCs w:val="24"/>
        </w:rPr>
        <w:t xml:space="preserve"> pilíři </w:t>
      </w:r>
      <w:r>
        <w:rPr>
          <w:rFonts w:ascii="Arial" w:hAnsi="Arial" w:cs="Arial"/>
          <w:sz w:val="24"/>
          <w:szCs w:val="24"/>
        </w:rPr>
        <w:t>byly</w:t>
      </w:r>
      <w:r w:rsidRPr="007623D4">
        <w:rPr>
          <w:rFonts w:ascii="Arial" w:hAnsi="Arial" w:cs="Arial"/>
          <w:sz w:val="24"/>
          <w:szCs w:val="24"/>
        </w:rPr>
        <w:t xml:space="preserve"> velmi omezeny. </w:t>
      </w:r>
      <w:r>
        <w:rPr>
          <w:rFonts w:ascii="Arial" w:hAnsi="Arial" w:cs="Arial"/>
          <w:sz w:val="24"/>
          <w:szCs w:val="24"/>
        </w:rPr>
        <w:lastRenderedPageBreak/>
        <w:t>Zastáncům právní subjektivity EU tak zbývá pouze možnost dovodit existenci právní subjektivity EU ze Smlouvy nepřímo, tedy implicitně.</w:t>
      </w:r>
      <w:r>
        <w:rPr>
          <w:rStyle w:val="Znakapoznpodarou"/>
          <w:rFonts w:ascii="Arial" w:hAnsi="Arial" w:cs="Arial"/>
          <w:sz w:val="24"/>
          <w:szCs w:val="24"/>
        </w:rPr>
        <w:footnoteReference w:id="70"/>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Nyní bude opět pomocí konstitutivního a deklaratorního aspektu a tří podmínek přiznaných judikaturou MSD k získání mezinárodněprávní subjektivity ověřena právní subjektivita EU.</w:t>
      </w:r>
    </w:p>
    <w:p w:rsidR="005A7653" w:rsidRDefault="005A7653" w:rsidP="005A7653">
      <w:pPr>
        <w:pStyle w:val="Bezmezer"/>
        <w:spacing w:line="360" w:lineRule="auto"/>
        <w:ind w:firstLine="708"/>
        <w:jc w:val="both"/>
        <w:rPr>
          <w:rFonts w:ascii="Arial" w:hAnsi="Arial" w:cs="Arial"/>
          <w:sz w:val="24"/>
          <w:szCs w:val="24"/>
        </w:rPr>
      </w:pPr>
      <w:r w:rsidRPr="00290C9F">
        <w:rPr>
          <w:rFonts w:ascii="Arial" w:hAnsi="Arial" w:cs="Arial"/>
          <w:sz w:val="24"/>
          <w:szCs w:val="24"/>
        </w:rPr>
        <w:t xml:space="preserve">Zatímco </w:t>
      </w:r>
      <w:r>
        <w:rPr>
          <w:rFonts w:ascii="Arial" w:hAnsi="Arial" w:cs="Arial"/>
          <w:sz w:val="24"/>
          <w:szCs w:val="24"/>
        </w:rPr>
        <w:t>SES</w:t>
      </w:r>
      <w:r w:rsidRPr="00290C9F">
        <w:rPr>
          <w:rFonts w:ascii="Arial" w:hAnsi="Arial" w:cs="Arial"/>
          <w:sz w:val="24"/>
          <w:szCs w:val="24"/>
        </w:rPr>
        <w:t xml:space="preserve">, </w:t>
      </w:r>
      <w:r>
        <w:rPr>
          <w:rFonts w:ascii="Arial" w:hAnsi="Arial" w:cs="Arial"/>
          <w:sz w:val="24"/>
          <w:szCs w:val="24"/>
        </w:rPr>
        <w:t>S</w:t>
      </w:r>
      <w:r w:rsidRPr="00290C9F">
        <w:rPr>
          <w:rFonts w:ascii="Arial" w:hAnsi="Arial" w:cs="Arial"/>
          <w:sz w:val="24"/>
          <w:szCs w:val="24"/>
        </w:rPr>
        <w:t xml:space="preserve">ESUO a </w:t>
      </w:r>
      <w:r>
        <w:rPr>
          <w:rFonts w:ascii="Arial" w:hAnsi="Arial" w:cs="Arial"/>
          <w:sz w:val="24"/>
          <w:szCs w:val="24"/>
        </w:rPr>
        <w:t>S</w:t>
      </w:r>
      <w:r w:rsidRPr="00290C9F">
        <w:rPr>
          <w:rFonts w:ascii="Arial" w:hAnsi="Arial" w:cs="Arial"/>
          <w:sz w:val="24"/>
          <w:szCs w:val="24"/>
        </w:rPr>
        <w:t xml:space="preserve">ESAE explicitně vyjádřily vůli založit mezinárodní subjekt nadaný právní subjektivitou, Smlouva EU ve vztahu k EU takové výslovné ustanovení </w:t>
      </w:r>
      <w:r>
        <w:rPr>
          <w:rFonts w:ascii="Arial" w:hAnsi="Arial" w:cs="Arial"/>
          <w:sz w:val="24"/>
          <w:szCs w:val="24"/>
        </w:rPr>
        <w:t>neobsahovala</w:t>
      </w:r>
      <w:r w:rsidRPr="00290C9F">
        <w:rPr>
          <w:rFonts w:ascii="Arial" w:hAnsi="Arial" w:cs="Arial"/>
          <w:sz w:val="24"/>
          <w:szCs w:val="24"/>
        </w:rPr>
        <w:t>.</w:t>
      </w:r>
      <w:r>
        <w:rPr>
          <w:rFonts w:ascii="Arial" w:hAnsi="Arial" w:cs="Arial"/>
          <w:sz w:val="24"/>
          <w:szCs w:val="24"/>
        </w:rPr>
        <w:t xml:space="preserve"> </w:t>
      </w:r>
      <w:r w:rsidRPr="00290C9F">
        <w:rPr>
          <w:rFonts w:ascii="Arial" w:hAnsi="Arial" w:cs="Arial"/>
          <w:sz w:val="24"/>
          <w:szCs w:val="24"/>
        </w:rPr>
        <w:t xml:space="preserve">Už během jednání o </w:t>
      </w:r>
      <w:r>
        <w:rPr>
          <w:rFonts w:ascii="Arial" w:hAnsi="Arial" w:cs="Arial"/>
          <w:sz w:val="24"/>
          <w:szCs w:val="24"/>
        </w:rPr>
        <w:t>SEU</w:t>
      </w:r>
      <w:r w:rsidRPr="00290C9F">
        <w:rPr>
          <w:rFonts w:ascii="Arial" w:hAnsi="Arial" w:cs="Arial"/>
          <w:sz w:val="24"/>
          <w:szCs w:val="24"/>
        </w:rPr>
        <w:t xml:space="preserve"> členské státy </w:t>
      </w:r>
      <w:r>
        <w:rPr>
          <w:rFonts w:ascii="Arial" w:hAnsi="Arial" w:cs="Arial"/>
          <w:sz w:val="24"/>
          <w:szCs w:val="24"/>
        </w:rPr>
        <w:t>ne</w:t>
      </w:r>
      <w:r w:rsidRPr="00290C9F">
        <w:rPr>
          <w:rFonts w:ascii="Arial" w:hAnsi="Arial" w:cs="Arial"/>
          <w:sz w:val="24"/>
          <w:szCs w:val="24"/>
        </w:rPr>
        <w:t xml:space="preserve">vyjádřily </w:t>
      </w:r>
      <w:r>
        <w:rPr>
          <w:rFonts w:ascii="Arial" w:hAnsi="Arial" w:cs="Arial"/>
          <w:sz w:val="24"/>
          <w:szCs w:val="24"/>
        </w:rPr>
        <w:t xml:space="preserve">svůj </w:t>
      </w:r>
      <w:r w:rsidRPr="00290C9F">
        <w:rPr>
          <w:rFonts w:ascii="Arial" w:hAnsi="Arial" w:cs="Arial"/>
          <w:sz w:val="24"/>
          <w:szCs w:val="24"/>
        </w:rPr>
        <w:t>záměr přenést na EU právní subjektivitu</w:t>
      </w:r>
      <w:r>
        <w:rPr>
          <w:rFonts w:ascii="Arial" w:hAnsi="Arial" w:cs="Arial"/>
          <w:sz w:val="24"/>
          <w:szCs w:val="24"/>
        </w:rPr>
        <w:t>.</w:t>
      </w:r>
      <w:r w:rsidRPr="00290C9F">
        <w:rPr>
          <w:rFonts w:ascii="Arial" w:hAnsi="Arial" w:cs="Arial"/>
          <w:sz w:val="24"/>
          <w:szCs w:val="24"/>
        </w:rPr>
        <w:t xml:space="preserve"> Evropský parlament a </w:t>
      </w:r>
      <w:r>
        <w:rPr>
          <w:rFonts w:ascii="Arial" w:hAnsi="Arial" w:cs="Arial"/>
          <w:sz w:val="24"/>
          <w:szCs w:val="24"/>
        </w:rPr>
        <w:t xml:space="preserve">ani </w:t>
      </w:r>
      <w:r w:rsidRPr="00290C9F">
        <w:rPr>
          <w:rFonts w:ascii="Arial" w:hAnsi="Arial" w:cs="Arial"/>
          <w:sz w:val="24"/>
          <w:szCs w:val="24"/>
        </w:rPr>
        <w:t>Komise prá</w:t>
      </w:r>
      <w:r>
        <w:rPr>
          <w:rFonts w:ascii="Arial" w:hAnsi="Arial" w:cs="Arial"/>
          <w:sz w:val="24"/>
          <w:szCs w:val="24"/>
        </w:rPr>
        <w:t>vní subjektivitu EU neuznávali.</w:t>
      </w:r>
      <w:r>
        <w:rPr>
          <w:rStyle w:val="Znakapoznpodarou"/>
          <w:rFonts w:ascii="Arial" w:hAnsi="Arial" w:cs="Arial"/>
          <w:sz w:val="24"/>
          <w:szCs w:val="24"/>
        </w:rPr>
        <w:footnoteReference w:id="71"/>
      </w:r>
    </w:p>
    <w:p w:rsidR="005A7653" w:rsidRDefault="005A7653" w:rsidP="005A7653">
      <w:pPr>
        <w:pStyle w:val="Bezmezer"/>
        <w:spacing w:line="360" w:lineRule="auto"/>
        <w:ind w:firstLine="708"/>
        <w:jc w:val="both"/>
        <w:rPr>
          <w:rFonts w:ascii="Arial" w:hAnsi="Arial" w:cs="Arial"/>
          <w:sz w:val="24"/>
          <w:szCs w:val="24"/>
        </w:rPr>
      </w:pPr>
      <w:r w:rsidRPr="00D97C64">
        <w:rPr>
          <w:rFonts w:ascii="Arial" w:hAnsi="Arial" w:cs="Arial"/>
          <w:sz w:val="24"/>
          <w:szCs w:val="24"/>
        </w:rPr>
        <w:t xml:space="preserve">Pravomoci </w:t>
      </w:r>
      <w:r>
        <w:rPr>
          <w:rFonts w:ascii="Arial" w:hAnsi="Arial" w:cs="Arial"/>
          <w:sz w:val="24"/>
          <w:szCs w:val="24"/>
        </w:rPr>
        <w:t xml:space="preserve">a úkoly EU jsou zásadně zkoumány v úzkém smyslu bývalého druhého a třetího pilíře Smlouvy o EU. </w:t>
      </w:r>
      <w:r w:rsidRPr="00526AFD">
        <w:rPr>
          <w:rFonts w:ascii="Arial" w:hAnsi="Arial" w:cs="Arial"/>
          <w:sz w:val="24"/>
          <w:szCs w:val="24"/>
        </w:rPr>
        <w:t xml:space="preserve">EU </w:t>
      </w:r>
      <w:r>
        <w:rPr>
          <w:rFonts w:ascii="Arial" w:hAnsi="Arial" w:cs="Arial"/>
          <w:sz w:val="24"/>
          <w:szCs w:val="24"/>
        </w:rPr>
        <w:t>měla</w:t>
      </w:r>
      <w:r w:rsidRPr="00526AFD">
        <w:rPr>
          <w:rFonts w:ascii="Arial" w:hAnsi="Arial" w:cs="Arial"/>
          <w:sz w:val="24"/>
          <w:szCs w:val="24"/>
        </w:rPr>
        <w:t xml:space="preserve"> explicitně omezenou pravomoc navazovat smluvní vztahy ve věcech společné zahraniční a bezpečnostní politiky a policejní a justiční spolupráce v trestních věcech (</w:t>
      </w:r>
      <w:r>
        <w:rPr>
          <w:rFonts w:ascii="Arial" w:hAnsi="Arial" w:cs="Arial"/>
          <w:sz w:val="24"/>
          <w:szCs w:val="24"/>
        </w:rPr>
        <w:t xml:space="preserve">bývalý </w:t>
      </w:r>
      <w:r w:rsidRPr="00526AFD">
        <w:rPr>
          <w:rFonts w:ascii="Arial" w:hAnsi="Arial" w:cs="Arial"/>
          <w:sz w:val="24"/>
          <w:szCs w:val="24"/>
        </w:rPr>
        <w:t xml:space="preserve">čl. 24 a 38 SEU), jinak ale </w:t>
      </w:r>
      <w:r>
        <w:rPr>
          <w:rFonts w:ascii="Arial" w:hAnsi="Arial" w:cs="Arial"/>
          <w:sz w:val="24"/>
          <w:szCs w:val="24"/>
        </w:rPr>
        <w:t>musela</w:t>
      </w:r>
      <w:r w:rsidRPr="00526AFD">
        <w:rPr>
          <w:rFonts w:ascii="Arial" w:hAnsi="Arial" w:cs="Arial"/>
          <w:sz w:val="24"/>
          <w:szCs w:val="24"/>
        </w:rPr>
        <w:t xml:space="preserve"> činit prostřednictvím </w:t>
      </w:r>
      <w:r>
        <w:rPr>
          <w:rFonts w:ascii="Arial" w:hAnsi="Arial" w:cs="Arial"/>
          <w:sz w:val="24"/>
          <w:szCs w:val="24"/>
        </w:rPr>
        <w:t>Společenství</w:t>
      </w:r>
      <w:r w:rsidRPr="00526AFD">
        <w:rPr>
          <w:rFonts w:ascii="Arial" w:hAnsi="Arial" w:cs="Arial"/>
          <w:sz w:val="24"/>
          <w:szCs w:val="24"/>
        </w:rPr>
        <w:t xml:space="preserve">, na nichž </w:t>
      </w:r>
      <w:r>
        <w:rPr>
          <w:rFonts w:ascii="Arial" w:hAnsi="Arial" w:cs="Arial"/>
          <w:sz w:val="24"/>
          <w:szCs w:val="24"/>
        </w:rPr>
        <w:t>byla</w:t>
      </w:r>
      <w:r w:rsidRPr="00526AFD">
        <w:rPr>
          <w:rFonts w:ascii="Arial" w:hAnsi="Arial" w:cs="Arial"/>
          <w:sz w:val="24"/>
          <w:szCs w:val="24"/>
        </w:rPr>
        <w:t xml:space="preserve"> založena (</w:t>
      </w:r>
      <w:r>
        <w:rPr>
          <w:rFonts w:ascii="Arial" w:hAnsi="Arial" w:cs="Arial"/>
          <w:sz w:val="24"/>
          <w:szCs w:val="24"/>
        </w:rPr>
        <w:t xml:space="preserve">bývalý </w:t>
      </w:r>
      <w:r w:rsidRPr="00526AFD">
        <w:rPr>
          <w:rFonts w:ascii="Arial" w:hAnsi="Arial" w:cs="Arial"/>
          <w:sz w:val="24"/>
          <w:szCs w:val="24"/>
        </w:rPr>
        <w:t>čl. 1 odst. 3 SEU)</w:t>
      </w:r>
      <w:r>
        <w:rPr>
          <w:rFonts w:ascii="Arial" w:hAnsi="Arial" w:cs="Arial"/>
          <w:sz w:val="24"/>
          <w:szCs w:val="24"/>
        </w:rPr>
        <w:t xml:space="preserve">. </w:t>
      </w:r>
      <w:r w:rsidRPr="00526AFD">
        <w:rPr>
          <w:rFonts w:ascii="Arial" w:hAnsi="Arial" w:cs="Arial"/>
          <w:sz w:val="24"/>
          <w:szCs w:val="24"/>
        </w:rPr>
        <w:t>Samotná existence občanst</w:t>
      </w:r>
      <w:r>
        <w:rPr>
          <w:rFonts w:ascii="Arial" w:hAnsi="Arial" w:cs="Arial"/>
          <w:sz w:val="24"/>
          <w:szCs w:val="24"/>
        </w:rPr>
        <w:t>ví EU (čl. 17-22 SES)</w:t>
      </w:r>
      <w:r w:rsidRPr="00526AFD">
        <w:rPr>
          <w:rFonts w:ascii="Arial" w:hAnsi="Arial" w:cs="Arial"/>
          <w:sz w:val="24"/>
          <w:szCs w:val="24"/>
        </w:rPr>
        <w:t xml:space="preserve"> umožňu</w:t>
      </w:r>
      <w:r>
        <w:rPr>
          <w:rFonts w:ascii="Arial" w:hAnsi="Arial" w:cs="Arial"/>
          <w:sz w:val="24"/>
          <w:szCs w:val="24"/>
        </w:rPr>
        <w:t>jící</w:t>
      </w:r>
      <w:r w:rsidRPr="00526AFD">
        <w:rPr>
          <w:rFonts w:ascii="Arial" w:hAnsi="Arial" w:cs="Arial"/>
          <w:sz w:val="24"/>
          <w:szCs w:val="24"/>
        </w:rPr>
        <w:t xml:space="preserve"> každému občanovi členského státu EU využívat diplomatická zastoupení ostatních členských států EU</w:t>
      </w:r>
      <w:r>
        <w:rPr>
          <w:rFonts w:ascii="Arial" w:hAnsi="Arial" w:cs="Arial"/>
          <w:sz w:val="24"/>
          <w:szCs w:val="24"/>
        </w:rPr>
        <w:t xml:space="preserve"> </w:t>
      </w:r>
      <w:r w:rsidRPr="00F2363D">
        <w:rPr>
          <w:rFonts w:ascii="Arial" w:hAnsi="Arial" w:cs="Arial"/>
          <w:sz w:val="24"/>
          <w:szCs w:val="24"/>
        </w:rPr>
        <w:t xml:space="preserve">ve třetích státech, </w:t>
      </w:r>
      <w:r>
        <w:rPr>
          <w:rFonts w:ascii="Arial" w:hAnsi="Arial" w:cs="Arial"/>
          <w:sz w:val="24"/>
          <w:szCs w:val="24"/>
        </w:rPr>
        <w:t>kde členský stát nemá vlastní zastupitelský úřad</w:t>
      </w:r>
      <w:r w:rsidRPr="00526AFD">
        <w:rPr>
          <w:rFonts w:ascii="Arial" w:hAnsi="Arial" w:cs="Arial"/>
          <w:sz w:val="24"/>
          <w:szCs w:val="24"/>
        </w:rPr>
        <w:t xml:space="preserve">, je více než pouhá spolupráce členských států EU. Institut přistoupení se vztahuje pouze k EU, nikoli již jen k ES, neboť přistupující stát na sebe </w:t>
      </w:r>
      <w:r>
        <w:rPr>
          <w:rFonts w:ascii="Arial" w:hAnsi="Arial" w:cs="Arial"/>
          <w:sz w:val="24"/>
          <w:szCs w:val="24"/>
        </w:rPr>
        <w:t>musel</w:t>
      </w:r>
      <w:r w:rsidRPr="00526AFD">
        <w:rPr>
          <w:rFonts w:ascii="Arial" w:hAnsi="Arial" w:cs="Arial"/>
          <w:sz w:val="24"/>
          <w:szCs w:val="24"/>
        </w:rPr>
        <w:t xml:space="preserve"> vzít závazky vyplývající nejen ze smluv komunitárních, ale i z</w:t>
      </w:r>
      <w:r>
        <w:rPr>
          <w:rFonts w:ascii="Arial" w:hAnsi="Arial" w:cs="Arial"/>
          <w:sz w:val="24"/>
          <w:szCs w:val="24"/>
        </w:rPr>
        <w:t xml:space="preserve"> bývalého </w:t>
      </w:r>
      <w:r w:rsidRPr="00526AFD">
        <w:rPr>
          <w:rFonts w:ascii="Arial" w:hAnsi="Arial" w:cs="Arial"/>
          <w:sz w:val="24"/>
          <w:szCs w:val="24"/>
        </w:rPr>
        <w:t>druhého a třetího pilíře (</w:t>
      </w:r>
      <w:r>
        <w:rPr>
          <w:rFonts w:ascii="Arial" w:hAnsi="Arial" w:cs="Arial"/>
          <w:sz w:val="24"/>
          <w:szCs w:val="24"/>
        </w:rPr>
        <w:t xml:space="preserve">bývalý </w:t>
      </w:r>
      <w:r w:rsidRPr="00526AFD">
        <w:rPr>
          <w:rFonts w:ascii="Arial" w:hAnsi="Arial" w:cs="Arial"/>
          <w:sz w:val="24"/>
          <w:szCs w:val="24"/>
        </w:rPr>
        <w:t>čl. 49 SEU). S institutem přistoupení souvisí i další pravomoc EU a to pozastavit některá práva členskému státu, včet</w:t>
      </w:r>
      <w:r>
        <w:rPr>
          <w:rFonts w:ascii="Arial" w:hAnsi="Arial" w:cs="Arial"/>
          <w:sz w:val="24"/>
          <w:szCs w:val="24"/>
        </w:rPr>
        <w:t>ně práv hlasovacích (bývalý čl. 7 SEU)</w:t>
      </w:r>
      <w:r w:rsidRPr="00526AFD">
        <w:rPr>
          <w:rFonts w:ascii="Arial" w:hAnsi="Arial" w:cs="Arial"/>
          <w:sz w:val="24"/>
          <w:szCs w:val="24"/>
        </w:rPr>
        <w:t>.</w:t>
      </w:r>
      <w:r>
        <w:rPr>
          <w:rStyle w:val="Znakapoznpodarou"/>
          <w:rFonts w:ascii="Arial" w:hAnsi="Arial" w:cs="Arial"/>
          <w:sz w:val="24"/>
          <w:szCs w:val="24"/>
        </w:rPr>
        <w:footnoteReference w:id="72"/>
      </w:r>
    </w:p>
    <w:p w:rsidR="005A7653" w:rsidRDefault="005A7653" w:rsidP="005A7653">
      <w:pPr>
        <w:pStyle w:val="Bezmezer"/>
        <w:spacing w:line="360" w:lineRule="auto"/>
        <w:ind w:firstLine="708"/>
        <w:jc w:val="both"/>
        <w:rPr>
          <w:rFonts w:ascii="Arial" w:hAnsi="Arial" w:cs="Arial"/>
          <w:sz w:val="24"/>
          <w:szCs w:val="24"/>
        </w:rPr>
      </w:pPr>
      <w:r w:rsidRPr="00C25B12">
        <w:rPr>
          <w:rFonts w:ascii="Arial" w:hAnsi="Arial" w:cs="Arial"/>
          <w:sz w:val="24"/>
          <w:szCs w:val="24"/>
        </w:rPr>
        <w:t xml:space="preserve">Je zcela nepochybné, že EU má své vlastní orgány. </w:t>
      </w:r>
      <w:r>
        <w:rPr>
          <w:rFonts w:ascii="Arial" w:hAnsi="Arial" w:cs="Arial"/>
          <w:sz w:val="24"/>
          <w:szCs w:val="24"/>
        </w:rPr>
        <w:t>Byly nebo jsou</w:t>
      </w:r>
      <w:r w:rsidRPr="00C25B12">
        <w:rPr>
          <w:rFonts w:ascii="Arial" w:hAnsi="Arial" w:cs="Arial"/>
          <w:sz w:val="24"/>
          <w:szCs w:val="24"/>
        </w:rPr>
        <w:t xml:space="preserve"> jim</w:t>
      </w:r>
      <w:r>
        <w:rPr>
          <w:rFonts w:ascii="Arial" w:hAnsi="Arial" w:cs="Arial"/>
          <w:sz w:val="24"/>
          <w:szCs w:val="24"/>
        </w:rPr>
        <w:t>i i nadále</w:t>
      </w:r>
      <w:r w:rsidRPr="00C25B12">
        <w:rPr>
          <w:rFonts w:ascii="Arial" w:hAnsi="Arial" w:cs="Arial"/>
          <w:sz w:val="24"/>
          <w:szCs w:val="24"/>
        </w:rPr>
        <w:t xml:space="preserve"> Evropská rada (</w:t>
      </w:r>
      <w:r>
        <w:rPr>
          <w:rFonts w:ascii="Arial" w:hAnsi="Arial" w:cs="Arial"/>
          <w:sz w:val="24"/>
          <w:szCs w:val="24"/>
        </w:rPr>
        <w:t xml:space="preserve">bývalý </w:t>
      </w:r>
      <w:r w:rsidRPr="00C25B12">
        <w:rPr>
          <w:rFonts w:ascii="Arial" w:hAnsi="Arial" w:cs="Arial"/>
          <w:sz w:val="24"/>
          <w:szCs w:val="24"/>
        </w:rPr>
        <w:t xml:space="preserve">čl. 4 SEU), jejíž pravomoci se </w:t>
      </w:r>
      <w:r>
        <w:rPr>
          <w:rFonts w:ascii="Arial" w:hAnsi="Arial" w:cs="Arial"/>
          <w:sz w:val="24"/>
          <w:szCs w:val="24"/>
        </w:rPr>
        <w:t>vztahovaly</w:t>
      </w:r>
      <w:r w:rsidRPr="00C25B12">
        <w:rPr>
          <w:rFonts w:ascii="Arial" w:hAnsi="Arial" w:cs="Arial"/>
          <w:sz w:val="24"/>
          <w:szCs w:val="24"/>
        </w:rPr>
        <w:t xml:space="preserve"> na všechny </w:t>
      </w:r>
      <w:r>
        <w:rPr>
          <w:rFonts w:ascii="Arial" w:hAnsi="Arial" w:cs="Arial"/>
          <w:sz w:val="24"/>
          <w:szCs w:val="24"/>
        </w:rPr>
        <w:t xml:space="preserve">tehdejší </w:t>
      </w:r>
      <w:r w:rsidRPr="00C25B12">
        <w:rPr>
          <w:rFonts w:ascii="Arial" w:hAnsi="Arial" w:cs="Arial"/>
          <w:sz w:val="24"/>
          <w:szCs w:val="24"/>
        </w:rPr>
        <w:t>tři pilíře EU, předsedající Rady EU, vysoký zmocněnec pro společnou zahraniční a bezpečnostní politiku (</w:t>
      </w:r>
      <w:r>
        <w:rPr>
          <w:rFonts w:ascii="Arial" w:hAnsi="Arial" w:cs="Arial"/>
          <w:sz w:val="24"/>
          <w:szCs w:val="24"/>
        </w:rPr>
        <w:t xml:space="preserve">bývalý </w:t>
      </w:r>
      <w:r w:rsidRPr="00C25B12">
        <w:rPr>
          <w:rFonts w:ascii="Arial" w:hAnsi="Arial" w:cs="Arial"/>
          <w:sz w:val="24"/>
          <w:szCs w:val="24"/>
        </w:rPr>
        <w:t>čl. 18 SEU), zvláštní zmocněnec pro politické otázky (</w:t>
      </w:r>
      <w:r>
        <w:rPr>
          <w:rFonts w:ascii="Arial" w:hAnsi="Arial" w:cs="Arial"/>
          <w:sz w:val="24"/>
          <w:szCs w:val="24"/>
        </w:rPr>
        <w:t xml:space="preserve">bývalý </w:t>
      </w:r>
      <w:r w:rsidRPr="00C25B12">
        <w:rPr>
          <w:rFonts w:ascii="Arial" w:hAnsi="Arial" w:cs="Arial"/>
          <w:sz w:val="24"/>
          <w:szCs w:val="24"/>
        </w:rPr>
        <w:t>čl. 18 odst. 5 SEU), Politický výbor (</w:t>
      </w:r>
      <w:r>
        <w:rPr>
          <w:rFonts w:ascii="Arial" w:hAnsi="Arial" w:cs="Arial"/>
          <w:sz w:val="24"/>
          <w:szCs w:val="24"/>
        </w:rPr>
        <w:t xml:space="preserve">bývalý </w:t>
      </w:r>
      <w:r w:rsidRPr="00C25B12">
        <w:rPr>
          <w:rFonts w:ascii="Arial" w:hAnsi="Arial" w:cs="Arial"/>
          <w:sz w:val="24"/>
          <w:szCs w:val="24"/>
        </w:rPr>
        <w:t>čl. 25 SEU) či Koordinační výbor (</w:t>
      </w:r>
      <w:r>
        <w:rPr>
          <w:rFonts w:ascii="Arial" w:hAnsi="Arial" w:cs="Arial"/>
          <w:sz w:val="24"/>
          <w:szCs w:val="24"/>
        </w:rPr>
        <w:t xml:space="preserve">bývalý </w:t>
      </w:r>
      <w:r w:rsidRPr="00C25B12">
        <w:rPr>
          <w:rFonts w:ascii="Arial" w:hAnsi="Arial" w:cs="Arial"/>
          <w:sz w:val="24"/>
          <w:szCs w:val="24"/>
        </w:rPr>
        <w:t xml:space="preserve">čl. 36 SEU). Kromě toho </w:t>
      </w:r>
      <w:r>
        <w:rPr>
          <w:rFonts w:ascii="Arial" w:hAnsi="Arial" w:cs="Arial"/>
          <w:sz w:val="24"/>
          <w:szCs w:val="24"/>
        </w:rPr>
        <w:t>vystupovaly</w:t>
      </w:r>
      <w:r w:rsidRPr="00C25B12">
        <w:rPr>
          <w:rFonts w:ascii="Arial" w:hAnsi="Arial" w:cs="Arial"/>
          <w:sz w:val="24"/>
          <w:szCs w:val="24"/>
        </w:rPr>
        <w:t xml:space="preserve"> jako autentické orgány EU také Rada EU, Evropská komise, Evropský parlament a Sou</w:t>
      </w:r>
      <w:r>
        <w:rPr>
          <w:rFonts w:ascii="Arial" w:hAnsi="Arial" w:cs="Arial"/>
          <w:sz w:val="24"/>
          <w:szCs w:val="24"/>
        </w:rPr>
        <w:t xml:space="preserve">dní dvůr </w:t>
      </w:r>
      <w:r>
        <w:rPr>
          <w:rFonts w:ascii="Arial" w:hAnsi="Arial" w:cs="Arial"/>
          <w:sz w:val="24"/>
          <w:szCs w:val="24"/>
        </w:rPr>
        <w:lastRenderedPageBreak/>
        <w:t>ES.</w:t>
      </w:r>
      <w:r>
        <w:rPr>
          <w:rStyle w:val="Znakapoznpodarou"/>
          <w:rFonts w:ascii="Arial" w:hAnsi="Arial" w:cs="Arial"/>
          <w:sz w:val="24"/>
          <w:szCs w:val="24"/>
        </w:rPr>
        <w:footnoteReference w:id="73"/>
      </w:r>
      <w:r>
        <w:rPr>
          <w:rFonts w:ascii="Arial" w:hAnsi="Arial" w:cs="Arial"/>
          <w:sz w:val="24"/>
          <w:szCs w:val="24"/>
        </w:rPr>
        <w:t xml:space="preserve"> Bývalý čl. 3 SEU uváděl, že</w:t>
      </w:r>
      <w:r w:rsidRPr="00C25B12">
        <w:rPr>
          <w:rFonts w:ascii="Arial" w:hAnsi="Arial" w:cs="Arial"/>
          <w:sz w:val="24"/>
          <w:szCs w:val="24"/>
        </w:rPr>
        <w:t xml:space="preserve"> </w:t>
      </w:r>
      <w:r w:rsidRPr="00C25B12">
        <w:rPr>
          <w:rFonts w:ascii="Arial" w:hAnsi="Arial" w:cs="Arial"/>
          <w:i/>
          <w:sz w:val="24"/>
          <w:szCs w:val="24"/>
        </w:rPr>
        <w:t>„Unie má jednotný institucionální systém, který zajistí spojitost a kontinuitu činností uskutečňovaných k dosažení jejích cílů, při respektování acquis communautaire a jeho rozvoje“</w:t>
      </w:r>
      <w:r w:rsidRPr="00C25B12">
        <w:rPr>
          <w:rFonts w:ascii="Arial" w:hAnsi="Arial" w:cs="Arial"/>
          <w:sz w:val="24"/>
          <w:szCs w:val="24"/>
        </w:rPr>
        <w:t>.</w:t>
      </w:r>
    </w:p>
    <w:p w:rsidR="005A7653" w:rsidRPr="00C25B12" w:rsidRDefault="005A7653" w:rsidP="005A7653">
      <w:pPr>
        <w:pStyle w:val="Bezmezer"/>
        <w:spacing w:line="360" w:lineRule="auto"/>
        <w:ind w:firstLine="708"/>
        <w:jc w:val="both"/>
        <w:rPr>
          <w:rFonts w:ascii="Arial" w:hAnsi="Arial" w:cs="Arial"/>
          <w:sz w:val="24"/>
          <w:szCs w:val="24"/>
        </w:rPr>
      </w:pPr>
      <w:r w:rsidRPr="00ED7872">
        <w:rPr>
          <w:rFonts w:ascii="Arial" w:hAnsi="Arial" w:cs="Arial"/>
          <w:sz w:val="24"/>
          <w:szCs w:val="24"/>
        </w:rPr>
        <w:t xml:space="preserve">Zatímco dovodit konstitutivní aspekty mezinárodněprávní subjektivity EU je složité, dovodit deklaratorní aspekt, uznání mezinárodním společenstvím, je ještě složitější a obtížnější. Jako příklad můžeme uvést Nizozemsko, které za svého předsednictví Radě EU se jasně vyjádřilo ve prospěch EU jakožto právního subjektu tím, že ve svém návrhu Amsterdamské smlouvy do čl. A/2 vepsalo slova </w:t>
      </w:r>
      <w:r w:rsidRPr="00ED7872">
        <w:rPr>
          <w:rFonts w:ascii="Arial" w:hAnsi="Arial" w:cs="Arial"/>
          <w:i/>
          <w:sz w:val="24"/>
          <w:szCs w:val="24"/>
        </w:rPr>
        <w:t>„Unie má právní subjektivitu“</w:t>
      </w:r>
      <w:r w:rsidRPr="00ED7872">
        <w:rPr>
          <w:rFonts w:ascii="Arial" w:hAnsi="Arial" w:cs="Arial"/>
          <w:sz w:val="24"/>
          <w:szCs w:val="24"/>
        </w:rPr>
        <w:t>. Vyškrtnutí tohoto a dalších navazujících navrhovaných ustanovení však svědčí o tom, že není-li právní subjektivita EU uznána uvnitř samotné EU, pak bude mít problémy s všeobecným uznáním samotným mezinárodním společenství.</w:t>
      </w:r>
      <w:r>
        <w:rPr>
          <w:rStyle w:val="Znakapoznpodarou"/>
          <w:rFonts w:ascii="Arial" w:hAnsi="Arial" w:cs="Arial"/>
          <w:sz w:val="24"/>
          <w:szCs w:val="24"/>
        </w:rPr>
        <w:footnoteReference w:id="74"/>
      </w:r>
      <w:r>
        <w:rPr>
          <w:rFonts w:ascii="Arial" w:hAnsi="Arial" w:cs="Arial"/>
          <w:sz w:val="24"/>
          <w:szCs w:val="24"/>
        </w:rPr>
        <w:t xml:space="preserve"> </w:t>
      </w:r>
      <w:r w:rsidRPr="00ED7872">
        <w:rPr>
          <w:rFonts w:ascii="Arial" w:hAnsi="Arial" w:cs="Arial"/>
          <w:sz w:val="24"/>
          <w:szCs w:val="24"/>
        </w:rPr>
        <w:t>Z deklara</w:t>
      </w:r>
      <w:r>
        <w:rPr>
          <w:rFonts w:ascii="Arial" w:hAnsi="Arial" w:cs="Arial"/>
          <w:sz w:val="24"/>
          <w:szCs w:val="24"/>
        </w:rPr>
        <w:t>torního hlediska EU mezinárodně</w:t>
      </w:r>
      <w:r w:rsidRPr="00ED7872">
        <w:rPr>
          <w:rFonts w:ascii="Arial" w:hAnsi="Arial" w:cs="Arial"/>
          <w:sz w:val="24"/>
          <w:szCs w:val="24"/>
        </w:rPr>
        <w:t xml:space="preserve">právní subjektivitu nemá. EU nebyla uznána mezinárodním společenstvím jako mezinárodní organizace, a to především proto, že právní subjektivita EU </w:t>
      </w:r>
      <w:r>
        <w:rPr>
          <w:rFonts w:ascii="Arial" w:hAnsi="Arial" w:cs="Arial"/>
          <w:sz w:val="24"/>
          <w:szCs w:val="24"/>
        </w:rPr>
        <w:t>nebyla</w:t>
      </w:r>
      <w:r w:rsidRPr="00ED7872">
        <w:rPr>
          <w:rFonts w:ascii="Arial" w:hAnsi="Arial" w:cs="Arial"/>
          <w:sz w:val="24"/>
          <w:szCs w:val="24"/>
        </w:rPr>
        <w:t xml:space="preserve"> uznána uvnitř samotné EU.</w:t>
      </w:r>
    </w:p>
    <w:p w:rsidR="005A7653" w:rsidRDefault="005A7653" w:rsidP="005A7653">
      <w:pPr>
        <w:pStyle w:val="Bezmezer"/>
        <w:spacing w:line="360" w:lineRule="auto"/>
        <w:jc w:val="both"/>
        <w:rPr>
          <w:rFonts w:ascii="Arial" w:hAnsi="Arial" w:cs="Arial"/>
          <w:sz w:val="24"/>
          <w:szCs w:val="24"/>
        </w:rPr>
      </w:pPr>
    </w:p>
    <w:p w:rsidR="005A7653" w:rsidRDefault="005A7653" w:rsidP="005A7653">
      <w:pPr>
        <w:pStyle w:val="Bezmezer"/>
        <w:spacing w:line="360" w:lineRule="auto"/>
        <w:ind w:firstLine="360"/>
        <w:jc w:val="both"/>
        <w:rPr>
          <w:rFonts w:ascii="Arial" w:hAnsi="Arial" w:cs="Arial"/>
          <w:sz w:val="24"/>
          <w:szCs w:val="24"/>
        </w:rPr>
      </w:pPr>
      <w:r>
        <w:rPr>
          <w:rFonts w:ascii="Arial" w:hAnsi="Arial" w:cs="Arial"/>
          <w:sz w:val="24"/>
          <w:szCs w:val="24"/>
        </w:rPr>
        <w:t>Mezi hlavní argumenty na podporu existence mezinárodněprávní subjektivity EU je možno uvést následující skutečnosti:</w:t>
      </w:r>
    </w:p>
    <w:p w:rsidR="005A7653" w:rsidRDefault="005A7653" w:rsidP="005A7653">
      <w:pPr>
        <w:pStyle w:val="Bezmezer"/>
        <w:numPr>
          <w:ilvl w:val="0"/>
          <w:numId w:val="1"/>
        </w:numPr>
        <w:spacing w:line="360" w:lineRule="auto"/>
        <w:jc w:val="both"/>
        <w:rPr>
          <w:rFonts w:ascii="Arial" w:hAnsi="Arial" w:cs="Arial"/>
          <w:sz w:val="24"/>
          <w:szCs w:val="24"/>
        </w:rPr>
      </w:pPr>
      <w:r w:rsidRPr="004474B3">
        <w:rPr>
          <w:rFonts w:ascii="Arial" w:hAnsi="Arial" w:cs="Arial"/>
          <w:sz w:val="24"/>
          <w:szCs w:val="24"/>
        </w:rPr>
        <w:t xml:space="preserve">EU </w:t>
      </w:r>
      <w:r>
        <w:rPr>
          <w:rFonts w:ascii="Arial" w:hAnsi="Arial" w:cs="Arial"/>
          <w:sz w:val="24"/>
          <w:szCs w:val="24"/>
        </w:rPr>
        <w:t>zahrnovala</w:t>
      </w:r>
      <w:r w:rsidRPr="004474B3">
        <w:rPr>
          <w:rFonts w:ascii="Arial" w:hAnsi="Arial" w:cs="Arial"/>
          <w:sz w:val="24"/>
          <w:szCs w:val="24"/>
        </w:rPr>
        <w:t xml:space="preserve"> mj. všechna Společenství, kdy čl. 1 SEU </w:t>
      </w:r>
      <w:r>
        <w:rPr>
          <w:rFonts w:ascii="Arial" w:hAnsi="Arial" w:cs="Arial"/>
          <w:sz w:val="24"/>
          <w:szCs w:val="24"/>
        </w:rPr>
        <w:t>uváděl, že</w:t>
      </w:r>
      <w:r w:rsidRPr="004474B3">
        <w:rPr>
          <w:rFonts w:ascii="Arial" w:hAnsi="Arial" w:cs="Arial"/>
          <w:sz w:val="24"/>
          <w:szCs w:val="24"/>
        </w:rPr>
        <w:t xml:space="preserve"> </w:t>
      </w:r>
      <w:r w:rsidRPr="004474B3">
        <w:rPr>
          <w:rFonts w:ascii="Arial" w:hAnsi="Arial" w:cs="Arial"/>
          <w:i/>
          <w:sz w:val="24"/>
          <w:szCs w:val="24"/>
        </w:rPr>
        <w:t>„Unie je založena na Evropských společenstvích“</w:t>
      </w:r>
      <w:r w:rsidRPr="004474B3">
        <w:rPr>
          <w:rFonts w:ascii="Arial" w:hAnsi="Arial" w:cs="Arial"/>
          <w:sz w:val="24"/>
          <w:szCs w:val="24"/>
        </w:rPr>
        <w:t xml:space="preserve">. Subjektivitu EU by tak bylo možné odvodit od subjektivity ES a </w:t>
      </w:r>
      <w:r>
        <w:rPr>
          <w:rFonts w:ascii="Arial" w:hAnsi="Arial" w:cs="Arial"/>
          <w:sz w:val="24"/>
          <w:szCs w:val="24"/>
        </w:rPr>
        <w:t>EURATOM</w:t>
      </w:r>
      <w:r w:rsidRPr="004474B3">
        <w:rPr>
          <w:rFonts w:ascii="Arial" w:hAnsi="Arial" w:cs="Arial"/>
          <w:sz w:val="24"/>
          <w:szCs w:val="24"/>
        </w:rPr>
        <w:t>.</w:t>
      </w:r>
      <w:r>
        <w:rPr>
          <w:rFonts w:ascii="Arial" w:hAnsi="Arial" w:cs="Arial"/>
          <w:sz w:val="24"/>
          <w:szCs w:val="24"/>
        </w:rPr>
        <w:t xml:space="preserve"> </w:t>
      </w:r>
      <w:r w:rsidRPr="00DC1A61">
        <w:rPr>
          <w:rFonts w:ascii="Arial" w:hAnsi="Arial" w:cs="Arial"/>
          <w:sz w:val="24"/>
          <w:szCs w:val="24"/>
        </w:rPr>
        <w:t xml:space="preserve">Na druhé straně však EU </w:t>
      </w:r>
      <w:r>
        <w:rPr>
          <w:rFonts w:ascii="Arial" w:hAnsi="Arial" w:cs="Arial"/>
          <w:sz w:val="24"/>
          <w:szCs w:val="24"/>
        </w:rPr>
        <w:t>mohla</w:t>
      </w:r>
      <w:r w:rsidRPr="00DC1A61">
        <w:rPr>
          <w:rFonts w:ascii="Arial" w:hAnsi="Arial" w:cs="Arial"/>
          <w:sz w:val="24"/>
          <w:szCs w:val="24"/>
        </w:rPr>
        <w:t xml:space="preserve"> sloužit pouze jako institucionální platforma pro již existující mezinárodní organizace, aniž by sama subjektivitu měla.</w:t>
      </w:r>
    </w:p>
    <w:p w:rsidR="005A7653" w:rsidRDefault="005A7653" w:rsidP="005A7653">
      <w:pPr>
        <w:pStyle w:val="Bezmezer"/>
        <w:numPr>
          <w:ilvl w:val="0"/>
          <w:numId w:val="1"/>
        </w:numPr>
        <w:spacing w:line="360" w:lineRule="auto"/>
        <w:jc w:val="both"/>
        <w:rPr>
          <w:rFonts w:ascii="Arial" w:hAnsi="Arial" w:cs="Arial"/>
          <w:sz w:val="24"/>
          <w:szCs w:val="24"/>
        </w:rPr>
      </w:pPr>
      <w:r w:rsidRPr="004474B3">
        <w:rPr>
          <w:rFonts w:ascii="Arial" w:hAnsi="Arial" w:cs="Arial"/>
          <w:sz w:val="24"/>
          <w:szCs w:val="24"/>
        </w:rPr>
        <w:t xml:space="preserve">EU </w:t>
      </w:r>
      <w:r>
        <w:rPr>
          <w:rFonts w:ascii="Arial" w:hAnsi="Arial" w:cs="Arial"/>
          <w:sz w:val="24"/>
          <w:szCs w:val="24"/>
        </w:rPr>
        <w:t>byla</w:t>
      </w:r>
      <w:r w:rsidRPr="004474B3">
        <w:rPr>
          <w:rFonts w:ascii="Arial" w:hAnsi="Arial" w:cs="Arial"/>
          <w:sz w:val="24"/>
          <w:szCs w:val="24"/>
        </w:rPr>
        <w:t xml:space="preserve"> přímým adresátem cílů </w:t>
      </w:r>
      <w:r>
        <w:rPr>
          <w:rFonts w:ascii="Arial" w:hAnsi="Arial" w:cs="Arial"/>
          <w:sz w:val="24"/>
          <w:szCs w:val="24"/>
        </w:rPr>
        <w:t>SZBP</w:t>
      </w:r>
      <w:r w:rsidRPr="004474B3">
        <w:rPr>
          <w:rFonts w:ascii="Arial" w:hAnsi="Arial" w:cs="Arial"/>
          <w:sz w:val="24"/>
          <w:szCs w:val="24"/>
        </w:rPr>
        <w:t>, kterou vymezuje a provádí (</w:t>
      </w:r>
      <w:r>
        <w:rPr>
          <w:rFonts w:ascii="Arial" w:hAnsi="Arial" w:cs="Arial"/>
          <w:sz w:val="24"/>
          <w:szCs w:val="24"/>
        </w:rPr>
        <w:t xml:space="preserve">bývalý </w:t>
      </w:r>
      <w:r w:rsidRPr="004474B3">
        <w:rPr>
          <w:rFonts w:ascii="Arial" w:hAnsi="Arial" w:cs="Arial"/>
          <w:sz w:val="24"/>
          <w:szCs w:val="24"/>
        </w:rPr>
        <w:t xml:space="preserve">čl. 11 SEU). To potvrzuje i historický výklad, protože podobné ustanovení Evropské politické spolupráce uvádělo jen </w:t>
      </w:r>
      <w:r w:rsidRPr="00DD7678">
        <w:rPr>
          <w:rFonts w:ascii="Arial" w:hAnsi="Arial" w:cs="Arial"/>
          <w:i/>
          <w:sz w:val="24"/>
          <w:szCs w:val="24"/>
        </w:rPr>
        <w:t>„členské státy“</w:t>
      </w:r>
      <w:r w:rsidRPr="004474B3">
        <w:rPr>
          <w:rFonts w:ascii="Arial" w:hAnsi="Arial" w:cs="Arial"/>
          <w:sz w:val="24"/>
          <w:szCs w:val="24"/>
        </w:rPr>
        <w:t xml:space="preserve"> a </w:t>
      </w:r>
      <w:r>
        <w:rPr>
          <w:rFonts w:ascii="Arial" w:hAnsi="Arial" w:cs="Arial"/>
          <w:sz w:val="24"/>
          <w:szCs w:val="24"/>
        </w:rPr>
        <w:t>Maastrichtská smlouva</w:t>
      </w:r>
      <w:r w:rsidRPr="004474B3">
        <w:rPr>
          <w:rFonts w:ascii="Arial" w:hAnsi="Arial" w:cs="Arial"/>
          <w:sz w:val="24"/>
          <w:szCs w:val="24"/>
        </w:rPr>
        <w:t xml:space="preserve"> pak </w:t>
      </w:r>
      <w:r w:rsidRPr="00DD7678">
        <w:rPr>
          <w:rFonts w:ascii="Arial" w:hAnsi="Arial" w:cs="Arial"/>
          <w:i/>
          <w:sz w:val="24"/>
          <w:szCs w:val="24"/>
        </w:rPr>
        <w:t>„Unii a její členské státy“</w:t>
      </w:r>
      <w:r w:rsidRPr="004474B3">
        <w:rPr>
          <w:rFonts w:ascii="Arial" w:hAnsi="Arial" w:cs="Arial"/>
          <w:sz w:val="24"/>
          <w:szCs w:val="24"/>
        </w:rPr>
        <w:t>.</w:t>
      </w:r>
    </w:p>
    <w:p w:rsidR="005A7653" w:rsidRDefault="005A7653" w:rsidP="005A7653">
      <w:pPr>
        <w:pStyle w:val="Bezmezer"/>
        <w:numPr>
          <w:ilvl w:val="0"/>
          <w:numId w:val="1"/>
        </w:numPr>
        <w:spacing w:line="360" w:lineRule="auto"/>
        <w:jc w:val="both"/>
        <w:rPr>
          <w:rFonts w:ascii="Arial" w:hAnsi="Arial" w:cs="Arial"/>
          <w:sz w:val="24"/>
          <w:szCs w:val="24"/>
        </w:rPr>
      </w:pPr>
      <w:r w:rsidRPr="005420C3">
        <w:rPr>
          <w:rFonts w:ascii="Arial" w:hAnsi="Arial" w:cs="Arial"/>
          <w:sz w:val="24"/>
          <w:szCs w:val="24"/>
        </w:rPr>
        <w:t xml:space="preserve">EU </w:t>
      </w:r>
      <w:r>
        <w:rPr>
          <w:rFonts w:ascii="Arial" w:hAnsi="Arial" w:cs="Arial"/>
          <w:sz w:val="24"/>
          <w:szCs w:val="24"/>
        </w:rPr>
        <w:t>přijímala</w:t>
      </w:r>
      <w:r w:rsidRPr="005420C3">
        <w:rPr>
          <w:rFonts w:ascii="Arial" w:hAnsi="Arial" w:cs="Arial"/>
          <w:sz w:val="24"/>
          <w:szCs w:val="24"/>
        </w:rPr>
        <w:t xml:space="preserve"> mj. společné akce a společné postoje, přičemž, jak </w:t>
      </w:r>
      <w:r>
        <w:rPr>
          <w:rFonts w:ascii="Arial" w:hAnsi="Arial" w:cs="Arial"/>
          <w:sz w:val="24"/>
          <w:szCs w:val="24"/>
        </w:rPr>
        <w:t>uváděl bývalý</w:t>
      </w:r>
      <w:r w:rsidRPr="005420C3">
        <w:rPr>
          <w:rFonts w:ascii="Arial" w:hAnsi="Arial" w:cs="Arial"/>
          <w:sz w:val="24"/>
          <w:szCs w:val="24"/>
        </w:rPr>
        <w:t xml:space="preserve"> </w:t>
      </w:r>
      <w:r>
        <w:rPr>
          <w:rFonts w:ascii="Arial" w:hAnsi="Arial" w:cs="Arial"/>
          <w:sz w:val="24"/>
          <w:szCs w:val="24"/>
        </w:rPr>
        <w:t>čl. 15 SEU,</w:t>
      </w:r>
      <w:r w:rsidRPr="005420C3">
        <w:rPr>
          <w:rFonts w:ascii="Arial" w:hAnsi="Arial" w:cs="Arial"/>
          <w:sz w:val="24"/>
          <w:szCs w:val="24"/>
        </w:rPr>
        <w:t xml:space="preserve"> </w:t>
      </w:r>
      <w:r w:rsidRPr="005420C3">
        <w:rPr>
          <w:rFonts w:ascii="Arial" w:hAnsi="Arial" w:cs="Arial"/>
          <w:i/>
          <w:sz w:val="24"/>
          <w:szCs w:val="24"/>
        </w:rPr>
        <w:t>„Členské státy zajistí, aby jejich národní politiky byly v souladu se společnými postoji“</w:t>
      </w:r>
      <w:r>
        <w:rPr>
          <w:rFonts w:ascii="Arial" w:hAnsi="Arial" w:cs="Arial"/>
          <w:sz w:val="24"/>
          <w:szCs w:val="24"/>
        </w:rPr>
        <w:t>, z čehož je patrné,</w:t>
      </w:r>
      <w:r w:rsidRPr="005420C3">
        <w:rPr>
          <w:rFonts w:ascii="Arial" w:hAnsi="Arial" w:cs="Arial"/>
          <w:sz w:val="24"/>
          <w:szCs w:val="24"/>
        </w:rPr>
        <w:t xml:space="preserve"> že EU </w:t>
      </w:r>
      <w:r>
        <w:rPr>
          <w:rFonts w:ascii="Arial" w:hAnsi="Arial" w:cs="Arial"/>
          <w:sz w:val="24"/>
          <w:szCs w:val="24"/>
        </w:rPr>
        <w:t>jednala</w:t>
      </w:r>
      <w:r w:rsidRPr="005420C3">
        <w:rPr>
          <w:rFonts w:ascii="Arial" w:hAnsi="Arial" w:cs="Arial"/>
          <w:sz w:val="24"/>
          <w:szCs w:val="24"/>
        </w:rPr>
        <w:t xml:space="preserve"> jako entita odlišná od členských států.</w:t>
      </w:r>
    </w:p>
    <w:p w:rsidR="005A7653" w:rsidRDefault="005A7653" w:rsidP="005A7653">
      <w:pPr>
        <w:pStyle w:val="Bezmezer"/>
        <w:numPr>
          <w:ilvl w:val="0"/>
          <w:numId w:val="1"/>
        </w:numPr>
        <w:spacing w:line="360" w:lineRule="auto"/>
        <w:jc w:val="both"/>
        <w:rPr>
          <w:rFonts w:ascii="Arial" w:hAnsi="Arial" w:cs="Arial"/>
          <w:sz w:val="24"/>
          <w:szCs w:val="24"/>
        </w:rPr>
      </w:pPr>
      <w:r w:rsidRPr="005420C3">
        <w:rPr>
          <w:rFonts w:ascii="Arial" w:hAnsi="Arial" w:cs="Arial"/>
          <w:sz w:val="24"/>
          <w:szCs w:val="24"/>
        </w:rPr>
        <w:lastRenderedPageBreak/>
        <w:t xml:space="preserve">EU </w:t>
      </w:r>
      <w:r>
        <w:rPr>
          <w:rFonts w:ascii="Arial" w:hAnsi="Arial" w:cs="Arial"/>
          <w:sz w:val="24"/>
          <w:szCs w:val="24"/>
        </w:rPr>
        <w:t>byla</w:t>
      </w:r>
      <w:r w:rsidRPr="005420C3">
        <w:rPr>
          <w:rFonts w:ascii="Arial" w:hAnsi="Arial" w:cs="Arial"/>
          <w:sz w:val="24"/>
          <w:szCs w:val="24"/>
        </w:rPr>
        <w:t xml:space="preserve"> sama povinna zabezpečit si prostředky k dosažení svých cílů a provádění svých politik, jak </w:t>
      </w:r>
      <w:r>
        <w:rPr>
          <w:rFonts w:ascii="Arial" w:hAnsi="Arial" w:cs="Arial"/>
          <w:sz w:val="24"/>
          <w:szCs w:val="24"/>
        </w:rPr>
        <w:t>uváděl bývalý</w:t>
      </w:r>
      <w:r w:rsidRPr="005420C3">
        <w:rPr>
          <w:rFonts w:ascii="Arial" w:hAnsi="Arial" w:cs="Arial"/>
          <w:sz w:val="24"/>
          <w:szCs w:val="24"/>
        </w:rPr>
        <w:t xml:space="preserve"> čl. 6 odst. 4 SEU. </w:t>
      </w:r>
      <w:r>
        <w:rPr>
          <w:rFonts w:ascii="Arial" w:hAnsi="Arial" w:cs="Arial"/>
          <w:sz w:val="24"/>
          <w:szCs w:val="24"/>
        </w:rPr>
        <w:t>Nejednalo</w:t>
      </w:r>
      <w:r w:rsidRPr="005420C3">
        <w:rPr>
          <w:rFonts w:ascii="Arial" w:hAnsi="Arial" w:cs="Arial"/>
          <w:sz w:val="24"/>
          <w:szCs w:val="24"/>
        </w:rPr>
        <w:t xml:space="preserve"> se o pouhou politickou deklaraci, ale o zmocnění členskými státy.</w:t>
      </w:r>
    </w:p>
    <w:p w:rsidR="005A7653" w:rsidRDefault="005A7653" w:rsidP="005A7653">
      <w:pPr>
        <w:pStyle w:val="Bezmezer"/>
        <w:numPr>
          <w:ilvl w:val="0"/>
          <w:numId w:val="1"/>
        </w:numPr>
        <w:spacing w:line="360" w:lineRule="auto"/>
        <w:jc w:val="both"/>
        <w:rPr>
          <w:rFonts w:ascii="Arial" w:hAnsi="Arial" w:cs="Arial"/>
          <w:sz w:val="24"/>
          <w:szCs w:val="24"/>
        </w:rPr>
      </w:pPr>
      <w:r w:rsidRPr="005420C3">
        <w:rPr>
          <w:rFonts w:ascii="Arial" w:hAnsi="Arial" w:cs="Arial"/>
          <w:sz w:val="24"/>
          <w:szCs w:val="24"/>
        </w:rPr>
        <w:t xml:space="preserve">EU </w:t>
      </w:r>
      <w:r>
        <w:rPr>
          <w:rFonts w:ascii="Arial" w:hAnsi="Arial" w:cs="Arial"/>
          <w:sz w:val="24"/>
          <w:szCs w:val="24"/>
        </w:rPr>
        <w:t>měla</w:t>
      </w:r>
      <w:r w:rsidRPr="005420C3">
        <w:rPr>
          <w:rFonts w:ascii="Arial" w:hAnsi="Arial" w:cs="Arial"/>
          <w:sz w:val="24"/>
          <w:szCs w:val="24"/>
        </w:rPr>
        <w:t xml:space="preserve"> explicitně omezenou pravomoc navazovat smluvní vztahy ve věcech </w:t>
      </w:r>
      <w:r>
        <w:rPr>
          <w:rFonts w:ascii="Arial" w:hAnsi="Arial" w:cs="Arial"/>
          <w:sz w:val="24"/>
          <w:szCs w:val="24"/>
        </w:rPr>
        <w:t>SZBP</w:t>
      </w:r>
      <w:r w:rsidRPr="005420C3">
        <w:rPr>
          <w:rFonts w:ascii="Arial" w:hAnsi="Arial" w:cs="Arial"/>
          <w:sz w:val="24"/>
          <w:szCs w:val="24"/>
        </w:rPr>
        <w:t xml:space="preserve"> i </w:t>
      </w:r>
      <w:r>
        <w:rPr>
          <w:rFonts w:ascii="Arial" w:hAnsi="Arial" w:cs="Arial"/>
          <w:sz w:val="24"/>
          <w:szCs w:val="24"/>
        </w:rPr>
        <w:t>PJSVT</w:t>
      </w:r>
      <w:r w:rsidRPr="005420C3">
        <w:rPr>
          <w:rFonts w:ascii="Arial" w:hAnsi="Arial" w:cs="Arial"/>
          <w:sz w:val="24"/>
          <w:szCs w:val="24"/>
        </w:rPr>
        <w:t xml:space="preserve">. Prohlášení č. 4 k Amsterdamské smlouvě sice </w:t>
      </w:r>
      <w:r>
        <w:rPr>
          <w:rFonts w:ascii="Arial" w:hAnsi="Arial" w:cs="Arial"/>
          <w:sz w:val="24"/>
          <w:szCs w:val="24"/>
        </w:rPr>
        <w:t>uvádělo</w:t>
      </w:r>
      <w:r w:rsidRPr="005420C3">
        <w:rPr>
          <w:rFonts w:ascii="Arial" w:hAnsi="Arial" w:cs="Arial"/>
          <w:sz w:val="24"/>
          <w:szCs w:val="24"/>
        </w:rPr>
        <w:t xml:space="preserve">, že </w:t>
      </w:r>
      <w:r>
        <w:rPr>
          <w:rFonts w:ascii="Arial" w:hAnsi="Arial" w:cs="Arial"/>
          <w:sz w:val="24"/>
          <w:szCs w:val="24"/>
        </w:rPr>
        <w:t xml:space="preserve">bývalý </w:t>
      </w:r>
      <w:r w:rsidRPr="005420C3">
        <w:rPr>
          <w:rFonts w:ascii="Arial" w:hAnsi="Arial" w:cs="Arial"/>
          <w:sz w:val="24"/>
          <w:szCs w:val="24"/>
        </w:rPr>
        <w:t xml:space="preserve">čl. 24 SEU neznamená přenos pravomocí členských států na EU, to však mj. znamená, že členské státy </w:t>
      </w:r>
      <w:r>
        <w:rPr>
          <w:rFonts w:ascii="Arial" w:hAnsi="Arial" w:cs="Arial"/>
          <w:sz w:val="24"/>
          <w:szCs w:val="24"/>
        </w:rPr>
        <w:t>uznávaly</w:t>
      </w:r>
      <w:r w:rsidRPr="005420C3">
        <w:rPr>
          <w:rFonts w:ascii="Arial" w:hAnsi="Arial" w:cs="Arial"/>
          <w:sz w:val="24"/>
          <w:szCs w:val="24"/>
        </w:rPr>
        <w:t xml:space="preserve"> entitu EU, odlišnou od nich samotných, a že vnější smlouvy uzavřené podle </w:t>
      </w:r>
      <w:r>
        <w:rPr>
          <w:rFonts w:ascii="Arial" w:hAnsi="Arial" w:cs="Arial"/>
          <w:sz w:val="24"/>
          <w:szCs w:val="24"/>
        </w:rPr>
        <w:t xml:space="preserve">bývalého </w:t>
      </w:r>
      <w:r w:rsidRPr="005420C3">
        <w:rPr>
          <w:rFonts w:ascii="Arial" w:hAnsi="Arial" w:cs="Arial"/>
          <w:sz w:val="24"/>
          <w:szCs w:val="24"/>
        </w:rPr>
        <w:t xml:space="preserve">čl. 24 SEU </w:t>
      </w:r>
      <w:r>
        <w:rPr>
          <w:rFonts w:ascii="Arial" w:hAnsi="Arial" w:cs="Arial"/>
          <w:sz w:val="24"/>
          <w:szCs w:val="24"/>
        </w:rPr>
        <w:t>byly</w:t>
      </w:r>
      <w:r w:rsidRPr="005420C3">
        <w:rPr>
          <w:rFonts w:ascii="Arial" w:hAnsi="Arial" w:cs="Arial"/>
          <w:sz w:val="24"/>
          <w:szCs w:val="24"/>
        </w:rPr>
        <w:t xml:space="preserve"> vlastními smlouvami EU.  V takových případech Rada v podstatě </w:t>
      </w:r>
      <w:r>
        <w:rPr>
          <w:rFonts w:ascii="Arial" w:hAnsi="Arial" w:cs="Arial"/>
          <w:sz w:val="24"/>
          <w:szCs w:val="24"/>
        </w:rPr>
        <w:t>jednala</w:t>
      </w:r>
      <w:r w:rsidRPr="005420C3">
        <w:rPr>
          <w:rFonts w:ascii="Arial" w:hAnsi="Arial" w:cs="Arial"/>
          <w:sz w:val="24"/>
          <w:szCs w:val="24"/>
        </w:rPr>
        <w:t xml:space="preserve"> jako zmocněnec ve prospěch a jménem členských států. Navíc existují vnější smlouvy, které byly uzavřené současně EU i ES. Z toho vyplývá odlišná právní subjektivita obou entit.</w:t>
      </w:r>
    </w:p>
    <w:p w:rsidR="005A7653" w:rsidRDefault="005A7653" w:rsidP="005A7653">
      <w:pPr>
        <w:pStyle w:val="Bezmezer"/>
        <w:numPr>
          <w:ilvl w:val="0"/>
          <w:numId w:val="1"/>
        </w:numPr>
        <w:spacing w:line="360" w:lineRule="auto"/>
        <w:jc w:val="both"/>
        <w:rPr>
          <w:rFonts w:ascii="Arial" w:hAnsi="Arial" w:cs="Arial"/>
          <w:sz w:val="24"/>
          <w:szCs w:val="24"/>
        </w:rPr>
      </w:pPr>
      <w:r>
        <w:rPr>
          <w:rFonts w:ascii="Arial" w:hAnsi="Arial" w:cs="Arial"/>
          <w:sz w:val="24"/>
          <w:szCs w:val="24"/>
        </w:rPr>
        <w:t>E</w:t>
      </w:r>
      <w:r w:rsidRPr="00526AFD">
        <w:rPr>
          <w:rFonts w:ascii="Arial" w:hAnsi="Arial" w:cs="Arial"/>
          <w:sz w:val="24"/>
          <w:szCs w:val="24"/>
        </w:rPr>
        <w:t>xistence občanství EU (čl. 17-22 SES) umožňují</w:t>
      </w:r>
      <w:r>
        <w:rPr>
          <w:rFonts w:ascii="Arial" w:hAnsi="Arial" w:cs="Arial"/>
          <w:sz w:val="24"/>
          <w:szCs w:val="24"/>
        </w:rPr>
        <w:t>cí</w:t>
      </w:r>
      <w:r w:rsidRPr="00526AFD">
        <w:rPr>
          <w:rFonts w:ascii="Arial" w:hAnsi="Arial" w:cs="Arial"/>
          <w:sz w:val="24"/>
          <w:szCs w:val="24"/>
        </w:rPr>
        <w:t xml:space="preserve"> každému občanovi členského státu EU využívat diplomatická zastoupení ostatních členských států EU</w:t>
      </w:r>
      <w:r>
        <w:rPr>
          <w:rFonts w:ascii="Arial" w:hAnsi="Arial" w:cs="Arial"/>
          <w:sz w:val="24"/>
          <w:szCs w:val="24"/>
        </w:rPr>
        <w:t xml:space="preserve"> ve třetích státech, kde členský stát nemá vlastní zastupitelský úřad</w:t>
      </w:r>
      <w:r w:rsidRPr="00526AFD">
        <w:rPr>
          <w:rFonts w:ascii="Arial" w:hAnsi="Arial" w:cs="Arial"/>
          <w:sz w:val="24"/>
          <w:szCs w:val="24"/>
        </w:rPr>
        <w:t>, je více než pouhá spolupráce členských států EU. Těžko si tak můžeme představit, že může existovat občanství k subjektu, který by neměl právní subjektivitu.</w:t>
      </w:r>
    </w:p>
    <w:p w:rsidR="005A7653" w:rsidRDefault="005A7653" w:rsidP="005A7653">
      <w:pPr>
        <w:pStyle w:val="Bezmezer"/>
        <w:numPr>
          <w:ilvl w:val="0"/>
          <w:numId w:val="1"/>
        </w:numPr>
        <w:spacing w:line="360" w:lineRule="auto"/>
        <w:jc w:val="both"/>
        <w:rPr>
          <w:rFonts w:ascii="Arial" w:hAnsi="Arial" w:cs="Arial"/>
          <w:sz w:val="24"/>
          <w:szCs w:val="24"/>
        </w:rPr>
      </w:pPr>
      <w:r w:rsidRPr="005420C3">
        <w:rPr>
          <w:rFonts w:ascii="Arial" w:hAnsi="Arial" w:cs="Arial"/>
          <w:sz w:val="24"/>
          <w:szCs w:val="24"/>
        </w:rPr>
        <w:t>S institutem přistoupení souvisí i další pravomoc EU a to pozastavit některá práva členskému státu, včetně práv hlasovacích (</w:t>
      </w:r>
      <w:r>
        <w:rPr>
          <w:rFonts w:ascii="Arial" w:hAnsi="Arial" w:cs="Arial"/>
          <w:sz w:val="24"/>
          <w:szCs w:val="24"/>
        </w:rPr>
        <w:t xml:space="preserve">bývalý </w:t>
      </w:r>
      <w:r w:rsidRPr="005420C3">
        <w:rPr>
          <w:rFonts w:ascii="Arial" w:hAnsi="Arial" w:cs="Arial"/>
          <w:sz w:val="24"/>
          <w:szCs w:val="24"/>
        </w:rPr>
        <w:t>čl. 7 SEU). Prvek právní subjektivity v tomto ustanovení můžeme spatřovat v nadřazenosti Rady EU nad členskými státy.</w:t>
      </w:r>
      <w:r>
        <w:rPr>
          <w:rStyle w:val="Znakapoznpodarou"/>
          <w:rFonts w:ascii="Arial" w:hAnsi="Arial" w:cs="Arial"/>
          <w:sz w:val="24"/>
          <w:szCs w:val="24"/>
        </w:rPr>
        <w:footnoteReference w:id="75"/>
      </w:r>
    </w:p>
    <w:p w:rsidR="005A7653" w:rsidRDefault="005A7653" w:rsidP="005A7653">
      <w:pPr>
        <w:pStyle w:val="Bezmezer"/>
        <w:numPr>
          <w:ilvl w:val="0"/>
          <w:numId w:val="1"/>
        </w:numPr>
        <w:spacing w:line="360" w:lineRule="auto"/>
        <w:jc w:val="both"/>
        <w:rPr>
          <w:rFonts w:ascii="Arial" w:hAnsi="Arial" w:cs="Arial"/>
          <w:sz w:val="24"/>
          <w:szCs w:val="24"/>
        </w:rPr>
      </w:pPr>
      <w:r w:rsidRPr="005420C3">
        <w:rPr>
          <w:rFonts w:ascii="Arial" w:hAnsi="Arial" w:cs="Arial"/>
          <w:sz w:val="24"/>
          <w:szCs w:val="24"/>
        </w:rPr>
        <w:t>EU může vydávat jednostranné právní akty, které představují formální právní nástroje provádění SZBP. Jedná se o závazné akty právní a vzájemná provázanost těchto aktů jednoznačně ukazuje,</w:t>
      </w:r>
      <w:r>
        <w:rPr>
          <w:rFonts w:ascii="Arial" w:hAnsi="Arial" w:cs="Arial"/>
          <w:sz w:val="24"/>
          <w:szCs w:val="24"/>
        </w:rPr>
        <w:t xml:space="preserve"> že se jedná o právní akty EU.</w:t>
      </w:r>
      <w:r>
        <w:rPr>
          <w:rStyle w:val="Znakapoznpodarou"/>
          <w:rFonts w:ascii="Arial" w:hAnsi="Arial" w:cs="Arial"/>
          <w:sz w:val="24"/>
          <w:szCs w:val="24"/>
        </w:rPr>
        <w:footnoteReference w:id="76"/>
      </w:r>
    </w:p>
    <w:p w:rsidR="005A7653" w:rsidRDefault="005A7653" w:rsidP="005A7653">
      <w:pPr>
        <w:pStyle w:val="Bezmezer"/>
        <w:numPr>
          <w:ilvl w:val="0"/>
          <w:numId w:val="1"/>
        </w:numPr>
        <w:spacing w:line="360" w:lineRule="auto"/>
        <w:jc w:val="both"/>
        <w:rPr>
          <w:rFonts w:ascii="Arial" w:hAnsi="Arial" w:cs="Arial"/>
          <w:sz w:val="24"/>
          <w:szCs w:val="24"/>
        </w:rPr>
      </w:pPr>
      <w:r w:rsidRPr="005420C3">
        <w:rPr>
          <w:rFonts w:ascii="Arial" w:hAnsi="Arial" w:cs="Arial"/>
          <w:sz w:val="24"/>
          <w:szCs w:val="24"/>
        </w:rPr>
        <w:t xml:space="preserve">Institut přistoupení dalších zemí do EU podle </w:t>
      </w:r>
      <w:r>
        <w:rPr>
          <w:rFonts w:ascii="Arial" w:hAnsi="Arial" w:cs="Arial"/>
          <w:sz w:val="24"/>
          <w:szCs w:val="24"/>
        </w:rPr>
        <w:t xml:space="preserve">bývalého </w:t>
      </w:r>
      <w:r w:rsidRPr="005420C3">
        <w:rPr>
          <w:rFonts w:ascii="Arial" w:hAnsi="Arial" w:cs="Arial"/>
          <w:sz w:val="24"/>
          <w:szCs w:val="24"/>
        </w:rPr>
        <w:t>čl. 49 SEU</w:t>
      </w:r>
      <w:r>
        <w:rPr>
          <w:rFonts w:ascii="Arial" w:hAnsi="Arial" w:cs="Arial"/>
          <w:sz w:val="24"/>
          <w:szCs w:val="24"/>
        </w:rPr>
        <w:t xml:space="preserve"> se vztahoval</w:t>
      </w:r>
      <w:r w:rsidRPr="005420C3">
        <w:rPr>
          <w:rFonts w:ascii="Arial" w:hAnsi="Arial" w:cs="Arial"/>
          <w:sz w:val="24"/>
          <w:szCs w:val="24"/>
        </w:rPr>
        <w:t xml:space="preserve"> nejen k</w:t>
      </w:r>
      <w:r>
        <w:rPr>
          <w:rFonts w:ascii="Arial" w:hAnsi="Arial" w:cs="Arial"/>
          <w:sz w:val="24"/>
          <w:szCs w:val="24"/>
        </w:rPr>
        <w:t>e</w:t>
      </w:r>
      <w:r w:rsidRPr="005420C3">
        <w:rPr>
          <w:rFonts w:ascii="Arial" w:hAnsi="Arial" w:cs="Arial"/>
          <w:sz w:val="24"/>
          <w:szCs w:val="24"/>
        </w:rPr>
        <w:t xml:space="preserve"> </w:t>
      </w:r>
      <w:r>
        <w:rPr>
          <w:rFonts w:ascii="Arial" w:hAnsi="Arial" w:cs="Arial"/>
          <w:sz w:val="24"/>
          <w:szCs w:val="24"/>
        </w:rPr>
        <w:t>Společenstvím</w:t>
      </w:r>
      <w:r w:rsidRPr="005420C3">
        <w:rPr>
          <w:rFonts w:ascii="Arial" w:hAnsi="Arial" w:cs="Arial"/>
          <w:sz w:val="24"/>
          <w:szCs w:val="24"/>
        </w:rPr>
        <w:t>, ale i k</w:t>
      </w:r>
      <w:r>
        <w:rPr>
          <w:rFonts w:ascii="Arial" w:hAnsi="Arial" w:cs="Arial"/>
          <w:sz w:val="24"/>
          <w:szCs w:val="24"/>
        </w:rPr>
        <w:t> bývalému druhému a třetímu</w:t>
      </w:r>
      <w:r w:rsidRPr="005420C3">
        <w:rPr>
          <w:rFonts w:ascii="Arial" w:hAnsi="Arial" w:cs="Arial"/>
          <w:sz w:val="24"/>
          <w:szCs w:val="24"/>
        </w:rPr>
        <w:t xml:space="preserve"> </w:t>
      </w:r>
      <w:r>
        <w:rPr>
          <w:rFonts w:ascii="Arial" w:hAnsi="Arial" w:cs="Arial"/>
          <w:sz w:val="24"/>
          <w:szCs w:val="24"/>
        </w:rPr>
        <w:t>p</w:t>
      </w:r>
      <w:r w:rsidRPr="005420C3">
        <w:rPr>
          <w:rFonts w:ascii="Arial" w:hAnsi="Arial" w:cs="Arial"/>
          <w:sz w:val="24"/>
          <w:szCs w:val="24"/>
        </w:rPr>
        <w:t xml:space="preserve">ilíři, neboť přistupující stát na sebe </w:t>
      </w:r>
      <w:r>
        <w:rPr>
          <w:rFonts w:ascii="Arial" w:hAnsi="Arial" w:cs="Arial"/>
          <w:sz w:val="24"/>
          <w:szCs w:val="24"/>
        </w:rPr>
        <w:t>musel</w:t>
      </w:r>
      <w:r w:rsidRPr="005420C3">
        <w:rPr>
          <w:rFonts w:ascii="Arial" w:hAnsi="Arial" w:cs="Arial"/>
          <w:sz w:val="24"/>
          <w:szCs w:val="24"/>
        </w:rPr>
        <w:t xml:space="preserve"> vzít závaz</w:t>
      </w:r>
      <w:r>
        <w:rPr>
          <w:rFonts w:ascii="Arial" w:hAnsi="Arial" w:cs="Arial"/>
          <w:sz w:val="24"/>
          <w:szCs w:val="24"/>
        </w:rPr>
        <w:t>ky vyplývající ze všech tehdejších pilířů.</w:t>
      </w:r>
      <w:r>
        <w:rPr>
          <w:rStyle w:val="Znakapoznpodarou"/>
          <w:rFonts w:ascii="Arial" w:hAnsi="Arial" w:cs="Arial"/>
          <w:sz w:val="24"/>
          <w:szCs w:val="24"/>
        </w:rPr>
        <w:footnoteReference w:id="77"/>
      </w:r>
    </w:p>
    <w:p w:rsidR="005A7653" w:rsidRDefault="005A7653" w:rsidP="005A7653">
      <w:pPr>
        <w:pStyle w:val="Bezmezer"/>
        <w:spacing w:line="360" w:lineRule="auto"/>
        <w:jc w:val="both"/>
        <w:rPr>
          <w:rFonts w:ascii="Arial" w:hAnsi="Arial" w:cs="Arial"/>
          <w:sz w:val="24"/>
          <w:szCs w:val="24"/>
        </w:rPr>
      </w:pPr>
    </w:p>
    <w:p w:rsidR="005A7653" w:rsidRPr="005420C3" w:rsidRDefault="005A7653" w:rsidP="005A7653">
      <w:pPr>
        <w:pStyle w:val="Bezmezer"/>
        <w:spacing w:line="360" w:lineRule="auto"/>
        <w:ind w:firstLine="360"/>
        <w:jc w:val="both"/>
        <w:rPr>
          <w:rFonts w:ascii="Arial" w:hAnsi="Arial" w:cs="Arial"/>
          <w:sz w:val="24"/>
          <w:szCs w:val="24"/>
        </w:rPr>
      </w:pPr>
      <w:r>
        <w:rPr>
          <w:rFonts w:ascii="Arial" w:hAnsi="Arial" w:cs="Arial"/>
          <w:sz w:val="24"/>
          <w:szCs w:val="24"/>
        </w:rPr>
        <w:lastRenderedPageBreak/>
        <w:t xml:space="preserve">Mezi zastánce právní subjektivity EU patří především Pavel Svoboda, který pro přiznání mezinárodněprávní subjektivity EU uvedl řadu argumentů. </w:t>
      </w:r>
      <w:r w:rsidRPr="00954E40">
        <w:rPr>
          <w:rFonts w:ascii="Arial" w:hAnsi="Arial" w:cs="Arial"/>
          <w:sz w:val="24"/>
          <w:szCs w:val="24"/>
        </w:rPr>
        <w:t>Právní subjektivitu EU přiznává i Piet Eeckhout, který vychází především z</w:t>
      </w:r>
      <w:r>
        <w:rPr>
          <w:rFonts w:ascii="Arial" w:hAnsi="Arial" w:cs="Arial"/>
          <w:sz w:val="24"/>
          <w:szCs w:val="24"/>
        </w:rPr>
        <w:t xml:space="preserve"> tehdejšího </w:t>
      </w:r>
      <w:r w:rsidRPr="00954E40">
        <w:rPr>
          <w:rFonts w:ascii="Arial" w:hAnsi="Arial" w:cs="Arial"/>
          <w:sz w:val="24"/>
          <w:szCs w:val="24"/>
        </w:rPr>
        <w:t xml:space="preserve">čl. 24 SEU. Eeckhout ve své knize </w:t>
      </w:r>
      <w:r w:rsidRPr="00954E40">
        <w:rPr>
          <w:rFonts w:ascii="Arial" w:hAnsi="Arial" w:cs="Arial"/>
          <w:i/>
          <w:sz w:val="24"/>
          <w:szCs w:val="24"/>
        </w:rPr>
        <w:t>External Relations of the European Union</w:t>
      </w:r>
      <w:r w:rsidRPr="00954E40">
        <w:rPr>
          <w:rFonts w:ascii="Arial" w:hAnsi="Arial" w:cs="Arial"/>
          <w:sz w:val="24"/>
          <w:szCs w:val="24"/>
        </w:rPr>
        <w:t xml:space="preserve"> vychází z předpokladu, že EU měla nad vší pochybnosti právní subjektivitu.</w:t>
      </w:r>
      <w:r>
        <w:rPr>
          <w:rStyle w:val="Znakapoznpodarou"/>
          <w:rFonts w:ascii="Arial" w:hAnsi="Arial" w:cs="Arial"/>
          <w:sz w:val="24"/>
          <w:szCs w:val="24"/>
        </w:rPr>
        <w:footnoteReference w:id="78"/>
      </w:r>
      <w:r w:rsidRPr="00954E40">
        <w:rPr>
          <w:rFonts w:ascii="Arial" w:hAnsi="Arial" w:cs="Arial"/>
          <w:sz w:val="24"/>
          <w:szCs w:val="24"/>
        </w:rPr>
        <w:t xml:space="preserve"> Mezi zastánce právní subjektivity EU patří i Gráinne de Búrca a Paul Craig. Ti ve své knize </w:t>
      </w:r>
      <w:r w:rsidRPr="00954E40">
        <w:rPr>
          <w:rFonts w:ascii="Arial" w:hAnsi="Arial" w:cs="Arial"/>
          <w:i/>
          <w:sz w:val="24"/>
          <w:szCs w:val="24"/>
        </w:rPr>
        <w:t>EU Law: text, cases and materials</w:t>
      </w:r>
      <w:r w:rsidRPr="00954E40">
        <w:rPr>
          <w:rFonts w:ascii="Arial" w:hAnsi="Arial" w:cs="Arial"/>
          <w:sz w:val="24"/>
          <w:szCs w:val="24"/>
        </w:rPr>
        <w:t xml:space="preserve"> uvádí tři hlavní faktory, které podle nich dokazují existenci právní subjektivity EU. Za prvé se jedná o způsob, jakým byly cíle EU formulovány ve Smlouvě a to, jak se EU sama prezentuje. Za druhé jde o chování EU v praxi, zejména v oblasti </w:t>
      </w:r>
      <w:r>
        <w:rPr>
          <w:rFonts w:ascii="Arial" w:hAnsi="Arial" w:cs="Arial"/>
          <w:sz w:val="24"/>
          <w:szCs w:val="24"/>
        </w:rPr>
        <w:t>SZBP</w:t>
      </w:r>
      <w:r w:rsidRPr="00954E40">
        <w:rPr>
          <w:rFonts w:ascii="Arial" w:hAnsi="Arial" w:cs="Arial"/>
          <w:sz w:val="24"/>
          <w:szCs w:val="24"/>
        </w:rPr>
        <w:t xml:space="preserve">. A třetím faktorem pak je podobnost s otázkou, která byla řešena v roce 1949 před MSD v případu </w:t>
      </w:r>
      <w:r w:rsidRPr="004024C1">
        <w:rPr>
          <w:rFonts w:ascii="Arial" w:hAnsi="Arial" w:cs="Arial"/>
          <w:sz w:val="24"/>
          <w:szCs w:val="24"/>
        </w:rPr>
        <w:t>Náhrady škody utrpěných ve službách OSN</w:t>
      </w:r>
      <w:r w:rsidRPr="00954E40">
        <w:rPr>
          <w:rFonts w:ascii="Arial" w:hAnsi="Arial" w:cs="Arial"/>
          <w:sz w:val="24"/>
          <w:szCs w:val="24"/>
        </w:rPr>
        <w:t xml:space="preserve">, kde </w:t>
      </w:r>
      <w:r>
        <w:rPr>
          <w:rFonts w:ascii="Arial" w:hAnsi="Arial" w:cs="Arial"/>
          <w:sz w:val="24"/>
          <w:szCs w:val="24"/>
        </w:rPr>
        <w:t>MSD</w:t>
      </w:r>
      <w:r w:rsidRPr="00954E40">
        <w:rPr>
          <w:rFonts w:ascii="Arial" w:hAnsi="Arial" w:cs="Arial"/>
          <w:sz w:val="24"/>
          <w:szCs w:val="24"/>
        </w:rPr>
        <w:t xml:space="preserve"> uznal OSN jako subjekt mezinárodního práva, neboť OSN byly členskými státy svěřeny určité funkce, povinnosti a odpovědnost. Také je možné pozorovat růst zahraničních aktivit a praxe EU, což zahrnuje nejvíce zřetelné uzavírání mezinárodních dohod pod</w:t>
      </w:r>
      <w:r>
        <w:rPr>
          <w:rFonts w:ascii="Arial" w:hAnsi="Arial" w:cs="Arial"/>
          <w:sz w:val="24"/>
          <w:szCs w:val="24"/>
        </w:rPr>
        <w:t xml:space="preserve"> bývalými</w:t>
      </w:r>
      <w:r w:rsidRPr="00954E40">
        <w:rPr>
          <w:rFonts w:ascii="Arial" w:hAnsi="Arial" w:cs="Arial"/>
          <w:sz w:val="24"/>
          <w:szCs w:val="24"/>
        </w:rPr>
        <w:t xml:space="preserve"> články 24 a 38 SEU.</w:t>
      </w:r>
      <w:r>
        <w:rPr>
          <w:rStyle w:val="Znakapoznpodarou"/>
          <w:rFonts w:ascii="Arial" w:hAnsi="Arial" w:cs="Arial"/>
          <w:sz w:val="24"/>
          <w:szCs w:val="24"/>
        </w:rPr>
        <w:footnoteReference w:id="79"/>
      </w:r>
      <w:r>
        <w:rPr>
          <w:rFonts w:ascii="Arial" w:hAnsi="Arial" w:cs="Arial"/>
          <w:sz w:val="24"/>
          <w:szCs w:val="24"/>
        </w:rPr>
        <w:t xml:space="preserve"> </w:t>
      </w:r>
      <w:r w:rsidRPr="00101846">
        <w:rPr>
          <w:rFonts w:ascii="Arial" w:hAnsi="Arial" w:cs="Arial"/>
          <w:sz w:val="24"/>
          <w:szCs w:val="24"/>
        </w:rPr>
        <w:t xml:space="preserve">Někteří autoři jako například Armin von Bogdandy nebo Martin Nettesheim přikládají existenci autonomního institucionálního rámce EU klíčový význam a </w:t>
      </w:r>
      <w:r>
        <w:rPr>
          <w:rFonts w:ascii="Arial" w:hAnsi="Arial" w:cs="Arial"/>
          <w:sz w:val="24"/>
          <w:szCs w:val="24"/>
        </w:rPr>
        <w:t>poukazují</w:t>
      </w:r>
      <w:r w:rsidRPr="00101846">
        <w:rPr>
          <w:rFonts w:ascii="Arial" w:hAnsi="Arial" w:cs="Arial"/>
          <w:sz w:val="24"/>
          <w:szCs w:val="24"/>
        </w:rPr>
        <w:t xml:space="preserve"> na důležitost přisuzovanou existenci orgánů pro př</w:t>
      </w:r>
      <w:r>
        <w:rPr>
          <w:rFonts w:ascii="Arial" w:hAnsi="Arial" w:cs="Arial"/>
          <w:sz w:val="24"/>
          <w:szCs w:val="24"/>
        </w:rPr>
        <w:t>ípadnou právní subjektivitu EU.</w:t>
      </w:r>
      <w:r>
        <w:rPr>
          <w:rStyle w:val="Znakapoznpodarou"/>
          <w:rFonts w:ascii="Arial" w:hAnsi="Arial" w:cs="Arial"/>
          <w:sz w:val="24"/>
          <w:szCs w:val="24"/>
        </w:rPr>
        <w:footnoteReference w:id="80"/>
      </w:r>
      <w:r>
        <w:rPr>
          <w:rFonts w:ascii="Arial" w:hAnsi="Arial" w:cs="Arial"/>
          <w:sz w:val="24"/>
          <w:szCs w:val="24"/>
        </w:rPr>
        <w:t xml:space="preserve"> </w:t>
      </w:r>
      <w:r w:rsidRPr="007F7577">
        <w:rPr>
          <w:rFonts w:ascii="Arial" w:hAnsi="Arial" w:cs="Arial"/>
          <w:sz w:val="24"/>
          <w:szCs w:val="24"/>
        </w:rPr>
        <w:t>Charlotte Bretherton a John Vogler</w:t>
      </w:r>
      <w:r>
        <w:rPr>
          <w:rFonts w:ascii="Arial" w:hAnsi="Arial" w:cs="Arial"/>
          <w:sz w:val="24"/>
          <w:szCs w:val="24"/>
        </w:rPr>
        <w:t xml:space="preserve"> a</w:t>
      </w:r>
      <w:r w:rsidRPr="007F7577">
        <w:rPr>
          <w:rFonts w:ascii="Arial" w:hAnsi="Arial" w:cs="Arial"/>
          <w:sz w:val="24"/>
          <w:szCs w:val="24"/>
        </w:rPr>
        <w:t xml:space="preserve">rgumentují tím, že EU </w:t>
      </w:r>
      <w:r>
        <w:rPr>
          <w:rFonts w:ascii="Arial" w:hAnsi="Arial" w:cs="Arial"/>
          <w:sz w:val="24"/>
          <w:szCs w:val="24"/>
        </w:rPr>
        <w:t>splňovala</w:t>
      </w:r>
      <w:r w:rsidRPr="007F7577">
        <w:rPr>
          <w:rFonts w:ascii="Arial" w:hAnsi="Arial" w:cs="Arial"/>
          <w:sz w:val="24"/>
          <w:szCs w:val="24"/>
        </w:rPr>
        <w:t xml:space="preserve"> dle jejich názoru základní</w:t>
      </w:r>
      <w:r>
        <w:rPr>
          <w:rFonts w:ascii="Arial" w:hAnsi="Arial" w:cs="Arial"/>
          <w:sz w:val="24"/>
          <w:szCs w:val="24"/>
        </w:rPr>
        <w:t xml:space="preserve"> </w:t>
      </w:r>
      <w:r w:rsidRPr="007F7577">
        <w:rPr>
          <w:rFonts w:ascii="Arial" w:hAnsi="Arial" w:cs="Arial"/>
          <w:sz w:val="24"/>
          <w:szCs w:val="24"/>
        </w:rPr>
        <w:t xml:space="preserve">podmínky </w:t>
      </w:r>
      <w:r w:rsidRPr="000B5061">
        <w:rPr>
          <w:rFonts w:ascii="Arial" w:hAnsi="Arial" w:cs="Arial"/>
          <w:i/>
          <w:sz w:val="24"/>
          <w:szCs w:val="24"/>
        </w:rPr>
        <w:t>„aktérství“</w:t>
      </w:r>
      <w:r w:rsidRPr="007F7577">
        <w:rPr>
          <w:rFonts w:ascii="Arial" w:hAnsi="Arial" w:cs="Arial"/>
          <w:sz w:val="24"/>
          <w:szCs w:val="24"/>
        </w:rPr>
        <w:t xml:space="preserve"> na mezinárodní scéně</w:t>
      </w:r>
      <w:r>
        <w:rPr>
          <w:rFonts w:ascii="Arial" w:hAnsi="Arial" w:cs="Arial"/>
          <w:sz w:val="24"/>
          <w:szCs w:val="24"/>
        </w:rPr>
        <w:t>, kdy vykazovala</w:t>
      </w:r>
      <w:r w:rsidRPr="007F7577">
        <w:rPr>
          <w:rFonts w:ascii="Arial" w:hAnsi="Arial" w:cs="Arial"/>
          <w:sz w:val="24"/>
          <w:szCs w:val="24"/>
        </w:rPr>
        <w:t xml:space="preserve"> určitou autonomii v tom smyslu, že </w:t>
      </w:r>
      <w:r>
        <w:rPr>
          <w:rFonts w:ascii="Arial" w:hAnsi="Arial" w:cs="Arial"/>
          <w:sz w:val="24"/>
          <w:szCs w:val="24"/>
        </w:rPr>
        <w:t>byla</w:t>
      </w:r>
      <w:r w:rsidRPr="007F7577">
        <w:rPr>
          <w:rFonts w:ascii="Arial" w:hAnsi="Arial" w:cs="Arial"/>
          <w:sz w:val="24"/>
          <w:szCs w:val="24"/>
        </w:rPr>
        <w:t xml:space="preserve"> schopná hrát určitou roli nezávislou na členských státech, a kromě určitého stupně vnitřní koheze </w:t>
      </w:r>
      <w:r>
        <w:rPr>
          <w:rFonts w:ascii="Arial" w:hAnsi="Arial" w:cs="Arial"/>
          <w:sz w:val="24"/>
          <w:szCs w:val="24"/>
        </w:rPr>
        <w:t>splňovala</w:t>
      </w:r>
      <w:r w:rsidRPr="007F7577">
        <w:rPr>
          <w:rFonts w:ascii="Arial" w:hAnsi="Arial" w:cs="Arial"/>
          <w:sz w:val="24"/>
          <w:szCs w:val="24"/>
        </w:rPr>
        <w:t xml:space="preserve"> i to, že jako specifický aktér </w:t>
      </w:r>
      <w:r>
        <w:rPr>
          <w:rFonts w:ascii="Arial" w:hAnsi="Arial" w:cs="Arial"/>
          <w:sz w:val="24"/>
          <w:szCs w:val="24"/>
        </w:rPr>
        <w:t>byla</w:t>
      </w:r>
      <w:r w:rsidRPr="007F7577">
        <w:rPr>
          <w:rFonts w:ascii="Arial" w:hAnsi="Arial" w:cs="Arial"/>
          <w:sz w:val="24"/>
          <w:szCs w:val="24"/>
        </w:rPr>
        <w:t xml:space="preserve"> uznávána svým okolím </w:t>
      </w:r>
      <w:r>
        <w:rPr>
          <w:rFonts w:ascii="Arial" w:hAnsi="Arial" w:cs="Arial"/>
          <w:sz w:val="24"/>
          <w:szCs w:val="24"/>
        </w:rPr>
        <w:t>a</w:t>
      </w:r>
      <w:r w:rsidRPr="007F7577">
        <w:rPr>
          <w:rFonts w:ascii="Arial" w:hAnsi="Arial" w:cs="Arial"/>
          <w:sz w:val="24"/>
          <w:szCs w:val="24"/>
        </w:rPr>
        <w:t xml:space="preserve"> ostatními aktéry. Zároveň </w:t>
      </w:r>
      <w:r>
        <w:rPr>
          <w:rFonts w:ascii="Arial" w:hAnsi="Arial" w:cs="Arial"/>
          <w:sz w:val="24"/>
          <w:szCs w:val="24"/>
        </w:rPr>
        <w:t>však podotýkali</w:t>
      </w:r>
      <w:r w:rsidRPr="007F7577">
        <w:rPr>
          <w:rFonts w:ascii="Arial" w:hAnsi="Arial" w:cs="Arial"/>
          <w:sz w:val="24"/>
          <w:szCs w:val="24"/>
        </w:rPr>
        <w:t xml:space="preserve">, že explicitní nepřiznání právní subjektivity </w:t>
      </w:r>
      <w:r>
        <w:rPr>
          <w:rFonts w:ascii="Arial" w:hAnsi="Arial" w:cs="Arial"/>
          <w:sz w:val="24"/>
          <w:szCs w:val="24"/>
        </w:rPr>
        <w:t>EU</w:t>
      </w:r>
      <w:r w:rsidRPr="007F7577">
        <w:rPr>
          <w:rFonts w:ascii="Arial" w:hAnsi="Arial" w:cs="Arial"/>
          <w:sz w:val="24"/>
          <w:szCs w:val="24"/>
        </w:rPr>
        <w:t xml:space="preserve"> v zakladatelské smlouvě </w:t>
      </w:r>
      <w:r>
        <w:rPr>
          <w:rFonts w:ascii="Arial" w:hAnsi="Arial" w:cs="Arial"/>
          <w:sz w:val="24"/>
          <w:szCs w:val="24"/>
        </w:rPr>
        <w:t>by mohlo</w:t>
      </w:r>
      <w:r w:rsidRPr="007F7577">
        <w:rPr>
          <w:rFonts w:ascii="Arial" w:hAnsi="Arial" w:cs="Arial"/>
          <w:sz w:val="24"/>
          <w:szCs w:val="24"/>
        </w:rPr>
        <w:t xml:space="preserve"> toto její sílící postavení do budoucna </w:t>
      </w:r>
      <w:r>
        <w:rPr>
          <w:rFonts w:ascii="Arial" w:hAnsi="Arial" w:cs="Arial"/>
          <w:sz w:val="24"/>
          <w:szCs w:val="24"/>
        </w:rPr>
        <w:t>oslabit</w:t>
      </w:r>
      <w:r w:rsidRPr="007F7577">
        <w:rPr>
          <w:rFonts w:ascii="Arial" w:hAnsi="Arial" w:cs="Arial"/>
          <w:sz w:val="24"/>
          <w:szCs w:val="24"/>
        </w:rPr>
        <w:t>.</w:t>
      </w:r>
      <w:r>
        <w:rPr>
          <w:rStyle w:val="Znakapoznpodarou"/>
          <w:rFonts w:ascii="Arial" w:hAnsi="Arial" w:cs="Arial"/>
          <w:sz w:val="24"/>
          <w:szCs w:val="24"/>
        </w:rPr>
        <w:footnoteReference w:id="81"/>
      </w:r>
      <w:r>
        <w:rPr>
          <w:rFonts w:ascii="Arial" w:hAnsi="Arial" w:cs="Arial"/>
          <w:sz w:val="24"/>
          <w:szCs w:val="24"/>
        </w:rPr>
        <w:t xml:space="preserve"> Podle Jeana-Claude Pirise EU jednala</w:t>
      </w:r>
      <w:r w:rsidRPr="007F7577">
        <w:rPr>
          <w:rFonts w:ascii="Arial" w:hAnsi="Arial" w:cs="Arial"/>
          <w:sz w:val="24"/>
          <w:szCs w:val="24"/>
        </w:rPr>
        <w:t xml:space="preserve"> nave</w:t>
      </w:r>
      <w:r>
        <w:rPr>
          <w:rFonts w:ascii="Arial" w:hAnsi="Arial" w:cs="Arial"/>
          <w:sz w:val="24"/>
          <w:szCs w:val="24"/>
        </w:rPr>
        <w:t>nek, byla aktérem s vlastními cíli</w:t>
      </w:r>
      <w:r w:rsidRPr="007F7577">
        <w:rPr>
          <w:rFonts w:ascii="Arial" w:hAnsi="Arial" w:cs="Arial"/>
          <w:sz w:val="24"/>
          <w:szCs w:val="24"/>
        </w:rPr>
        <w:t xml:space="preserve">, jako aktér a specifická jednotka oddělená od členských států, </w:t>
      </w:r>
      <w:r>
        <w:rPr>
          <w:rFonts w:ascii="Arial" w:hAnsi="Arial" w:cs="Arial"/>
          <w:sz w:val="24"/>
          <w:szCs w:val="24"/>
        </w:rPr>
        <w:t>byla</w:t>
      </w:r>
      <w:r w:rsidRPr="007F7577">
        <w:rPr>
          <w:rFonts w:ascii="Arial" w:hAnsi="Arial" w:cs="Arial"/>
          <w:sz w:val="24"/>
          <w:szCs w:val="24"/>
        </w:rPr>
        <w:t xml:space="preserve"> také ostatními vnímána a </w:t>
      </w:r>
      <w:r>
        <w:rPr>
          <w:rFonts w:ascii="Arial" w:hAnsi="Arial" w:cs="Arial"/>
          <w:sz w:val="24"/>
          <w:szCs w:val="24"/>
        </w:rPr>
        <w:t>měla</w:t>
      </w:r>
      <w:r w:rsidRPr="007F7577">
        <w:rPr>
          <w:rFonts w:ascii="Arial" w:hAnsi="Arial" w:cs="Arial"/>
          <w:sz w:val="24"/>
          <w:szCs w:val="24"/>
        </w:rPr>
        <w:t xml:space="preserve"> tedy právní subjektivitu </w:t>
      </w:r>
      <w:r w:rsidRPr="000B5061">
        <w:rPr>
          <w:rFonts w:ascii="Arial" w:hAnsi="Arial" w:cs="Arial"/>
          <w:i/>
          <w:sz w:val="24"/>
          <w:szCs w:val="24"/>
        </w:rPr>
        <w:t>„de facto“</w:t>
      </w:r>
      <w:r w:rsidRPr="007F7577">
        <w:rPr>
          <w:rFonts w:ascii="Arial" w:hAnsi="Arial" w:cs="Arial"/>
          <w:sz w:val="24"/>
          <w:szCs w:val="24"/>
        </w:rPr>
        <w:t xml:space="preserve">. Podle jeho názoru EU fakticky </w:t>
      </w:r>
      <w:r>
        <w:rPr>
          <w:rFonts w:ascii="Arial" w:hAnsi="Arial" w:cs="Arial"/>
          <w:sz w:val="24"/>
          <w:szCs w:val="24"/>
        </w:rPr>
        <w:t>splňovala</w:t>
      </w:r>
      <w:r w:rsidRPr="007F7577">
        <w:rPr>
          <w:rFonts w:ascii="Arial" w:hAnsi="Arial" w:cs="Arial"/>
          <w:sz w:val="24"/>
          <w:szCs w:val="24"/>
        </w:rPr>
        <w:t xml:space="preserve"> kritéria právní subjektivity uvedené v</w:t>
      </w:r>
      <w:r>
        <w:rPr>
          <w:rFonts w:ascii="Arial" w:hAnsi="Arial" w:cs="Arial"/>
          <w:sz w:val="24"/>
          <w:szCs w:val="24"/>
        </w:rPr>
        <w:t> poradním stanovisku</w:t>
      </w:r>
      <w:r w:rsidRPr="007F7577">
        <w:rPr>
          <w:rFonts w:ascii="Arial" w:hAnsi="Arial" w:cs="Arial"/>
          <w:sz w:val="24"/>
          <w:szCs w:val="24"/>
        </w:rPr>
        <w:t xml:space="preserve"> </w:t>
      </w:r>
      <w:r>
        <w:rPr>
          <w:rFonts w:ascii="Arial" w:hAnsi="Arial" w:cs="Arial"/>
          <w:sz w:val="24"/>
          <w:szCs w:val="24"/>
        </w:rPr>
        <w:t>MSD</w:t>
      </w:r>
      <w:r w:rsidRPr="007F7577">
        <w:rPr>
          <w:rFonts w:ascii="Arial" w:hAnsi="Arial" w:cs="Arial"/>
          <w:sz w:val="24"/>
          <w:szCs w:val="24"/>
        </w:rPr>
        <w:t xml:space="preserve"> z </w:t>
      </w:r>
      <w:r w:rsidRPr="007F7577">
        <w:rPr>
          <w:rFonts w:ascii="Arial" w:hAnsi="Arial" w:cs="Arial"/>
          <w:sz w:val="24"/>
          <w:szCs w:val="24"/>
        </w:rPr>
        <w:lastRenderedPageBreak/>
        <w:t>roku 1949, na základě kterého byla potvrzena právní subjektivita OSN, která také není v</w:t>
      </w:r>
      <w:r>
        <w:rPr>
          <w:rFonts w:ascii="Arial" w:hAnsi="Arial" w:cs="Arial"/>
          <w:sz w:val="24"/>
          <w:szCs w:val="24"/>
        </w:rPr>
        <w:t xml:space="preserve"> Chartě OSN explicitně zmíněna.</w:t>
      </w:r>
      <w:r>
        <w:rPr>
          <w:rStyle w:val="Znakapoznpodarou"/>
          <w:rFonts w:ascii="Arial" w:hAnsi="Arial" w:cs="Arial"/>
          <w:sz w:val="24"/>
          <w:szCs w:val="24"/>
        </w:rPr>
        <w:footnoteReference w:id="82"/>
      </w:r>
    </w:p>
    <w:p w:rsidR="005A7653" w:rsidRDefault="005A7653" w:rsidP="005A7653">
      <w:pPr>
        <w:pStyle w:val="Bezmezer"/>
        <w:spacing w:line="360" w:lineRule="auto"/>
        <w:ind w:firstLine="360"/>
        <w:jc w:val="both"/>
        <w:rPr>
          <w:rFonts w:ascii="Arial" w:hAnsi="Arial" w:cs="Arial"/>
          <w:sz w:val="24"/>
          <w:szCs w:val="24"/>
        </w:rPr>
      </w:pPr>
      <w:r w:rsidRPr="003346F0">
        <w:rPr>
          <w:rFonts w:ascii="Arial" w:hAnsi="Arial" w:cs="Arial"/>
          <w:sz w:val="24"/>
          <w:szCs w:val="24"/>
        </w:rPr>
        <w:t xml:space="preserve">Je </w:t>
      </w:r>
      <w:r>
        <w:rPr>
          <w:rFonts w:ascii="Arial" w:hAnsi="Arial" w:cs="Arial"/>
          <w:sz w:val="24"/>
          <w:szCs w:val="24"/>
        </w:rPr>
        <w:t>však potřeba</w:t>
      </w:r>
      <w:r w:rsidRPr="003346F0">
        <w:rPr>
          <w:rFonts w:ascii="Arial" w:hAnsi="Arial" w:cs="Arial"/>
          <w:sz w:val="24"/>
          <w:szCs w:val="24"/>
        </w:rPr>
        <w:t xml:space="preserve"> zároveň zmínit i opačné názory na právní subjektivitu EU, které </w:t>
      </w:r>
      <w:r>
        <w:rPr>
          <w:rFonts w:ascii="Arial" w:hAnsi="Arial" w:cs="Arial"/>
          <w:sz w:val="24"/>
          <w:szCs w:val="24"/>
        </w:rPr>
        <w:t>t</w:t>
      </w:r>
      <w:r w:rsidRPr="003346F0">
        <w:rPr>
          <w:rFonts w:ascii="Arial" w:hAnsi="Arial" w:cs="Arial"/>
          <w:sz w:val="24"/>
          <w:szCs w:val="24"/>
        </w:rPr>
        <w:t xml:space="preserve">vrdily, že EU neměla na rozdíl od </w:t>
      </w:r>
      <w:r>
        <w:rPr>
          <w:rFonts w:ascii="Arial" w:hAnsi="Arial" w:cs="Arial"/>
          <w:sz w:val="24"/>
          <w:szCs w:val="24"/>
        </w:rPr>
        <w:t>Společenství</w:t>
      </w:r>
      <w:r w:rsidRPr="003346F0">
        <w:rPr>
          <w:rFonts w:ascii="Arial" w:hAnsi="Arial" w:cs="Arial"/>
          <w:sz w:val="24"/>
          <w:szCs w:val="24"/>
        </w:rPr>
        <w:t xml:space="preserve"> </w:t>
      </w:r>
      <w:r>
        <w:rPr>
          <w:rFonts w:ascii="Arial" w:hAnsi="Arial" w:cs="Arial"/>
          <w:sz w:val="24"/>
          <w:szCs w:val="24"/>
        </w:rPr>
        <w:t xml:space="preserve">mezinárodněprávní </w:t>
      </w:r>
      <w:r w:rsidRPr="003346F0">
        <w:rPr>
          <w:rFonts w:ascii="Arial" w:hAnsi="Arial" w:cs="Arial"/>
          <w:sz w:val="24"/>
          <w:szCs w:val="24"/>
        </w:rPr>
        <w:t>subjektivitu</w:t>
      </w:r>
      <w:r>
        <w:rPr>
          <w:rFonts w:ascii="Arial" w:hAnsi="Arial" w:cs="Arial"/>
          <w:sz w:val="24"/>
          <w:szCs w:val="24"/>
        </w:rPr>
        <w:t>,</w:t>
      </w:r>
      <w:r w:rsidRPr="003346F0">
        <w:rPr>
          <w:rFonts w:ascii="Arial" w:hAnsi="Arial" w:cs="Arial"/>
          <w:sz w:val="24"/>
          <w:szCs w:val="24"/>
        </w:rPr>
        <w:t xml:space="preserve"> a tudíž nebyla subjektem mezinárodního práva veřejného</w:t>
      </w:r>
      <w:r>
        <w:rPr>
          <w:rFonts w:ascii="Arial" w:hAnsi="Arial" w:cs="Arial"/>
          <w:sz w:val="24"/>
          <w:szCs w:val="24"/>
        </w:rPr>
        <w:t xml:space="preserve">. </w:t>
      </w:r>
      <w:r w:rsidRPr="003346F0">
        <w:rPr>
          <w:rFonts w:ascii="Arial" w:hAnsi="Arial" w:cs="Arial"/>
          <w:sz w:val="24"/>
          <w:szCs w:val="24"/>
        </w:rPr>
        <w:t xml:space="preserve">Převládá názor, že jestliže odmítnutí právní subjektivity EU </w:t>
      </w:r>
      <w:r>
        <w:rPr>
          <w:rFonts w:ascii="Arial" w:hAnsi="Arial" w:cs="Arial"/>
          <w:sz w:val="24"/>
          <w:szCs w:val="24"/>
        </w:rPr>
        <w:t>bylo</w:t>
      </w:r>
      <w:r w:rsidRPr="003346F0">
        <w:rPr>
          <w:rFonts w:ascii="Arial" w:hAnsi="Arial" w:cs="Arial"/>
          <w:sz w:val="24"/>
          <w:szCs w:val="24"/>
        </w:rPr>
        <w:t xml:space="preserve"> ze strany členských</w:t>
      </w:r>
      <w:r>
        <w:rPr>
          <w:rFonts w:ascii="Arial" w:hAnsi="Arial" w:cs="Arial"/>
          <w:sz w:val="24"/>
          <w:szCs w:val="24"/>
        </w:rPr>
        <w:t xml:space="preserve"> států</w:t>
      </w:r>
      <w:r w:rsidRPr="003346F0">
        <w:rPr>
          <w:rFonts w:ascii="Arial" w:hAnsi="Arial" w:cs="Arial"/>
          <w:sz w:val="24"/>
          <w:szCs w:val="24"/>
        </w:rPr>
        <w:t xml:space="preserve"> vědomým rozhodnutím, potom ani implicitně nelze z textu Smlouvy o EU vyvozovat existenci právní subjektivity EU.</w:t>
      </w:r>
      <w:r>
        <w:rPr>
          <w:rStyle w:val="Znakapoznpodarou"/>
          <w:rFonts w:ascii="Arial" w:hAnsi="Arial" w:cs="Arial"/>
          <w:sz w:val="24"/>
          <w:szCs w:val="24"/>
        </w:rPr>
        <w:footnoteReference w:id="83"/>
      </w:r>
    </w:p>
    <w:p w:rsidR="005A7653" w:rsidRDefault="005A7653" w:rsidP="005A7653">
      <w:pPr>
        <w:pStyle w:val="Bezmezer"/>
        <w:spacing w:line="360" w:lineRule="auto"/>
        <w:jc w:val="both"/>
        <w:rPr>
          <w:rFonts w:ascii="Arial" w:hAnsi="Arial" w:cs="Arial"/>
          <w:sz w:val="24"/>
          <w:szCs w:val="24"/>
        </w:rPr>
      </w:pPr>
    </w:p>
    <w:p w:rsidR="005A7653" w:rsidRDefault="005A7653" w:rsidP="005A7653">
      <w:pPr>
        <w:pStyle w:val="Bezmezer"/>
        <w:spacing w:line="360" w:lineRule="auto"/>
        <w:jc w:val="both"/>
        <w:rPr>
          <w:rFonts w:ascii="Arial" w:hAnsi="Arial" w:cs="Arial"/>
          <w:sz w:val="24"/>
          <w:szCs w:val="24"/>
        </w:rPr>
      </w:pPr>
      <w:r>
        <w:rPr>
          <w:rFonts w:ascii="Arial" w:hAnsi="Arial" w:cs="Arial"/>
          <w:sz w:val="24"/>
          <w:szCs w:val="24"/>
        </w:rPr>
        <w:t>Odpůrci právní subjektivity EU argumentují především těmito důvody:</w:t>
      </w:r>
    </w:p>
    <w:p w:rsidR="005A7653" w:rsidRDefault="005A7653" w:rsidP="005A7653">
      <w:pPr>
        <w:pStyle w:val="Bezmezer"/>
        <w:numPr>
          <w:ilvl w:val="0"/>
          <w:numId w:val="2"/>
        </w:numPr>
        <w:spacing w:line="360" w:lineRule="auto"/>
        <w:jc w:val="both"/>
        <w:rPr>
          <w:rFonts w:ascii="Arial" w:hAnsi="Arial" w:cs="Arial"/>
          <w:sz w:val="24"/>
          <w:szCs w:val="24"/>
        </w:rPr>
      </w:pPr>
      <w:r>
        <w:rPr>
          <w:rFonts w:ascii="Arial" w:hAnsi="Arial" w:cs="Arial"/>
          <w:sz w:val="24"/>
          <w:szCs w:val="24"/>
        </w:rPr>
        <w:t>Hlavním a nej</w:t>
      </w:r>
      <w:r w:rsidRPr="00CD0B3F">
        <w:rPr>
          <w:rFonts w:ascii="Arial" w:hAnsi="Arial" w:cs="Arial"/>
          <w:sz w:val="24"/>
          <w:szCs w:val="24"/>
        </w:rPr>
        <w:t>podstatnějším argumentem odpůrců pojetí EU jako mezinárodní organizace je bezpochyby nezačlenění výslovného udělení právní subjektivity do textu Smlouvy o EU. Tento argument je navíc posílen faktem, že postup čl</w:t>
      </w:r>
      <w:r>
        <w:rPr>
          <w:rFonts w:ascii="Arial" w:hAnsi="Arial" w:cs="Arial"/>
          <w:sz w:val="24"/>
          <w:szCs w:val="24"/>
        </w:rPr>
        <w:t>enských států byl zcela vědomý.</w:t>
      </w:r>
    </w:p>
    <w:p w:rsidR="005A7653" w:rsidRDefault="005A7653" w:rsidP="005A7653">
      <w:pPr>
        <w:pStyle w:val="Bezmezer"/>
        <w:numPr>
          <w:ilvl w:val="0"/>
          <w:numId w:val="2"/>
        </w:numPr>
        <w:spacing w:line="360" w:lineRule="auto"/>
        <w:jc w:val="both"/>
        <w:rPr>
          <w:rFonts w:ascii="Arial" w:hAnsi="Arial" w:cs="Arial"/>
          <w:sz w:val="24"/>
          <w:szCs w:val="24"/>
        </w:rPr>
      </w:pPr>
      <w:r>
        <w:rPr>
          <w:rFonts w:ascii="Arial" w:hAnsi="Arial" w:cs="Arial"/>
          <w:sz w:val="24"/>
          <w:szCs w:val="24"/>
        </w:rPr>
        <w:t>Nezačlenění právní subjektivity EU do Smlouvy o EU se projevilo</w:t>
      </w:r>
      <w:r w:rsidRPr="00CD0B3F">
        <w:rPr>
          <w:rFonts w:ascii="Arial" w:hAnsi="Arial" w:cs="Arial"/>
          <w:sz w:val="24"/>
          <w:szCs w:val="24"/>
        </w:rPr>
        <w:t xml:space="preserve"> i nenaplněním deklaratorního aspektu mezinárodněprávní subjektivity, tedy nedostatkem uznání ze strany členských států</w:t>
      </w:r>
      <w:r>
        <w:rPr>
          <w:rFonts w:ascii="Arial" w:hAnsi="Arial" w:cs="Arial"/>
          <w:sz w:val="24"/>
          <w:szCs w:val="24"/>
        </w:rPr>
        <w:t xml:space="preserve"> i</w:t>
      </w:r>
      <w:r w:rsidRPr="00CD0B3F">
        <w:rPr>
          <w:rFonts w:ascii="Arial" w:hAnsi="Arial" w:cs="Arial"/>
          <w:sz w:val="24"/>
          <w:szCs w:val="24"/>
        </w:rPr>
        <w:t xml:space="preserve"> ostatních subjektů mezinárodního práva, ať už </w:t>
      </w:r>
      <w:r>
        <w:rPr>
          <w:rFonts w:ascii="Arial" w:hAnsi="Arial" w:cs="Arial"/>
          <w:sz w:val="24"/>
          <w:szCs w:val="24"/>
        </w:rPr>
        <w:t>mluvíme</w:t>
      </w:r>
      <w:r w:rsidRPr="00CD0B3F">
        <w:rPr>
          <w:rFonts w:ascii="Arial" w:hAnsi="Arial" w:cs="Arial"/>
          <w:sz w:val="24"/>
          <w:szCs w:val="24"/>
        </w:rPr>
        <w:t xml:space="preserve"> o nečlensk</w:t>
      </w:r>
      <w:r>
        <w:rPr>
          <w:rFonts w:ascii="Arial" w:hAnsi="Arial" w:cs="Arial"/>
          <w:sz w:val="24"/>
          <w:szCs w:val="24"/>
        </w:rPr>
        <w:t>ých</w:t>
      </w:r>
      <w:r w:rsidRPr="00CD0B3F">
        <w:rPr>
          <w:rFonts w:ascii="Arial" w:hAnsi="Arial" w:cs="Arial"/>
          <w:sz w:val="24"/>
          <w:szCs w:val="24"/>
        </w:rPr>
        <w:t xml:space="preserve"> stát</w:t>
      </w:r>
      <w:r>
        <w:rPr>
          <w:rFonts w:ascii="Arial" w:hAnsi="Arial" w:cs="Arial"/>
          <w:sz w:val="24"/>
          <w:szCs w:val="24"/>
        </w:rPr>
        <w:t>ech</w:t>
      </w:r>
      <w:r w:rsidRPr="00CD0B3F">
        <w:rPr>
          <w:rFonts w:ascii="Arial" w:hAnsi="Arial" w:cs="Arial"/>
          <w:sz w:val="24"/>
          <w:szCs w:val="24"/>
        </w:rPr>
        <w:t xml:space="preserve"> nebo o meziná</w:t>
      </w:r>
      <w:r>
        <w:rPr>
          <w:rFonts w:ascii="Arial" w:hAnsi="Arial" w:cs="Arial"/>
          <w:sz w:val="24"/>
          <w:szCs w:val="24"/>
        </w:rPr>
        <w:t>rodních organizacích.</w:t>
      </w:r>
    </w:p>
    <w:p w:rsidR="005A7653" w:rsidRPr="00CD0B3F" w:rsidRDefault="005A7653" w:rsidP="005A7653">
      <w:pPr>
        <w:pStyle w:val="Bezmezer"/>
        <w:numPr>
          <w:ilvl w:val="0"/>
          <w:numId w:val="2"/>
        </w:numPr>
        <w:spacing w:line="360" w:lineRule="auto"/>
        <w:jc w:val="both"/>
        <w:rPr>
          <w:rFonts w:ascii="Arial" w:hAnsi="Arial" w:cs="Arial"/>
          <w:sz w:val="24"/>
          <w:szCs w:val="24"/>
        </w:rPr>
      </w:pPr>
      <w:r>
        <w:rPr>
          <w:rFonts w:ascii="Arial" w:hAnsi="Arial" w:cs="Arial"/>
          <w:sz w:val="24"/>
          <w:szCs w:val="24"/>
        </w:rPr>
        <w:t>A</w:t>
      </w:r>
      <w:r w:rsidRPr="00CD0B3F">
        <w:rPr>
          <w:rFonts w:ascii="Arial" w:hAnsi="Arial" w:cs="Arial"/>
          <w:sz w:val="24"/>
          <w:szCs w:val="24"/>
        </w:rPr>
        <w:t>bsolutizace jednotného institucionálního rámce EU, který je v některých případech chápán jako nejpodstatnější podmínka k nabytí právní subjektivity.</w:t>
      </w:r>
    </w:p>
    <w:p w:rsidR="005A7653" w:rsidRPr="00CD0B3F" w:rsidRDefault="005A7653" w:rsidP="005A7653">
      <w:pPr>
        <w:pStyle w:val="Bezmezer"/>
        <w:numPr>
          <w:ilvl w:val="0"/>
          <w:numId w:val="2"/>
        </w:numPr>
        <w:spacing w:line="360" w:lineRule="auto"/>
        <w:jc w:val="both"/>
        <w:rPr>
          <w:rFonts w:ascii="Arial" w:hAnsi="Arial" w:cs="Arial"/>
          <w:sz w:val="24"/>
          <w:szCs w:val="24"/>
        </w:rPr>
      </w:pPr>
      <w:r>
        <w:rPr>
          <w:rFonts w:ascii="Arial" w:hAnsi="Arial" w:cs="Arial"/>
          <w:sz w:val="24"/>
          <w:szCs w:val="24"/>
        </w:rPr>
        <w:t>K</w:t>
      </w:r>
      <w:r w:rsidRPr="00CD0B3F">
        <w:rPr>
          <w:rFonts w:ascii="Arial" w:hAnsi="Arial" w:cs="Arial"/>
          <w:sz w:val="24"/>
          <w:szCs w:val="24"/>
        </w:rPr>
        <w:t>oncepce EU jakožto mezinárodní organizace nevyplývá ani tak ze skutečného stavu věcí, ale z politických přání autorů. Výsledkem je směšování politicko-sociální identity EU a jejího právního statusu.</w:t>
      </w:r>
    </w:p>
    <w:p w:rsidR="005A7653" w:rsidRPr="00CD0B3F" w:rsidRDefault="005A7653" w:rsidP="005A7653">
      <w:pPr>
        <w:pStyle w:val="Bezmezer"/>
        <w:numPr>
          <w:ilvl w:val="0"/>
          <w:numId w:val="2"/>
        </w:numPr>
        <w:spacing w:line="360" w:lineRule="auto"/>
        <w:jc w:val="both"/>
        <w:rPr>
          <w:rFonts w:ascii="Arial" w:hAnsi="Arial" w:cs="Arial"/>
          <w:sz w:val="24"/>
          <w:szCs w:val="24"/>
        </w:rPr>
      </w:pPr>
      <w:r>
        <w:rPr>
          <w:rFonts w:ascii="Arial" w:hAnsi="Arial" w:cs="Arial"/>
          <w:sz w:val="24"/>
          <w:szCs w:val="24"/>
        </w:rPr>
        <w:t>Uznání právní subjektivity EU</w:t>
      </w:r>
      <w:r w:rsidRPr="00CD0B3F">
        <w:rPr>
          <w:rFonts w:ascii="Arial" w:hAnsi="Arial" w:cs="Arial"/>
          <w:sz w:val="24"/>
          <w:szCs w:val="24"/>
        </w:rPr>
        <w:t xml:space="preserve"> by údajně znamenalo ohrožení dosavadních výsledků a krok zpět pro evropskou integraci.</w:t>
      </w:r>
    </w:p>
    <w:p w:rsidR="005A7653" w:rsidRDefault="005A7653" w:rsidP="005A7653">
      <w:pPr>
        <w:pStyle w:val="Bezmezer"/>
        <w:numPr>
          <w:ilvl w:val="0"/>
          <w:numId w:val="2"/>
        </w:numPr>
        <w:spacing w:line="360" w:lineRule="auto"/>
        <w:jc w:val="both"/>
        <w:rPr>
          <w:rFonts w:ascii="Arial" w:hAnsi="Arial" w:cs="Arial"/>
          <w:sz w:val="24"/>
          <w:szCs w:val="24"/>
        </w:rPr>
      </w:pPr>
      <w:r w:rsidRPr="00CD0B3F">
        <w:rPr>
          <w:rFonts w:ascii="Arial" w:hAnsi="Arial" w:cs="Arial"/>
          <w:sz w:val="24"/>
          <w:szCs w:val="24"/>
        </w:rPr>
        <w:t xml:space="preserve">Odpůrci právní subjektivity EU v neposlední řadě tvrdí, že nemožnost ji postulovat </w:t>
      </w:r>
      <w:r>
        <w:rPr>
          <w:rFonts w:ascii="Arial" w:hAnsi="Arial" w:cs="Arial"/>
          <w:sz w:val="24"/>
          <w:szCs w:val="24"/>
        </w:rPr>
        <w:t>plynula</w:t>
      </w:r>
      <w:r w:rsidRPr="00CD0B3F">
        <w:rPr>
          <w:rFonts w:ascii="Arial" w:hAnsi="Arial" w:cs="Arial"/>
          <w:sz w:val="24"/>
          <w:szCs w:val="24"/>
        </w:rPr>
        <w:t xml:space="preserve"> i ze zásadních odlišností mezi povahou </w:t>
      </w:r>
      <w:r>
        <w:rPr>
          <w:rFonts w:ascii="Arial" w:hAnsi="Arial" w:cs="Arial"/>
          <w:sz w:val="24"/>
          <w:szCs w:val="24"/>
        </w:rPr>
        <w:t>bývalého prvního</w:t>
      </w:r>
      <w:r w:rsidRPr="00CD0B3F">
        <w:rPr>
          <w:rFonts w:ascii="Arial" w:hAnsi="Arial" w:cs="Arial"/>
          <w:sz w:val="24"/>
          <w:szCs w:val="24"/>
        </w:rPr>
        <w:t xml:space="preserve"> pilíře na straně jedné, a </w:t>
      </w:r>
      <w:r>
        <w:rPr>
          <w:rFonts w:ascii="Arial" w:hAnsi="Arial" w:cs="Arial"/>
          <w:sz w:val="24"/>
          <w:szCs w:val="24"/>
        </w:rPr>
        <w:t>bývalého druhého a třetího</w:t>
      </w:r>
      <w:r w:rsidRPr="00CD0B3F">
        <w:rPr>
          <w:rFonts w:ascii="Arial" w:hAnsi="Arial" w:cs="Arial"/>
          <w:sz w:val="24"/>
          <w:szCs w:val="24"/>
        </w:rPr>
        <w:t xml:space="preserve"> pilíře na straně druhé. Podle nich </w:t>
      </w:r>
      <w:r>
        <w:rPr>
          <w:rFonts w:ascii="Arial" w:hAnsi="Arial" w:cs="Arial"/>
          <w:sz w:val="24"/>
          <w:szCs w:val="24"/>
        </w:rPr>
        <w:t>šlo</w:t>
      </w:r>
      <w:r w:rsidRPr="00CD0B3F">
        <w:rPr>
          <w:rFonts w:ascii="Arial" w:hAnsi="Arial" w:cs="Arial"/>
          <w:sz w:val="24"/>
          <w:szCs w:val="24"/>
        </w:rPr>
        <w:t xml:space="preserve"> o zcela odlišné právní struktury. Z tohoto důvodu </w:t>
      </w:r>
      <w:r>
        <w:rPr>
          <w:rFonts w:ascii="Arial" w:hAnsi="Arial" w:cs="Arial"/>
          <w:sz w:val="24"/>
          <w:szCs w:val="24"/>
        </w:rPr>
        <w:t>mohla</w:t>
      </w:r>
      <w:r w:rsidRPr="00CD0B3F">
        <w:rPr>
          <w:rFonts w:ascii="Arial" w:hAnsi="Arial" w:cs="Arial"/>
          <w:sz w:val="24"/>
          <w:szCs w:val="24"/>
        </w:rPr>
        <w:t xml:space="preserve"> EU </w:t>
      </w:r>
      <w:r w:rsidRPr="00CD0B3F">
        <w:rPr>
          <w:rFonts w:ascii="Arial" w:hAnsi="Arial" w:cs="Arial"/>
          <w:sz w:val="24"/>
          <w:szCs w:val="24"/>
        </w:rPr>
        <w:lastRenderedPageBreak/>
        <w:t xml:space="preserve">fungovat pouze jako zastřešení </w:t>
      </w:r>
      <w:r>
        <w:rPr>
          <w:rFonts w:ascii="Arial" w:hAnsi="Arial" w:cs="Arial"/>
          <w:sz w:val="24"/>
          <w:szCs w:val="24"/>
        </w:rPr>
        <w:t xml:space="preserve">tehdejších </w:t>
      </w:r>
      <w:r w:rsidRPr="00CD0B3F">
        <w:rPr>
          <w:rFonts w:ascii="Arial" w:hAnsi="Arial" w:cs="Arial"/>
          <w:sz w:val="24"/>
          <w:szCs w:val="24"/>
        </w:rPr>
        <w:t>tří pilířů v hmotněprávním, nikoli subjektivně</w:t>
      </w:r>
      <w:r>
        <w:rPr>
          <w:rFonts w:ascii="Arial" w:hAnsi="Arial" w:cs="Arial"/>
          <w:sz w:val="24"/>
          <w:szCs w:val="24"/>
        </w:rPr>
        <w:t>-</w:t>
      </w:r>
      <w:r w:rsidRPr="00CD0B3F">
        <w:rPr>
          <w:rFonts w:ascii="Arial" w:hAnsi="Arial" w:cs="Arial"/>
          <w:sz w:val="24"/>
          <w:szCs w:val="24"/>
        </w:rPr>
        <w:t>právním smyslu.</w:t>
      </w:r>
      <w:r>
        <w:rPr>
          <w:rStyle w:val="Znakapoznpodarou"/>
          <w:rFonts w:ascii="Arial" w:hAnsi="Arial" w:cs="Arial"/>
          <w:sz w:val="24"/>
          <w:szCs w:val="24"/>
        </w:rPr>
        <w:footnoteReference w:id="84"/>
      </w:r>
    </w:p>
    <w:p w:rsidR="005A7653" w:rsidRDefault="005A7653" w:rsidP="005A7653">
      <w:pPr>
        <w:pStyle w:val="Bezmezer"/>
        <w:numPr>
          <w:ilvl w:val="0"/>
          <w:numId w:val="2"/>
        </w:numPr>
        <w:spacing w:line="360" w:lineRule="auto"/>
        <w:jc w:val="both"/>
        <w:rPr>
          <w:rFonts w:ascii="Arial" w:hAnsi="Arial" w:cs="Arial"/>
          <w:sz w:val="24"/>
          <w:szCs w:val="24"/>
        </w:rPr>
      </w:pPr>
      <w:r>
        <w:rPr>
          <w:rFonts w:ascii="Arial" w:hAnsi="Arial" w:cs="Arial"/>
          <w:sz w:val="24"/>
          <w:szCs w:val="24"/>
        </w:rPr>
        <w:t>Je také namítáno</w:t>
      </w:r>
      <w:r w:rsidRPr="00CD0B3F">
        <w:rPr>
          <w:rFonts w:ascii="Arial" w:hAnsi="Arial" w:cs="Arial"/>
          <w:sz w:val="24"/>
          <w:szCs w:val="24"/>
        </w:rPr>
        <w:t>, že aplikace teorie implicitních pravomocí je umělým krokem a pokud by zakladatelé chtěli, mohli EU přiznat subjektivitu stejně explicitně, jako ji přiznali jednotlivým Společenstvím.</w:t>
      </w:r>
      <w:r>
        <w:rPr>
          <w:rStyle w:val="Znakapoznpodarou"/>
          <w:rFonts w:ascii="Arial" w:hAnsi="Arial" w:cs="Arial"/>
          <w:sz w:val="24"/>
          <w:szCs w:val="24"/>
        </w:rPr>
        <w:footnoteReference w:id="85"/>
      </w:r>
    </w:p>
    <w:p w:rsidR="005A7653" w:rsidRDefault="005A7653" w:rsidP="005A7653">
      <w:pPr>
        <w:pStyle w:val="Bezmezer"/>
        <w:spacing w:line="360" w:lineRule="auto"/>
        <w:jc w:val="both"/>
        <w:rPr>
          <w:rFonts w:ascii="Arial" w:hAnsi="Arial" w:cs="Arial"/>
          <w:sz w:val="24"/>
          <w:szCs w:val="24"/>
        </w:rPr>
      </w:pPr>
    </w:p>
    <w:p w:rsidR="005A7653" w:rsidRDefault="005A7653" w:rsidP="005A7653">
      <w:pPr>
        <w:pStyle w:val="Bezmezer"/>
        <w:spacing w:line="360" w:lineRule="auto"/>
        <w:ind w:firstLine="360"/>
        <w:jc w:val="both"/>
        <w:rPr>
          <w:rFonts w:ascii="Arial" w:hAnsi="Arial" w:cs="Arial"/>
          <w:sz w:val="24"/>
          <w:szCs w:val="24"/>
        </w:rPr>
      </w:pPr>
      <w:r>
        <w:rPr>
          <w:rFonts w:ascii="Arial" w:hAnsi="Arial" w:cs="Arial"/>
          <w:sz w:val="24"/>
          <w:szCs w:val="24"/>
        </w:rPr>
        <w:t>Jak můžeme vidět, p</w:t>
      </w:r>
      <w:r w:rsidRPr="00676836">
        <w:rPr>
          <w:rFonts w:ascii="Arial" w:hAnsi="Arial" w:cs="Arial"/>
          <w:sz w:val="24"/>
          <w:szCs w:val="24"/>
        </w:rPr>
        <w:t xml:space="preserve">rávní postavení EU </w:t>
      </w:r>
      <w:r>
        <w:rPr>
          <w:rFonts w:ascii="Arial" w:hAnsi="Arial" w:cs="Arial"/>
          <w:sz w:val="24"/>
          <w:szCs w:val="24"/>
        </w:rPr>
        <w:t>bylo</w:t>
      </w:r>
      <w:r w:rsidRPr="00676836">
        <w:rPr>
          <w:rFonts w:ascii="Arial" w:hAnsi="Arial" w:cs="Arial"/>
          <w:sz w:val="24"/>
          <w:szCs w:val="24"/>
        </w:rPr>
        <w:t xml:space="preserve"> nezvykle komplikovaným problémem. Odlišné názory na</w:t>
      </w:r>
      <w:r>
        <w:rPr>
          <w:rFonts w:ascii="Arial" w:hAnsi="Arial" w:cs="Arial"/>
          <w:sz w:val="24"/>
          <w:szCs w:val="24"/>
        </w:rPr>
        <w:t>d</w:t>
      </w:r>
      <w:r w:rsidRPr="00676836">
        <w:rPr>
          <w:rFonts w:ascii="Arial" w:hAnsi="Arial" w:cs="Arial"/>
          <w:sz w:val="24"/>
          <w:szCs w:val="24"/>
        </w:rPr>
        <w:t xml:space="preserve"> její právní subjektivitu plynou z odlišné interpretace </w:t>
      </w:r>
      <w:r>
        <w:rPr>
          <w:rFonts w:ascii="Arial" w:hAnsi="Arial" w:cs="Arial"/>
          <w:sz w:val="24"/>
          <w:szCs w:val="24"/>
        </w:rPr>
        <w:t xml:space="preserve">tehdejší </w:t>
      </w:r>
      <w:r w:rsidRPr="00676836">
        <w:rPr>
          <w:rFonts w:ascii="Arial" w:hAnsi="Arial" w:cs="Arial"/>
          <w:sz w:val="24"/>
          <w:szCs w:val="24"/>
        </w:rPr>
        <w:t xml:space="preserve">Smlouvy o EU či z různého důrazu na konstitutivní nebo deklaratorní aspekt právní subjektivity a koneckonců i z politicko-hodnotové motivace autorů. Analýzou textu </w:t>
      </w:r>
      <w:r>
        <w:rPr>
          <w:rFonts w:ascii="Arial" w:hAnsi="Arial" w:cs="Arial"/>
          <w:sz w:val="24"/>
          <w:szCs w:val="24"/>
        </w:rPr>
        <w:t xml:space="preserve">tehdejší </w:t>
      </w:r>
      <w:r w:rsidRPr="00676836">
        <w:rPr>
          <w:rFonts w:ascii="Arial" w:hAnsi="Arial" w:cs="Arial"/>
          <w:sz w:val="24"/>
          <w:szCs w:val="24"/>
        </w:rPr>
        <w:t xml:space="preserve">Smlouvy o EU lze velmi přesvědčivě dokumentovat jednotlivé konstitutivní aspekty právní subjektivity EU, </w:t>
      </w:r>
      <w:r>
        <w:rPr>
          <w:rFonts w:ascii="Arial" w:hAnsi="Arial" w:cs="Arial"/>
          <w:sz w:val="24"/>
          <w:szCs w:val="24"/>
        </w:rPr>
        <w:t>nicméně z</w:t>
      </w:r>
      <w:r w:rsidRPr="00676836">
        <w:rPr>
          <w:rFonts w:ascii="Arial" w:hAnsi="Arial" w:cs="Arial"/>
          <w:sz w:val="24"/>
          <w:szCs w:val="24"/>
        </w:rPr>
        <w:t xml:space="preserve"> deklaratorního hlediska EU </w:t>
      </w:r>
      <w:r>
        <w:rPr>
          <w:rFonts w:ascii="Arial" w:hAnsi="Arial" w:cs="Arial"/>
          <w:sz w:val="24"/>
          <w:szCs w:val="24"/>
        </w:rPr>
        <w:t>mezinárodně</w:t>
      </w:r>
      <w:r w:rsidRPr="00676836">
        <w:rPr>
          <w:rFonts w:ascii="Arial" w:hAnsi="Arial" w:cs="Arial"/>
          <w:sz w:val="24"/>
          <w:szCs w:val="24"/>
        </w:rPr>
        <w:t xml:space="preserve">právní subjektivitu </w:t>
      </w:r>
      <w:r>
        <w:rPr>
          <w:rFonts w:ascii="Arial" w:hAnsi="Arial" w:cs="Arial"/>
          <w:sz w:val="24"/>
          <w:szCs w:val="24"/>
        </w:rPr>
        <w:t>nemělo</w:t>
      </w:r>
      <w:r w:rsidRPr="00676836">
        <w:rPr>
          <w:rFonts w:ascii="Arial" w:hAnsi="Arial" w:cs="Arial"/>
          <w:sz w:val="24"/>
          <w:szCs w:val="24"/>
        </w:rPr>
        <w:t xml:space="preserve">. EU nebyla uznána mezinárodním společenstvím jako mezinárodní organizace, a to především proto, že právní subjektivita EU </w:t>
      </w:r>
      <w:r>
        <w:rPr>
          <w:rFonts w:ascii="Arial" w:hAnsi="Arial" w:cs="Arial"/>
          <w:sz w:val="24"/>
          <w:szCs w:val="24"/>
        </w:rPr>
        <w:t>nebyla</w:t>
      </w:r>
      <w:r w:rsidRPr="00676836">
        <w:rPr>
          <w:rFonts w:ascii="Arial" w:hAnsi="Arial" w:cs="Arial"/>
          <w:sz w:val="24"/>
          <w:szCs w:val="24"/>
        </w:rPr>
        <w:t xml:space="preserve"> uznána uvnitř samotné EU. </w:t>
      </w:r>
      <w:r>
        <w:rPr>
          <w:rFonts w:ascii="Arial" w:hAnsi="Arial" w:cs="Arial"/>
          <w:sz w:val="24"/>
          <w:szCs w:val="24"/>
        </w:rPr>
        <w:t>Nebyly tak zcela naplněny všechny podmínky nutné pro přiznání mezinárodněprávní subjektivity EU. V případě, kdy je</w:t>
      </w:r>
      <w:r w:rsidRPr="00676836">
        <w:rPr>
          <w:rFonts w:ascii="Arial" w:hAnsi="Arial" w:cs="Arial"/>
          <w:sz w:val="24"/>
          <w:szCs w:val="24"/>
        </w:rPr>
        <w:t xml:space="preserve"> naplněna pouze </w:t>
      </w:r>
      <w:r>
        <w:rPr>
          <w:rFonts w:ascii="Arial" w:hAnsi="Arial" w:cs="Arial"/>
          <w:sz w:val="24"/>
          <w:szCs w:val="24"/>
        </w:rPr>
        <w:t>některá z podmínek mezinárodně</w:t>
      </w:r>
      <w:r w:rsidRPr="00676836">
        <w:rPr>
          <w:rFonts w:ascii="Arial" w:hAnsi="Arial" w:cs="Arial"/>
          <w:sz w:val="24"/>
          <w:szCs w:val="24"/>
        </w:rPr>
        <w:t>právní subjektivity, celkově</w:t>
      </w:r>
      <w:r>
        <w:rPr>
          <w:rFonts w:ascii="Arial" w:hAnsi="Arial" w:cs="Arial"/>
          <w:sz w:val="24"/>
          <w:szCs w:val="24"/>
        </w:rPr>
        <w:t xml:space="preserve"> se má za to, že subjekt mezinárodně</w:t>
      </w:r>
      <w:r w:rsidRPr="00676836">
        <w:rPr>
          <w:rFonts w:ascii="Arial" w:hAnsi="Arial" w:cs="Arial"/>
          <w:sz w:val="24"/>
          <w:szCs w:val="24"/>
        </w:rPr>
        <w:t>právní subjektivitou nedisponuje.</w:t>
      </w:r>
      <w:r>
        <w:rPr>
          <w:rFonts w:ascii="Arial" w:hAnsi="Arial" w:cs="Arial"/>
          <w:sz w:val="24"/>
          <w:szCs w:val="24"/>
        </w:rPr>
        <w:t xml:space="preserve"> Přesto můžeme konstatovat, že EU před přijetím Lisabonské smlouvy vykazovala řadu prvků, které vybízely k tomu, že EU mezinárodněprávní subjektivitu skutečně měla.</w:t>
      </w:r>
    </w:p>
    <w:p w:rsidR="005A7653" w:rsidRDefault="005A7653" w:rsidP="005A7653">
      <w:pPr>
        <w:pStyle w:val="Bezmezer"/>
        <w:spacing w:line="360" w:lineRule="auto"/>
        <w:ind w:firstLine="360"/>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20" w:name="_Toc359848843"/>
      <w:r w:rsidRPr="00815727">
        <w:rPr>
          <w:rFonts w:ascii="Arial" w:hAnsi="Arial" w:cs="Arial"/>
          <w:color w:val="auto"/>
          <w:sz w:val="28"/>
          <w:szCs w:val="28"/>
        </w:rPr>
        <w:t>2.3 Vývoj právní subjektivity EU po přijetí Maastrichtské smlouvy</w:t>
      </w:r>
      <w:bookmarkEnd w:id="20"/>
    </w:p>
    <w:p w:rsidR="005A7653" w:rsidRDefault="005A7653" w:rsidP="00815727">
      <w:pPr>
        <w:pStyle w:val="Bezmezer"/>
        <w:spacing w:line="360" w:lineRule="auto"/>
        <w:ind w:firstLine="708"/>
        <w:jc w:val="both"/>
        <w:rPr>
          <w:rFonts w:ascii="Arial" w:hAnsi="Arial" w:cs="Arial"/>
          <w:sz w:val="24"/>
          <w:szCs w:val="24"/>
        </w:rPr>
      </w:pPr>
      <w:r w:rsidRPr="000A1DEA">
        <w:rPr>
          <w:rFonts w:ascii="Arial" w:hAnsi="Arial" w:cs="Arial"/>
          <w:sz w:val="24"/>
          <w:szCs w:val="24"/>
        </w:rPr>
        <w:t xml:space="preserve">Mezi jednotlivými členskými státy dlouho nepanovala shoda ohledně vymezení kompetencí EU a její právní subjektivity. Postupně se však </w:t>
      </w:r>
      <w:r>
        <w:rPr>
          <w:rFonts w:ascii="Arial" w:hAnsi="Arial" w:cs="Arial"/>
          <w:sz w:val="24"/>
          <w:szCs w:val="24"/>
        </w:rPr>
        <w:t>ustálil</w:t>
      </w:r>
      <w:r w:rsidRPr="000A1DEA">
        <w:rPr>
          <w:rFonts w:ascii="Arial" w:hAnsi="Arial" w:cs="Arial"/>
          <w:sz w:val="24"/>
          <w:szCs w:val="24"/>
        </w:rPr>
        <w:t xml:space="preserve"> názor, že by jednotná právní subjektivita byla praktická a užitečná. Evropský parlament se několikrát vyjádřil k potřebě právní subjektivity EU</w:t>
      </w:r>
      <w:r>
        <w:rPr>
          <w:rFonts w:ascii="Arial" w:hAnsi="Arial" w:cs="Arial"/>
          <w:sz w:val="24"/>
          <w:szCs w:val="24"/>
        </w:rPr>
        <w:t>, jejíž absenci označil za právní vakuum</w:t>
      </w:r>
      <w:r w:rsidRPr="000A1DEA">
        <w:rPr>
          <w:rFonts w:ascii="Arial" w:hAnsi="Arial" w:cs="Arial"/>
          <w:sz w:val="24"/>
          <w:szCs w:val="24"/>
        </w:rPr>
        <w:t xml:space="preserve">. Učinil tak například ve svém rozhodnutí z roku 2001 s názvem </w:t>
      </w:r>
      <w:r w:rsidRPr="000A1DEA">
        <w:rPr>
          <w:rFonts w:ascii="Arial" w:hAnsi="Arial" w:cs="Arial"/>
          <w:i/>
          <w:sz w:val="24"/>
          <w:szCs w:val="24"/>
        </w:rPr>
        <w:t>European Parliament resolution on the legal personality of the European Union</w:t>
      </w:r>
      <w:r w:rsidRPr="000A1DEA">
        <w:rPr>
          <w:rFonts w:ascii="Arial" w:hAnsi="Arial" w:cs="Arial"/>
          <w:sz w:val="24"/>
          <w:szCs w:val="24"/>
        </w:rPr>
        <w:t xml:space="preserve">. Evropský </w:t>
      </w:r>
      <w:r w:rsidRPr="000A1DEA">
        <w:rPr>
          <w:rFonts w:ascii="Arial" w:hAnsi="Arial" w:cs="Arial"/>
          <w:sz w:val="24"/>
          <w:szCs w:val="24"/>
        </w:rPr>
        <w:lastRenderedPageBreak/>
        <w:t>parlament absenci právní subjektivity EU velmi kritizoval a považ</w:t>
      </w:r>
      <w:r>
        <w:rPr>
          <w:rFonts w:ascii="Arial" w:hAnsi="Arial" w:cs="Arial"/>
          <w:sz w:val="24"/>
          <w:szCs w:val="24"/>
        </w:rPr>
        <w:t>oval ji za příčinu řady zmatků.</w:t>
      </w:r>
      <w:r>
        <w:rPr>
          <w:rStyle w:val="Znakapoznpodarou"/>
          <w:rFonts w:ascii="Arial" w:hAnsi="Arial" w:cs="Arial"/>
          <w:sz w:val="24"/>
          <w:szCs w:val="24"/>
        </w:rPr>
        <w:footnoteReference w:id="86"/>
      </w:r>
    </w:p>
    <w:p w:rsidR="005A7653" w:rsidRDefault="005A7653" w:rsidP="005A7653">
      <w:pPr>
        <w:pStyle w:val="Bezmezer"/>
        <w:spacing w:line="360" w:lineRule="auto"/>
        <w:ind w:firstLine="708"/>
        <w:jc w:val="both"/>
        <w:rPr>
          <w:rFonts w:ascii="Arial" w:hAnsi="Arial" w:cs="Arial"/>
          <w:sz w:val="24"/>
          <w:szCs w:val="24"/>
        </w:rPr>
      </w:pPr>
      <w:r w:rsidRPr="000A1DEA">
        <w:rPr>
          <w:rFonts w:ascii="Arial" w:hAnsi="Arial" w:cs="Arial"/>
          <w:sz w:val="24"/>
          <w:szCs w:val="24"/>
        </w:rPr>
        <w:t xml:space="preserve">Na práci Evropského parlamentu </w:t>
      </w:r>
      <w:r>
        <w:rPr>
          <w:rFonts w:ascii="Arial" w:hAnsi="Arial" w:cs="Arial"/>
          <w:sz w:val="24"/>
          <w:szCs w:val="24"/>
        </w:rPr>
        <w:t xml:space="preserve">(EP) </w:t>
      </w:r>
      <w:r w:rsidRPr="000A1DEA">
        <w:rPr>
          <w:rFonts w:ascii="Arial" w:hAnsi="Arial" w:cs="Arial"/>
          <w:sz w:val="24"/>
          <w:szCs w:val="24"/>
        </w:rPr>
        <w:t>navázala závěrečná zpráva tzv. Pracovní skupiny III z roku 2002, která se nesla v podobném duchu</w:t>
      </w:r>
      <w:r>
        <w:rPr>
          <w:rFonts w:ascii="Arial" w:hAnsi="Arial" w:cs="Arial"/>
          <w:sz w:val="24"/>
          <w:szCs w:val="24"/>
        </w:rPr>
        <w:t xml:space="preserve"> a</w:t>
      </w:r>
      <w:r w:rsidRPr="000A1DEA">
        <w:rPr>
          <w:rFonts w:ascii="Arial" w:hAnsi="Arial" w:cs="Arial"/>
          <w:sz w:val="24"/>
          <w:szCs w:val="24"/>
        </w:rPr>
        <w:t xml:space="preserve"> byla</w:t>
      </w:r>
      <w:r>
        <w:rPr>
          <w:rFonts w:ascii="Arial" w:hAnsi="Arial" w:cs="Arial"/>
          <w:sz w:val="24"/>
          <w:szCs w:val="24"/>
        </w:rPr>
        <w:t xml:space="preserve"> mnohem</w:t>
      </w:r>
      <w:r w:rsidRPr="000A1DEA">
        <w:rPr>
          <w:rFonts w:ascii="Arial" w:hAnsi="Arial" w:cs="Arial"/>
          <w:sz w:val="24"/>
          <w:szCs w:val="24"/>
        </w:rPr>
        <w:t xml:space="preserve"> podrobnější. Analýza obsahovala doporučení a argumentace pro uskutečnění záměru zjednodušení či sjednocení EU, přiznání právní subjektivity EU a vyjasnění kompetencí mezi členskými státy a EU. Cíl a plán přiznat právní subjektivitu EU byl spatřován také v tom, že by EU v mezinárodních vztazích působila přesvědčivěji celou svou </w:t>
      </w:r>
      <w:r>
        <w:rPr>
          <w:rFonts w:ascii="Arial" w:hAnsi="Arial" w:cs="Arial"/>
          <w:sz w:val="24"/>
          <w:szCs w:val="24"/>
        </w:rPr>
        <w:t>politickou</w:t>
      </w:r>
      <w:r w:rsidRPr="000A1DEA">
        <w:rPr>
          <w:rFonts w:ascii="Arial" w:hAnsi="Arial" w:cs="Arial"/>
          <w:sz w:val="24"/>
          <w:szCs w:val="24"/>
        </w:rPr>
        <w:t xml:space="preserve"> a </w:t>
      </w:r>
      <w:r>
        <w:rPr>
          <w:rFonts w:ascii="Arial" w:hAnsi="Arial" w:cs="Arial"/>
          <w:sz w:val="24"/>
          <w:szCs w:val="24"/>
        </w:rPr>
        <w:t>ekonomickou vá</w:t>
      </w:r>
      <w:r w:rsidRPr="000A1DEA">
        <w:rPr>
          <w:rFonts w:ascii="Arial" w:hAnsi="Arial" w:cs="Arial"/>
          <w:sz w:val="24"/>
          <w:szCs w:val="24"/>
        </w:rPr>
        <w:t>hou. Cílem bylo rovněž zvětšit politický vliv EU a znásobit schopnost přebírat v mezinárodních sporech jednoznačnou odpovědnost a zaujímat společné a mezinárodním společenstvím respek</w:t>
      </w:r>
      <w:r>
        <w:rPr>
          <w:rFonts w:ascii="Arial" w:hAnsi="Arial" w:cs="Arial"/>
          <w:sz w:val="24"/>
          <w:szCs w:val="24"/>
        </w:rPr>
        <w:t>tované postoje.</w:t>
      </w:r>
      <w:r>
        <w:rPr>
          <w:rStyle w:val="Znakapoznpodarou"/>
          <w:rFonts w:ascii="Arial" w:hAnsi="Arial" w:cs="Arial"/>
          <w:sz w:val="24"/>
          <w:szCs w:val="24"/>
        </w:rPr>
        <w:footnoteReference w:id="87"/>
      </w:r>
    </w:p>
    <w:p w:rsidR="005A7653" w:rsidRDefault="005A7653" w:rsidP="005A7653">
      <w:pPr>
        <w:pStyle w:val="Bezmezer"/>
        <w:spacing w:line="360" w:lineRule="auto"/>
        <w:ind w:firstLine="708"/>
        <w:jc w:val="both"/>
        <w:rPr>
          <w:rFonts w:ascii="Arial" w:hAnsi="Arial" w:cs="Arial"/>
          <w:sz w:val="24"/>
          <w:szCs w:val="24"/>
        </w:rPr>
      </w:pPr>
      <w:r w:rsidRPr="000A1DEA">
        <w:rPr>
          <w:rFonts w:ascii="Arial" w:hAnsi="Arial" w:cs="Arial"/>
          <w:sz w:val="24"/>
          <w:szCs w:val="24"/>
        </w:rPr>
        <w:t xml:space="preserve">Pracovní skupina </w:t>
      </w:r>
      <w:r>
        <w:rPr>
          <w:rFonts w:ascii="Arial" w:hAnsi="Arial" w:cs="Arial"/>
          <w:sz w:val="24"/>
          <w:szCs w:val="24"/>
        </w:rPr>
        <w:t xml:space="preserve">EP </w:t>
      </w:r>
      <w:r w:rsidRPr="000A1DEA">
        <w:rPr>
          <w:rFonts w:ascii="Arial" w:hAnsi="Arial" w:cs="Arial"/>
          <w:sz w:val="24"/>
          <w:szCs w:val="24"/>
        </w:rPr>
        <w:t xml:space="preserve">uvedla ve své závěrečné zprávě </w:t>
      </w:r>
      <w:r>
        <w:rPr>
          <w:rFonts w:ascii="Arial" w:hAnsi="Arial" w:cs="Arial"/>
          <w:sz w:val="24"/>
          <w:szCs w:val="24"/>
        </w:rPr>
        <w:t>výhody</w:t>
      </w:r>
      <w:r w:rsidRPr="000A1DEA">
        <w:rPr>
          <w:rFonts w:ascii="Arial" w:hAnsi="Arial" w:cs="Arial"/>
          <w:sz w:val="24"/>
          <w:szCs w:val="24"/>
        </w:rPr>
        <w:t xml:space="preserve"> plynoucí z přiznání </w:t>
      </w:r>
      <w:r>
        <w:rPr>
          <w:rFonts w:ascii="Arial" w:hAnsi="Arial" w:cs="Arial"/>
          <w:sz w:val="24"/>
          <w:szCs w:val="24"/>
        </w:rPr>
        <w:t xml:space="preserve">právní </w:t>
      </w:r>
      <w:r w:rsidRPr="000A1DEA">
        <w:rPr>
          <w:rFonts w:ascii="Arial" w:hAnsi="Arial" w:cs="Arial"/>
          <w:sz w:val="24"/>
          <w:szCs w:val="24"/>
        </w:rPr>
        <w:t>subjektivity</w:t>
      </w:r>
      <w:r>
        <w:rPr>
          <w:rFonts w:ascii="Arial" w:hAnsi="Arial" w:cs="Arial"/>
          <w:sz w:val="24"/>
          <w:szCs w:val="24"/>
        </w:rPr>
        <w:t xml:space="preserve"> EU. Nejprve uvedla výhody vztahující se </w:t>
      </w:r>
      <w:r w:rsidRPr="000A1DEA">
        <w:rPr>
          <w:rFonts w:ascii="Arial" w:hAnsi="Arial" w:cs="Arial"/>
          <w:sz w:val="24"/>
          <w:szCs w:val="24"/>
        </w:rPr>
        <w:t>k jednání EU na mezinárodní úrovni</w:t>
      </w:r>
      <w:r>
        <w:rPr>
          <w:rFonts w:ascii="Arial" w:hAnsi="Arial" w:cs="Arial"/>
          <w:sz w:val="24"/>
          <w:szCs w:val="24"/>
        </w:rPr>
        <w:t>, kdy pro nečlenské země odpadne rozlišování mezi EU a ES. V rámci mezinárodních vztahů EU s dalšími aktéry, především v obchodních vztazích, by došlo k zjednodušení vztahů a větší transparentnosti. Přiznání právní subjektivity EU by mohlo mít pozitivní dopad na její aktivity v mezinárodních organizacích. Jako subjekt mezinárodního práva by navíc EU mohla udržovat s ostatními aktéry diplomatické styky. Občanství EU by získalo přesnější obrysy a práva občanů by byly lépe vymahatelná. V neposlední řadě by pak byla odbourána právní nejistota ohledně kompetencí EU na straně jedné a ES na straně druhé.</w:t>
      </w:r>
      <w:r>
        <w:rPr>
          <w:rStyle w:val="Znakapoznpodarou"/>
          <w:rFonts w:ascii="Arial" w:hAnsi="Arial" w:cs="Arial"/>
          <w:sz w:val="24"/>
          <w:szCs w:val="24"/>
        </w:rPr>
        <w:footnoteReference w:id="88"/>
      </w:r>
    </w:p>
    <w:p w:rsidR="005A7653" w:rsidRPr="0098170E" w:rsidRDefault="005A7653" w:rsidP="005A7653">
      <w:pPr>
        <w:pStyle w:val="Bezmezer"/>
        <w:spacing w:line="360" w:lineRule="auto"/>
        <w:ind w:firstLine="708"/>
        <w:jc w:val="both"/>
        <w:rPr>
          <w:rFonts w:ascii="Arial" w:hAnsi="Arial" w:cs="Arial"/>
          <w:sz w:val="24"/>
          <w:szCs w:val="24"/>
        </w:rPr>
      </w:pPr>
      <w:r w:rsidRPr="0098170E">
        <w:rPr>
          <w:rFonts w:ascii="Arial" w:hAnsi="Arial" w:cs="Arial"/>
          <w:sz w:val="24"/>
          <w:szCs w:val="24"/>
        </w:rPr>
        <w:t>Právní subjektivita byla Evropské unii přiznána v článku I-8 ve Smlouvě o Ústavě pro Evropu, kterou schválili zástupci členských států v roce 2004. Ratifikace evropské ústavy však nebyla úspěšná ve všech členských zemích a nedošlo tak k jejímu přijetí. Kromě přiznání právní subjektivity EU nedošlo ani k nahrazení všech dosavadních smluv o EU a ES.</w:t>
      </w:r>
      <w:r>
        <w:rPr>
          <w:rStyle w:val="Znakapoznpodarou"/>
          <w:rFonts w:ascii="Arial" w:hAnsi="Arial" w:cs="Arial"/>
          <w:sz w:val="24"/>
          <w:szCs w:val="24"/>
        </w:rPr>
        <w:footnoteReference w:id="89"/>
      </w:r>
    </w:p>
    <w:p w:rsidR="005A7653" w:rsidRDefault="005A7653" w:rsidP="005A7653">
      <w:pPr>
        <w:pStyle w:val="Bezmezer"/>
        <w:spacing w:line="360" w:lineRule="auto"/>
        <w:ind w:firstLine="708"/>
        <w:jc w:val="both"/>
        <w:rPr>
          <w:rFonts w:ascii="Arial" w:hAnsi="Arial" w:cs="Arial"/>
          <w:sz w:val="24"/>
          <w:szCs w:val="24"/>
        </w:rPr>
      </w:pPr>
      <w:r w:rsidRPr="0098170E">
        <w:rPr>
          <w:rFonts w:ascii="Arial" w:hAnsi="Arial" w:cs="Arial"/>
          <w:sz w:val="24"/>
          <w:szCs w:val="24"/>
        </w:rPr>
        <w:lastRenderedPageBreak/>
        <w:t>Po neúspěchu Smlouvy o Ústavě pro Evropu byl vypracován nový návrh Smlouvy pozměňující Smlouvu o EU a Smlouvu o založení Evropského společenství. Během portugalského předsednictví byla členskými státy schválena Lisabonská smlouva, která po úspěšné ratifikace ve všech členských státech vstoupila v platnost 1. prosince 2009. Ústupkem oproti tzv. evropské ústavě je změna stávajících smluv ES a EU namísto jejich nahrazení jedno</w:t>
      </w:r>
      <w:r>
        <w:rPr>
          <w:rFonts w:ascii="Arial" w:hAnsi="Arial" w:cs="Arial"/>
          <w:sz w:val="24"/>
          <w:szCs w:val="24"/>
        </w:rPr>
        <w:t>u smlouvou.</w:t>
      </w:r>
      <w:r>
        <w:rPr>
          <w:rStyle w:val="Znakapoznpodarou"/>
          <w:rFonts w:ascii="Arial" w:hAnsi="Arial" w:cs="Arial"/>
          <w:sz w:val="24"/>
          <w:szCs w:val="24"/>
        </w:rPr>
        <w:footnoteReference w:id="90"/>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21" w:name="_Toc359848844"/>
      <w:r w:rsidRPr="00815727">
        <w:rPr>
          <w:rFonts w:ascii="Arial" w:hAnsi="Arial" w:cs="Arial"/>
          <w:color w:val="auto"/>
          <w:sz w:val="28"/>
          <w:szCs w:val="28"/>
        </w:rPr>
        <w:t>2.4 Mezinárodněprávní subjektivita EU po přijetí Lisabonské smlouvy</w:t>
      </w:r>
      <w:bookmarkEnd w:id="21"/>
    </w:p>
    <w:p w:rsidR="005A7653" w:rsidRDefault="005A7653" w:rsidP="00815727">
      <w:pPr>
        <w:pStyle w:val="Bezmezer"/>
        <w:spacing w:line="360" w:lineRule="auto"/>
        <w:ind w:firstLine="708"/>
        <w:jc w:val="both"/>
        <w:rPr>
          <w:rFonts w:ascii="Arial" w:hAnsi="Arial" w:cs="Arial"/>
          <w:sz w:val="24"/>
          <w:szCs w:val="24"/>
        </w:rPr>
      </w:pPr>
      <w:r w:rsidRPr="0049262D">
        <w:rPr>
          <w:rFonts w:ascii="Arial" w:hAnsi="Arial" w:cs="Arial"/>
          <w:sz w:val="24"/>
          <w:szCs w:val="24"/>
        </w:rPr>
        <w:t>Přijetím Lisabonské smlouvy dochází k významné změně</w:t>
      </w:r>
      <w:r>
        <w:rPr>
          <w:rFonts w:ascii="Arial" w:hAnsi="Arial" w:cs="Arial"/>
          <w:sz w:val="24"/>
          <w:szCs w:val="24"/>
        </w:rPr>
        <w:t xml:space="preserve">, kdy </w:t>
      </w:r>
      <w:r w:rsidRPr="0049262D">
        <w:rPr>
          <w:rFonts w:ascii="Arial" w:hAnsi="Arial" w:cs="Arial"/>
          <w:sz w:val="24"/>
          <w:szCs w:val="24"/>
        </w:rPr>
        <w:t>Evropská unie nahrazuje Evropské společenství a je jeho nástupkyní, čímž dochází k jednoznačné identifikac</w:t>
      </w:r>
      <w:r>
        <w:rPr>
          <w:rFonts w:ascii="Arial" w:hAnsi="Arial" w:cs="Arial"/>
          <w:sz w:val="24"/>
          <w:szCs w:val="24"/>
        </w:rPr>
        <w:t xml:space="preserve">i tohoto nadnárodního subjektu a je tak odstraněna určitá dvojkolejnost Evropské unie a Evropského společenství. </w:t>
      </w:r>
      <w:r w:rsidRPr="0049262D">
        <w:rPr>
          <w:rFonts w:ascii="Arial" w:hAnsi="Arial" w:cs="Arial"/>
          <w:sz w:val="24"/>
          <w:szCs w:val="24"/>
        </w:rPr>
        <w:t>Lisabonská smlouva také ruší tzv. pilířovou strukturu dosavadní EU.</w:t>
      </w:r>
      <w:r>
        <w:rPr>
          <w:rFonts w:ascii="Arial" w:hAnsi="Arial" w:cs="Arial"/>
          <w:sz w:val="24"/>
          <w:szCs w:val="24"/>
        </w:rPr>
        <w:t xml:space="preserve"> </w:t>
      </w:r>
      <w:r w:rsidRPr="0049262D">
        <w:rPr>
          <w:rFonts w:ascii="Arial" w:hAnsi="Arial" w:cs="Arial"/>
          <w:sz w:val="24"/>
          <w:szCs w:val="24"/>
        </w:rPr>
        <w:t xml:space="preserve">Lisabonská smlouva explicitně zakotvila, stejně jako tomu bylo dříve u ES, vnitřní a vnější subjektivitu Evropské unie. Vnitřní subjektivita je stanovena čl. 335 </w:t>
      </w:r>
      <w:r>
        <w:rPr>
          <w:rFonts w:ascii="Arial" w:hAnsi="Arial" w:cs="Arial"/>
          <w:sz w:val="24"/>
          <w:szCs w:val="24"/>
        </w:rPr>
        <w:t>SFEU</w:t>
      </w:r>
      <w:r w:rsidRPr="0049262D">
        <w:rPr>
          <w:rFonts w:ascii="Arial" w:hAnsi="Arial" w:cs="Arial"/>
          <w:sz w:val="24"/>
          <w:szCs w:val="24"/>
        </w:rPr>
        <w:t xml:space="preserve"> a vymezuje postavení EU na území členských států. Unie má v každém z členských států nejširší způsobilost k právům a právním úkonům, jakou jejich vnitrostátní právo přiznává právnickým osobám. Může zejména nabývat a zcizovat movitý a nemovitý majetek a vystupovat před soudem</w:t>
      </w:r>
      <w:r>
        <w:rPr>
          <w:rFonts w:ascii="Arial" w:hAnsi="Arial" w:cs="Arial"/>
          <w:sz w:val="24"/>
          <w:szCs w:val="24"/>
        </w:rPr>
        <w:t>, kde je</w:t>
      </w:r>
      <w:r w:rsidRPr="0049262D">
        <w:rPr>
          <w:rFonts w:ascii="Arial" w:hAnsi="Arial" w:cs="Arial"/>
          <w:sz w:val="24"/>
          <w:szCs w:val="24"/>
        </w:rPr>
        <w:t xml:space="preserve"> zastupována Komisí. V otázkách spojených s fungováním svých jednotlivých orgánů je zastupována vzhledem k jejich správní samostatnosti každým z nich. </w:t>
      </w:r>
      <w:r w:rsidRPr="000A0D92">
        <w:rPr>
          <w:rFonts w:ascii="Arial" w:hAnsi="Arial" w:cs="Arial"/>
          <w:sz w:val="24"/>
          <w:szCs w:val="24"/>
        </w:rPr>
        <w:t xml:space="preserve">Vnitrostátní subjektivitu EU lze dovodit i z její smluvní a mimosmluvní odpovědnosti </w:t>
      </w:r>
      <w:r>
        <w:rPr>
          <w:rFonts w:ascii="Arial" w:hAnsi="Arial" w:cs="Arial"/>
          <w:sz w:val="24"/>
          <w:szCs w:val="24"/>
        </w:rPr>
        <w:t>podle čl. 340 SFEU</w:t>
      </w:r>
      <w:r w:rsidRPr="000A0D92">
        <w:rPr>
          <w:rFonts w:ascii="Arial" w:hAnsi="Arial" w:cs="Arial"/>
          <w:sz w:val="24"/>
          <w:szCs w:val="24"/>
        </w:rPr>
        <w:t xml:space="preserve">. </w:t>
      </w:r>
      <w:r w:rsidRPr="0049262D">
        <w:rPr>
          <w:rFonts w:ascii="Arial" w:hAnsi="Arial" w:cs="Arial"/>
          <w:sz w:val="24"/>
          <w:szCs w:val="24"/>
        </w:rPr>
        <w:t xml:space="preserve">Vnější subjektivita stanoví postavení EU vůči mezinárodnímu společenství. </w:t>
      </w:r>
      <w:r>
        <w:rPr>
          <w:rFonts w:ascii="Arial" w:hAnsi="Arial" w:cs="Arial"/>
          <w:sz w:val="24"/>
          <w:szCs w:val="24"/>
        </w:rPr>
        <w:t xml:space="preserve">Čl. 47 SEU konstatuje, že </w:t>
      </w:r>
      <w:r w:rsidRPr="00AC2175">
        <w:rPr>
          <w:rFonts w:ascii="Arial" w:hAnsi="Arial" w:cs="Arial"/>
          <w:i/>
          <w:sz w:val="24"/>
          <w:szCs w:val="24"/>
        </w:rPr>
        <w:t>„Unie má právní subjektivitu“</w:t>
      </w:r>
      <w:r>
        <w:rPr>
          <w:rFonts w:ascii="Arial" w:hAnsi="Arial" w:cs="Arial"/>
          <w:sz w:val="24"/>
          <w:szCs w:val="24"/>
        </w:rPr>
        <w:t xml:space="preserve">, což potvrzuje, že EU má právní subjektivitu odlišnou od právní subjektivity zakladatelských členských států. Tato vnější právní subjektivita je základem pro provádění vnějších aktivit EU. EU může </w:t>
      </w:r>
      <w:r w:rsidRPr="0049262D">
        <w:rPr>
          <w:rFonts w:ascii="Arial" w:hAnsi="Arial" w:cs="Arial"/>
          <w:sz w:val="24"/>
          <w:szCs w:val="24"/>
        </w:rPr>
        <w:t xml:space="preserve">uzavírat, vedle členských států, dohody s jedním nebo více třetími státy, či mezinárodními organizacemi za určitých vymezených podmínek, odpovídá za porušení dohod, jimiž je vázána, může vznášet mezinárodní nároky v souvislosti s </w:t>
      </w:r>
      <w:r w:rsidRPr="0049262D">
        <w:rPr>
          <w:rFonts w:ascii="Arial" w:hAnsi="Arial" w:cs="Arial"/>
          <w:sz w:val="24"/>
          <w:szCs w:val="24"/>
        </w:rPr>
        <w:lastRenderedPageBreak/>
        <w:t>protiprávním vyvlastněním jejího majetku, může předkládat k arbitrážnímu rozhodnutí spory, které vede s jinými subjek</w:t>
      </w:r>
      <w:r>
        <w:rPr>
          <w:rFonts w:ascii="Arial" w:hAnsi="Arial" w:cs="Arial"/>
          <w:sz w:val="24"/>
          <w:szCs w:val="24"/>
        </w:rPr>
        <w:t>ty mezinárodního práva a další.</w:t>
      </w:r>
      <w:r>
        <w:rPr>
          <w:rStyle w:val="Znakapoznpodarou"/>
          <w:rFonts w:ascii="Arial" w:hAnsi="Arial" w:cs="Arial"/>
          <w:sz w:val="24"/>
          <w:szCs w:val="24"/>
        </w:rPr>
        <w:footnoteReference w:id="91"/>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Základní</w:t>
      </w:r>
      <w:r w:rsidRPr="000A0D92">
        <w:rPr>
          <w:rFonts w:ascii="Arial" w:hAnsi="Arial" w:cs="Arial"/>
          <w:sz w:val="24"/>
          <w:szCs w:val="24"/>
        </w:rPr>
        <w:t xml:space="preserve"> charakter SZBP jako oblasti mezivládní spolupráce, kde členské státy mají výlučné postavení v rozhodovacím procesu, zůstává zachován. V oblasti prostoru svobody, bezpečnosti a práva, která byla v minulosti označována jako oblast justice a vnitřních věcí, nabývá EU sdílené pravomoci spolu s členskými státy. </w:t>
      </w:r>
      <w:r>
        <w:rPr>
          <w:rFonts w:ascii="Arial" w:hAnsi="Arial" w:cs="Arial"/>
          <w:sz w:val="24"/>
          <w:szCs w:val="24"/>
        </w:rPr>
        <w:t>Jsou tak stanoveny pravomoci a působnost EU v celé šíři jejího obsahového záběru.</w:t>
      </w:r>
      <w:r w:rsidRPr="000A0D92">
        <w:rPr>
          <w:rFonts w:ascii="Arial" w:hAnsi="Arial" w:cs="Arial"/>
          <w:sz w:val="24"/>
          <w:szCs w:val="24"/>
        </w:rPr>
        <w:t xml:space="preserve"> Podle Smlouvy o EU </w:t>
      </w:r>
      <w:r>
        <w:rPr>
          <w:rFonts w:ascii="Arial" w:hAnsi="Arial" w:cs="Arial"/>
          <w:sz w:val="24"/>
          <w:szCs w:val="24"/>
        </w:rPr>
        <w:t xml:space="preserve">dochází ke zvýšení počtu orgánů EU, kterými jsou </w:t>
      </w:r>
      <w:r w:rsidRPr="000A0D92">
        <w:rPr>
          <w:rFonts w:ascii="Arial" w:hAnsi="Arial" w:cs="Arial"/>
          <w:sz w:val="24"/>
          <w:szCs w:val="24"/>
        </w:rPr>
        <w:t xml:space="preserve">Evropský parlament, Evropská rada, Rada, Evropská komise, Soudní dvůr EU, Evropská centrální banka a Účetní dvůr. </w:t>
      </w:r>
      <w:r>
        <w:rPr>
          <w:rFonts w:ascii="Arial" w:hAnsi="Arial" w:cs="Arial"/>
          <w:sz w:val="24"/>
          <w:szCs w:val="24"/>
        </w:rPr>
        <w:t>Dochází ke specifikaci i dalších orgánů s poradními funkcemi. S ohledem na změnu ve vnitřním uspořádání EU se však mění pravomoci těchto orgánů.</w:t>
      </w:r>
      <w:r>
        <w:rPr>
          <w:rStyle w:val="Znakapoznpodarou"/>
          <w:rFonts w:ascii="Arial" w:hAnsi="Arial" w:cs="Arial"/>
          <w:sz w:val="24"/>
          <w:szCs w:val="24"/>
        </w:rPr>
        <w:footnoteReference w:id="92"/>
      </w:r>
      <w:r>
        <w:rPr>
          <w:rFonts w:ascii="Arial" w:hAnsi="Arial" w:cs="Arial"/>
          <w:sz w:val="24"/>
          <w:szCs w:val="24"/>
        </w:rPr>
        <w:t xml:space="preserve"> Můžeme konstatovat, že jsou naplněny obě podmínky konstitutivního aspektu nutné pro přiznání mezinárodněprávní subjektivity organizace.</w:t>
      </w:r>
    </w:p>
    <w:p w:rsidR="005A7653" w:rsidRDefault="005A7653" w:rsidP="005A7653">
      <w:pPr>
        <w:pStyle w:val="Bezmezer"/>
        <w:spacing w:line="360" w:lineRule="auto"/>
        <w:ind w:firstLine="708"/>
        <w:jc w:val="both"/>
        <w:rPr>
          <w:rFonts w:ascii="Arial" w:hAnsi="Arial" w:cs="Arial"/>
          <w:sz w:val="24"/>
          <w:szCs w:val="24"/>
        </w:rPr>
      </w:pPr>
      <w:r w:rsidRPr="00831D3E">
        <w:rPr>
          <w:rFonts w:ascii="Arial" w:hAnsi="Arial" w:cs="Arial"/>
          <w:sz w:val="24"/>
          <w:szCs w:val="24"/>
        </w:rPr>
        <w:t xml:space="preserve">Mezinárodní společenství, ať už </w:t>
      </w:r>
      <w:r>
        <w:rPr>
          <w:rFonts w:ascii="Arial" w:hAnsi="Arial" w:cs="Arial"/>
          <w:sz w:val="24"/>
          <w:szCs w:val="24"/>
        </w:rPr>
        <w:t>mezinárodní organizace nebo třetí země</w:t>
      </w:r>
      <w:r w:rsidRPr="00831D3E">
        <w:rPr>
          <w:rFonts w:ascii="Arial" w:hAnsi="Arial" w:cs="Arial"/>
          <w:sz w:val="24"/>
          <w:szCs w:val="24"/>
        </w:rPr>
        <w:t xml:space="preserve">, považuje v současné době Evropskou unii, stejně tak i </w:t>
      </w:r>
      <w:r>
        <w:rPr>
          <w:rFonts w:ascii="Arial" w:hAnsi="Arial" w:cs="Arial"/>
          <w:sz w:val="24"/>
          <w:szCs w:val="24"/>
        </w:rPr>
        <w:t>EURATOM, za nositele mezinárodně</w:t>
      </w:r>
      <w:r w:rsidRPr="00831D3E">
        <w:rPr>
          <w:rFonts w:ascii="Arial" w:hAnsi="Arial" w:cs="Arial"/>
          <w:sz w:val="24"/>
          <w:szCs w:val="24"/>
        </w:rPr>
        <w:t>právní subjektivity a také za mezinárodní organizaci, což dokládají</w:t>
      </w:r>
      <w:r>
        <w:rPr>
          <w:rFonts w:ascii="Arial" w:hAnsi="Arial" w:cs="Arial"/>
          <w:sz w:val="24"/>
          <w:szCs w:val="24"/>
        </w:rPr>
        <w:t xml:space="preserve"> např.</w:t>
      </w:r>
      <w:r w:rsidRPr="00831D3E">
        <w:rPr>
          <w:rFonts w:ascii="Arial" w:hAnsi="Arial" w:cs="Arial"/>
          <w:sz w:val="24"/>
          <w:szCs w:val="24"/>
        </w:rPr>
        <w:t xml:space="preserve"> uplatňováním práva diplomacie a legace, včetně uznání výsad a imunit EU a jejích představitelů, či uzavíráním mezinárodních smluv, které byly před přijetím Lisabonské smlouvy sjednávány téměř výhradně mezi ES na straně jedné a státy a mezinárodním</w:t>
      </w:r>
      <w:r>
        <w:rPr>
          <w:rFonts w:ascii="Arial" w:hAnsi="Arial" w:cs="Arial"/>
          <w:sz w:val="24"/>
          <w:szCs w:val="24"/>
        </w:rPr>
        <w:t>i organizacemi na straně druhé.</w:t>
      </w:r>
      <w:r>
        <w:rPr>
          <w:rStyle w:val="Znakapoznpodarou"/>
          <w:rFonts w:ascii="Arial" w:hAnsi="Arial" w:cs="Arial"/>
          <w:sz w:val="24"/>
          <w:szCs w:val="24"/>
        </w:rPr>
        <w:footnoteReference w:id="93"/>
      </w:r>
      <w:r>
        <w:rPr>
          <w:rFonts w:ascii="Arial" w:hAnsi="Arial" w:cs="Arial"/>
          <w:sz w:val="24"/>
          <w:szCs w:val="24"/>
        </w:rPr>
        <w:t xml:space="preserve"> Tímto je naplněn i deklaratorní prvek nutný k přiznání mezinárodněprávní subjektivity mezinárodní organizaci. Evropskou unii tak bez jakýchkoliv pochyb můžeme označit za mezinárodní organizaci se supranacionálními prvky a s mezinárodněprávní subjektivitou.</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EU nyní bude moci přijímat komunitární právní akty a mezinárodněprávní akty, bude mít mezinárodněprávní odpovědnost, bude moci uplatňovat svojí suverenitu navenek, kdy bude moci udržovat diplomatické vztahy s třetími státy nebo mít zastoupení u mezinárodních organizací v souladu s jejich zakládajícími dokumenty, úředníci EU budou moci užívat diplomatických výsad a imunit atd.</w:t>
      </w:r>
      <w:r>
        <w:rPr>
          <w:rStyle w:val="Znakapoznpodarou"/>
          <w:rFonts w:ascii="Arial" w:hAnsi="Arial" w:cs="Arial"/>
          <w:sz w:val="24"/>
          <w:szCs w:val="24"/>
        </w:rPr>
        <w:footnoteReference w:id="94"/>
      </w:r>
      <w:r>
        <w:rPr>
          <w:rFonts w:ascii="Arial" w:hAnsi="Arial" w:cs="Arial"/>
          <w:sz w:val="24"/>
          <w:szCs w:val="24"/>
        </w:rPr>
        <w:t xml:space="preserve"> Tyto projevy </w:t>
      </w:r>
      <w:r>
        <w:rPr>
          <w:rFonts w:ascii="Arial" w:hAnsi="Arial" w:cs="Arial"/>
          <w:sz w:val="24"/>
          <w:szCs w:val="24"/>
        </w:rPr>
        <w:lastRenderedPageBreak/>
        <w:t>mezinárodněprávní subjektivity EU budou podrobněji přiblíženy v následujících kapitolách.</w:t>
      </w:r>
    </w:p>
    <w:p w:rsidR="005A7653" w:rsidRDefault="005A7653" w:rsidP="005A7653">
      <w:pPr>
        <w:pStyle w:val="Bezmezer"/>
        <w:spacing w:line="360" w:lineRule="auto"/>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815727" w:rsidRDefault="00815727" w:rsidP="007B5631">
      <w:pPr>
        <w:pStyle w:val="Nadpis1"/>
        <w:rPr>
          <w:rFonts w:ascii="Arial" w:hAnsi="Arial" w:cs="Arial"/>
          <w:b w:val="0"/>
          <w:sz w:val="32"/>
          <w:szCs w:val="32"/>
        </w:rPr>
      </w:pPr>
      <w:bookmarkStart w:id="22" w:name="_Toc359848845"/>
    </w:p>
    <w:p w:rsidR="00815727" w:rsidRDefault="00815727" w:rsidP="007B5631">
      <w:pPr>
        <w:pStyle w:val="Nadpis1"/>
        <w:rPr>
          <w:rFonts w:ascii="Arial" w:hAnsi="Arial" w:cs="Arial"/>
          <w:b w:val="0"/>
          <w:sz w:val="32"/>
          <w:szCs w:val="32"/>
        </w:rPr>
      </w:pPr>
    </w:p>
    <w:p w:rsidR="00815727" w:rsidRDefault="00815727" w:rsidP="007B5631">
      <w:pPr>
        <w:pStyle w:val="Nadpis1"/>
        <w:rPr>
          <w:rFonts w:ascii="Arial" w:hAnsi="Arial" w:cs="Arial"/>
          <w:b w:val="0"/>
          <w:sz w:val="32"/>
          <w:szCs w:val="32"/>
        </w:rPr>
      </w:pPr>
    </w:p>
    <w:p w:rsidR="00815727" w:rsidRDefault="00815727" w:rsidP="007B5631">
      <w:pPr>
        <w:pStyle w:val="Nadpis1"/>
        <w:rPr>
          <w:rFonts w:ascii="Arial" w:hAnsi="Arial" w:cs="Arial"/>
          <w:b w:val="0"/>
          <w:sz w:val="32"/>
          <w:szCs w:val="32"/>
        </w:rPr>
      </w:pPr>
    </w:p>
    <w:p w:rsidR="00815727" w:rsidRDefault="00815727" w:rsidP="007B5631">
      <w:pPr>
        <w:pStyle w:val="Nadpis1"/>
        <w:rPr>
          <w:rFonts w:ascii="Arial" w:hAnsi="Arial" w:cs="Arial"/>
          <w:b w:val="0"/>
          <w:sz w:val="32"/>
          <w:szCs w:val="32"/>
        </w:rPr>
      </w:pPr>
    </w:p>
    <w:p w:rsidR="00815727" w:rsidRDefault="00815727" w:rsidP="007B5631">
      <w:pPr>
        <w:pStyle w:val="Nadpis1"/>
        <w:rPr>
          <w:rFonts w:ascii="Arial" w:hAnsi="Arial" w:cs="Arial"/>
          <w:b w:val="0"/>
          <w:sz w:val="32"/>
          <w:szCs w:val="32"/>
        </w:rPr>
      </w:pPr>
    </w:p>
    <w:p w:rsidR="00815727" w:rsidRDefault="00815727" w:rsidP="007B5631">
      <w:pPr>
        <w:pStyle w:val="Nadpis1"/>
        <w:rPr>
          <w:rFonts w:ascii="Arial" w:hAnsi="Arial" w:cs="Arial"/>
          <w:b w:val="0"/>
          <w:sz w:val="32"/>
          <w:szCs w:val="32"/>
        </w:rPr>
      </w:pPr>
    </w:p>
    <w:p w:rsidR="00815727" w:rsidRDefault="00815727" w:rsidP="007C30CB">
      <w:pPr>
        <w:pStyle w:val="Bezmezer"/>
      </w:pPr>
    </w:p>
    <w:p w:rsidR="007C30CB" w:rsidRDefault="007C30CB" w:rsidP="007C30CB">
      <w:pPr>
        <w:pStyle w:val="Bezmezer"/>
      </w:pPr>
    </w:p>
    <w:p w:rsidR="007C30CB" w:rsidRDefault="007C30CB" w:rsidP="007C30CB">
      <w:pPr>
        <w:pStyle w:val="Bezmezer"/>
      </w:pPr>
    </w:p>
    <w:p w:rsidR="007C30CB" w:rsidRDefault="007C30CB" w:rsidP="007C30CB">
      <w:pPr>
        <w:pStyle w:val="Bezmezer"/>
      </w:pPr>
    </w:p>
    <w:p w:rsidR="005A7653" w:rsidRPr="00815727" w:rsidRDefault="005A7653" w:rsidP="00815727">
      <w:pPr>
        <w:pStyle w:val="Nadpis1"/>
        <w:spacing w:line="360" w:lineRule="auto"/>
        <w:jc w:val="both"/>
        <w:rPr>
          <w:rFonts w:ascii="Arial" w:hAnsi="Arial" w:cs="Arial"/>
          <w:color w:val="auto"/>
          <w:sz w:val="32"/>
          <w:szCs w:val="32"/>
        </w:rPr>
      </w:pPr>
      <w:r w:rsidRPr="00815727">
        <w:rPr>
          <w:rFonts w:ascii="Arial" w:hAnsi="Arial" w:cs="Arial"/>
          <w:color w:val="auto"/>
          <w:sz w:val="32"/>
          <w:szCs w:val="32"/>
        </w:rPr>
        <w:lastRenderedPageBreak/>
        <w:t>3. Projevy mezinárodněprávní subjektivity ES/EU</w:t>
      </w:r>
      <w:bookmarkEnd w:id="22"/>
    </w:p>
    <w:p w:rsidR="005A7653" w:rsidRDefault="005A7653" w:rsidP="00815727">
      <w:pPr>
        <w:pStyle w:val="Bezmezer"/>
        <w:spacing w:line="360" w:lineRule="auto"/>
        <w:ind w:firstLine="708"/>
        <w:jc w:val="both"/>
        <w:rPr>
          <w:rFonts w:ascii="Arial" w:hAnsi="Arial" w:cs="Arial"/>
          <w:sz w:val="24"/>
          <w:szCs w:val="24"/>
        </w:rPr>
      </w:pPr>
      <w:r>
        <w:rPr>
          <w:rFonts w:ascii="Arial" w:hAnsi="Arial" w:cs="Arial"/>
          <w:sz w:val="24"/>
          <w:szCs w:val="24"/>
        </w:rPr>
        <w:t xml:space="preserve">V této kapitole se budeme zabývat samotnými projevy mezinárodněprávní subjektivity Evropského společenství a Evropské unie před přijetím Lisabonské smlouvy a po ní. Konkrétně se budeme věnovat projevům mezinárodněprávní subjektivity, které se formálně ustálily v mezinárodním právu veřejném. Jedná se o právo diplomacie a legace, jednostranná opatření, mezinárodněprávní odpovědnost a výsady a imunity. </w:t>
      </w:r>
      <w:r w:rsidRPr="00AE0D38">
        <w:rPr>
          <w:rFonts w:ascii="Arial" w:hAnsi="Arial" w:cs="Arial"/>
          <w:sz w:val="24"/>
          <w:szCs w:val="24"/>
        </w:rPr>
        <w:t>Uzavírání mezinárodních smluv v rámci vnějších vztahů Evropského společenství a Evropské unie patří k nejčastějším projevům mezinárodněprávní subjektivity, ale zároveň k</w:t>
      </w:r>
      <w:r>
        <w:rPr>
          <w:rFonts w:ascii="Arial" w:hAnsi="Arial" w:cs="Arial"/>
          <w:sz w:val="24"/>
          <w:szCs w:val="24"/>
        </w:rPr>
        <w:t xml:space="preserve"> projevům </w:t>
      </w:r>
      <w:r w:rsidRPr="00AE0D38">
        <w:rPr>
          <w:rFonts w:ascii="Arial" w:hAnsi="Arial" w:cs="Arial"/>
          <w:sz w:val="24"/>
          <w:szCs w:val="24"/>
        </w:rPr>
        <w:t xml:space="preserve">nejvíce rozsáhlým a komplikovaným. </w:t>
      </w:r>
      <w:r>
        <w:rPr>
          <w:rFonts w:ascii="Arial" w:hAnsi="Arial" w:cs="Arial"/>
          <w:sz w:val="24"/>
          <w:szCs w:val="24"/>
        </w:rPr>
        <w:t>Z tohoto důvodu</w:t>
      </w:r>
      <w:r w:rsidRPr="00AE0D38">
        <w:rPr>
          <w:rFonts w:ascii="Arial" w:hAnsi="Arial" w:cs="Arial"/>
          <w:sz w:val="24"/>
          <w:szCs w:val="24"/>
        </w:rPr>
        <w:t xml:space="preserve"> </w:t>
      </w:r>
      <w:r>
        <w:rPr>
          <w:rFonts w:ascii="Arial" w:hAnsi="Arial" w:cs="Arial"/>
          <w:sz w:val="24"/>
          <w:szCs w:val="24"/>
        </w:rPr>
        <w:t>bude uzavírání mezinárodních smluv</w:t>
      </w:r>
      <w:r w:rsidRPr="00AE0D38">
        <w:rPr>
          <w:rFonts w:ascii="Arial" w:hAnsi="Arial" w:cs="Arial"/>
          <w:sz w:val="24"/>
          <w:szCs w:val="24"/>
        </w:rPr>
        <w:t xml:space="preserve"> podrobněji </w:t>
      </w:r>
      <w:r>
        <w:rPr>
          <w:rFonts w:ascii="Arial" w:hAnsi="Arial" w:cs="Arial"/>
          <w:sz w:val="24"/>
          <w:szCs w:val="24"/>
        </w:rPr>
        <w:t>rozebráno</w:t>
      </w:r>
      <w:r w:rsidRPr="00AE0D38">
        <w:rPr>
          <w:rFonts w:ascii="Arial" w:hAnsi="Arial" w:cs="Arial"/>
          <w:sz w:val="24"/>
          <w:szCs w:val="24"/>
        </w:rPr>
        <w:t xml:space="preserve"> až v následující kapitole.</w:t>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23" w:name="_Toc359848846"/>
      <w:r w:rsidRPr="00815727">
        <w:rPr>
          <w:rFonts w:ascii="Arial" w:hAnsi="Arial" w:cs="Arial"/>
          <w:color w:val="auto"/>
          <w:sz w:val="28"/>
          <w:szCs w:val="28"/>
        </w:rPr>
        <w:t>3.1 Právo diplomacie a legace</w:t>
      </w:r>
      <w:bookmarkEnd w:id="23"/>
    </w:p>
    <w:p w:rsidR="005A7653" w:rsidRDefault="005A7653" w:rsidP="00815727">
      <w:pPr>
        <w:pStyle w:val="Bezmezer"/>
        <w:spacing w:line="360" w:lineRule="auto"/>
        <w:ind w:firstLine="708"/>
        <w:jc w:val="both"/>
        <w:rPr>
          <w:rFonts w:ascii="Arial" w:hAnsi="Arial" w:cs="Arial"/>
          <w:sz w:val="24"/>
          <w:szCs w:val="24"/>
        </w:rPr>
      </w:pPr>
      <w:r w:rsidRPr="00B801E9">
        <w:rPr>
          <w:rFonts w:ascii="Arial" w:hAnsi="Arial" w:cs="Arial"/>
          <w:sz w:val="24"/>
          <w:szCs w:val="24"/>
        </w:rPr>
        <w:t>Právo diplomacie představuje právo komunikovat s ostatními subjekt</w:t>
      </w:r>
      <w:r>
        <w:rPr>
          <w:rFonts w:ascii="Arial" w:hAnsi="Arial" w:cs="Arial"/>
          <w:sz w:val="24"/>
          <w:szCs w:val="24"/>
        </w:rPr>
        <w:t xml:space="preserve">y mezinárodního práva veřejného. </w:t>
      </w:r>
      <w:r w:rsidRPr="00B801E9">
        <w:rPr>
          <w:rFonts w:ascii="Arial" w:hAnsi="Arial" w:cs="Arial"/>
          <w:sz w:val="24"/>
          <w:szCs w:val="24"/>
        </w:rPr>
        <w:t xml:space="preserve">Právo legace umožňuje mezinárodnímu subjektu být zastoupen u ostatních subjektů mezinárodního práva </w:t>
      </w:r>
      <w:r>
        <w:rPr>
          <w:rFonts w:ascii="Arial" w:hAnsi="Arial" w:cs="Arial"/>
          <w:sz w:val="24"/>
          <w:szCs w:val="24"/>
        </w:rPr>
        <w:t xml:space="preserve">a také </w:t>
      </w:r>
      <w:r w:rsidRPr="00B801E9">
        <w:rPr>
          <w:rFonts w:ascii="Arial" w:hAnsi="Arial" w:cs="Arial"/>
          <w:sz w:val="24"/>
          <w:szCs w:val="24"/>
        </w:rPr>
        <w:t xml:space="preserve">u ostatních subjektů </w:t>
      </w:r>
      <w:r>
        <w:rPr>
          <w:rFonts w:ascii="Arial" w:hAnsi="Arial" w:cs="Arial"/>
          <w:sz w:val="24"/>
          <w:szCs w:val="24"/>
        </w:rPr>
        <w:t xml:space="preserve">se </w:t>
      </w:r>
      <w:r w:rsidRPr="00B801E9">
        <w:rPr>
          <w:rFonts w:ascii="Arial" w:hAnsi="Arial" w:cs="Arial"/>
          <w:sz w:val="24"/>
          <w:szCs w:val="24"/>
        </w:rPr>
        <w:t>specializovaným permanentním orgánem s chráněným postavením podle mezinárodního práva. Právo legace je založeno na základě dobrovolnosti</w:t>
      </w:r>
      <w:r>
        <w:rPr>
          <w:rFonts w:ascii="Arial" w:hAnsi="Arial" w:cs="Arial"/>
          <w:sz w:val="24"/>
          <w:szCs w:val="24"/>
        </w:rPr>
        <w:t>, kdy neexistuje povinnost zastoupení;</w:t>
      </w:r>
      <w:r w:rsidRPr="00B801E9">
        <w:rPr>
          <w:rFonts w:ascii="Arial" w:hAnsi="Arial" w:cs="Arial"/>
          <w:sz w:val="24"/>
          <w:szCs w:val="24"/>
        </w:rPr>
        <w:t xml:space="preserve"> vzájemnost</w:t>
      </w:r>
      <w:r>
        <w:rPr>
          <w:rFonts w:ascii="Arial" w:hAnsi="Arial" w:cs="Arial"/>
          <w:sz w:val="24"/>
          <w:szCs w:val="24"/>
        </w:rPr>
        <w:t>i</w:t>
      </w:r>
      <w:r w:rsidRPr="00B801E9">
        <w:rPr>
          <w:rFonts w:ascii="Arial" w:hAnsi="Arial" w:cs="Arial"/>
          <w:sz w:val="24"/>
          <w:szCs w:val="24"/>
        </w:rPr>
        <w:t xml:space="preserve"> (výkon aktivní i pasivní legace)</w:t>
      </w:r>
      <w:r>
        <w:rPr>
          <w:rFonts w:ascii="Arial" w:hAnsi="Arial" w:cs="Arial"/>
          <w:sz w:val="24"/>
          <w:szCs w:val="24"/>
        </w:rPr>
        <w:t>;</w:t>
      </w:r>
      <w:r w:rsidRPr="00B801E9">
        <w:rPr>
          <w:rFonts w:ascii="Arial" w:hAnsi="Arial" w:cs="Arial"/>
          <w:sz w:val="24"/>
          <w:szCs w:val="24"/>
        </w:rPr>
        <w:t xml:space="preserve"> ochrany misí</w:t>
      </w:r>
      <w:r>
        <w:rPr>
          <w:rFonts w:ascii="Arial" w:hAnsi="Arial" w:cs="Arial"/>
          <w:sz w:val="24"/>
          <w:szCs w:val="24"/>
        </w:rPr>
        <w:t>, kdy je zaručen svobodný výkon poslání misí;</w:t>
      </w:r>
      <w:r w:rsidRPr="00B801E9">
        <w:rPr>
          <w:rFonts w:ascii="Arial" w:hAnsi="Arial" w:cs="Arial"/>
          <w:sz w:val="24"/>
          <w:szCs w:val="24"/>
        </w:rPr>
        <w:t xml:space="preserve"> a permanentnosti</w:t>
      </w:r>
      <w:r>
        <w:rPr>
          <w:rFonts w:ascii="Arial" w:hAnsi="Arial" w:cs="Arial"/>
          <w:sz w:val="24"/>
          <w:szCs w:val="24"/>
        </w:rPr>
        <w:t>, kdy</w:t>
      </w:r>
      <w:r w:rsidRPr="00B801E9">
        <w:rPr>
          <w:rFonts w:ascii="Arial" w:hAnsi="Arial" w:cs="Arial"/>
          <w:sz w:val="24"/>
          <w:szCs w:val="24"/>
        </w:rPr>
        <w:t xml:space="preserve"> jen trvalá zastoupení vedou k řádným a funkčním diplomatick</w:t>
      </w:r>
      <w:r>
        <w:rPr>
          <w:rFonts w:ascii="Arial" w:hAnsi="Arial" w:cs="Arial"/>
          <w:sz w:val="24"/>
          <w:szCs w:val="24"/>
        </w:rPr>
        <w:t xml:space="preserve">ým vztahům a nestačí pouze mise </w:t>
      </w:r>
      <w:r w:rsidRPr="000C5466">
        <w:rPr>
          <w:rFonts w:ascii="Arial" w:hAnsi="Arial" w:cs="Arial"/>
          <w:i/>
          <w:sz w:val="24"/>
          <w:szCs w:val="24"/>
        </w:rPr>
        <w:t>ad hoc</w:t>
      </w:r>
      <w:r w:rsidRPr="00B801E9">
        <w:rPr>
          <w:rFonts w:ascii="Arial" w:hAnsi="Arial" w:cs="Arial"/>
          <w:sz w:val="24"/>
          <w:szCs w:val="24"/>
        </w:rPr>
        <w:t xml:space="preserve">. </w:t>
      </w:r>
      <w:r>
        <w:rPr>
          <w:rFonts w:ascii="Arial" w:hAnsi="Arial" w:cs="Arial"/>
          <w:sz w:val="24"/>
          <w:szCs w:val="24"/>
        </w:rPr>
        <w:t>Aktivní legace</w:t>
      </w:r>
      <w:r w:rsidRPr="00B801E9">
        <w:rPr>
          <w:rFonts w:ascii="Arial" w:hAnsi="Arial" w:cs="Arial"/>
          <w:sz w:val="24"/>
          <w:szCs w:val="24"/>
        </w:rPr>
        <w:t xml:space="preserve"> </w:t>
      </w:r>
      <w:r>
        <w:rPr>
          <w:rFonts w:ascii="Arial" w:hAnsi="Arial" w:cs="Arial"/>
          <w:sz w:val="24"/>
          <w:szCs w:val="24"/>
        </w:rPr>
        <w:t>představuje</w:t>
      </w:r>
      <w:r w:rsidRPr="00B801E9">
        <w:rPr>
          <w:rFonts w:ascii="Arial" w:hAnsi="Arial" w:cs="Arial"/>
          <w:sz w:val="24"/>
          <w:szCs w:val="24"/>
        </w:rPr>
        <w:t xml:space="preserve"> právo vysílat k těmto subjektům svá zastoupení, </w:t>
      </w:r>
      <w:r>
        <w:rPr>
          <w:rFonts w:ascii="Arial" w:hAnsi="Arial" w:cs="Arial"/>
          <w:sz w:val="24"/>
          <w:szCs w:val="24"/>
        </w:rPr>
        <w:t xml:space="preserve">zatímco </w:t>
      </w:r>
      <w:r w:rsidRPr="00B801E9">
        <w:rPr>
          <w:rFonts w:ascii="Arial" w:hAnsi="Arial" w:cs="Arial"/>
          <w:sz w:val="24"/>
          <w:szCs w:val="24"/>
        </w:rPr>
        <w:t>legace pasivní znamená právo přijímat zá</w:t>
      </w:r>
      <w:r>
        <w:rPr>
          <w:rFonts w:ascii="Arial" w:hAnsi="Arial" w:cs="Arial"/>
          <w:sz w:val="24"/>
          <w:szCs w:val="24"/>
        </w:rPr>
        <w:t>stupce těchto třetích subjektů.</w:t>
      </w:r>
      <w:r>
        <w:rPr>
          <w:rStyle w:val="Znakapoznpodarou"/>
          <w:rFonts w:ascii="Arial" w:hAnsi="Arial" w:cs="Arial"/>
          <w:sz w:val="24"/>
          <w:szCs w:val="24"/>
        </w:rPr>
        <w:footnoteReference w:id="95"/>
      </w:r>
    </w:p>
    <w:p w:rsidR="005A7653" w:rsidRDefault="005A7653" w:rsidP="005A7653">
      <w:pPr>
        <w:pStyle w:val="Bezmezer"/>
        <w:spacing w:line="360" w:lineRule="auto"/>
        <w:ind w:firstLine="708"/>
        <w:jc w:val="both"/>
        <w:rPr>
          <w:rFonts w:ascii="Arial" w:hAnsi="Arial" w:cs="Arial"/>
          <w:sz w:val="24"/>
          <w:szCs w:val="24"/>
        </w:rPr>
      </w:pPr>
      <w:r w:rsidRPr="00FC56FB">
        <w:rPr>
          <w:rFonts w:ascii="Arial" w:hAnsi="Arial" w:cs="Arial"/>
          <w:sz w:val="24"/>
          <w:szCs w:val="24"/>
        </w:rPr>
        <w:t>Vnější zastupování EU zajišťuje předseda Komise a výjimkou Společné zahraniční a bezpečnostní politiky, kde tak nově činí předseda Evropské rady nebo Vysoký představitel pro zahraniční věci a bezpečnostní politiku, a vyjma další případy uvedené v čl. 15, odst.</w:t>
      </w:r>
      <w:r>
        <w:rPr>
          <w:rFonts w:ascii="Arial" w:hAnsi="Arial" w:cs="Arial"/>
          <w:sz w:val="24"/>
          <w:szCs w:val="24"/>
        </w:rPr>
        <w:t xml:space="preserve"> 6 SEU a čl. 138 SFEU.</w:t>
      </w:r>
      <w:r>
        <w:rPr>
          <w:rStyle w:val="Znakapoznpodarou"/>
          <w:rFonts w:ascii="Arial" w:hAnsi="Arial" w:cs="Arial"/>
          <w:sz w:val="24"/>
          <w:szCs w:val="24"/>
        </w:rPr>
        <w:footnoteReference w:id="96"/>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Samotné č</w:t>
      </w:r>
      <w:r w:rsidRPr="00A337E1">
        <w:rPr>
          <w:rFonts w:ascii="Arial" w:hAnsi="Arial" w:cs="Arial"/>
          <w:sz w:val="24"/>
          <w:szCs w:val="24"/>
        </w:rPr>
        <w:t xml:space="preserve">lenské státy jsou podle čl. 34, odst. 1 SEU povinny zastávat postoje EU v mezinárodních organizacích, kde členem není EU, ale pouze členské státy. Ty jsou pak dále povinny průběžně informovat nezúčastněné členské státy a Vysokého </w:t>
      </w:r>
      <w:r w:rsidRPr="00A337E1">
        <w:rPr>
          <w:rFonts w:ascii="Arial" w:hAnsi="Arial" w:cs="Arial"/>
          <w:sz w:val="24"/>
          <w:szCs w:val="24"/>
        </w:rPr>
        <w:lastRenderedPageBreak/>
        <w:t>představitele pro zahraniční věci a bezpečnostní politiku o všech otázkách společného zájmu, jak stanovuje čl. 34, odst. 2 SEU</w:t>
      </w:r>
      <w:r>
        <w:rPr>
          <w:rStyle w:val="Znakapoznpodarou"/>
          <w:rFonts w:ascii="Arial" w:hAnsi="Arial" w:cs="Arial"/>
          <w:sz w:val="24"/>
          <w:szCs w:val="24"/>
        </w:rPr>
        <w:footnoteReference w:id="97"/>
      </w:r>
      <w:r>
        <w:rPr>
          <w:rFonts w:ascii="Arial" w:hAnsi="Arial" w:cs="Arial"/>
          <w:sz w:val="24"/>
          <w:szCs w:val="24"/>
        </w:rPr>
        <w:t>.</w:t>
      </w:r>
      <w:r>
        <w:rPr>
          <w:rStyle w:val="Znakapoznpodarou"/>
          <w:rFonts w:ascii="Arial" w:hAnsi="Arial" w:cs="Arial"/>
          <w:sz w:val="24"/>
          <w:szCs w:val="24"/>
        </w:rPr>
        <w:footnoteReference w:id="98"/>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24" w:name="_Toc359848847"/>
      <w:r w:rsidRPr="00815727">
        <w:rPr>
          <w:rFonts w:ascii="Arial" w:hAnsi="Arial" w:cs="Arial"/>
          <w:color w:val="auto"/>
          <w:sz w:val="24"/>
          <w:szCs w:val="24"/>
        </w:rPr>
        <w:t>3.1.1 Pasivní legace</w:t>
      </w:r>
      <w:bookmarkEnd w:id="24"/>
    </w:p>
    <w:p w:rsidR="005A7653" w:rsidRDefault="005A7653" w:rsidP="00815727">
      <w:pPr>
        <w:pStyle w:val="Bezmezer"/>
        <w:spacing w:line="360" w:lineRule="auto"/>
        <w:ind w:firstLine="708"/>
        <w:jc w:val="both"/>
        <w:rPr>
          <w:rFonts w:ascii="Arial" w:hAnsi="Arial" w:cs="Arial"/>
          <w:sz w:val="24"/>
          <w:szCs w:val="24"/>
        </w:rPr>
      </w:pPr>
      <w:r w:rsidRPr="00B801E9">
        <w:rPr>
          <w:rFonts w:ascii="Arial" w:hAnsi="Arial" w:cs="Arial"/>
          <w:sz w:val="24"/>
          <w:szCs w:val="24"/>
        </w:rPr>
        <w:t xml:space="preserve">Pasivní legace Evropských společenství </w:t>
      </w:r>
      <w:r>
        <w:rPr>
          <w:rFonts w:ascii="Arial" w:hAnsi="Arial" w:cs="Arial"/>
          <w:sz w:val="24"/>
          <w:szCs w:val="24"/>
        </w:rPr>
        <w:t>nebyla</w:t>
      </w:r>
      <w:r w:rsidRPr="00B801E9">
        <w:rPr>
          <w:rFonts w:ascii="Arial" w:hAnsi="Arial" w:cs="Arial"/>
          <w:sz w:val="24"/>
          <w:szCs w:val="24"/>
        </w:rPr>
        <w:t xml:space="preserve"> explicitně upravena primárním právem, ale </w:t>
      </w:r>
      <w:r>
        <w:rPr>
          <w:rFonts w:ascii="Arial" w:hAnsi="Arial" w:cs="Arial"/>
          <w:sz w:val="24"/>
          <w:szCs w:val="24"/>
        </w:rPr>
        <w:t>dovozovala</w:t>
      </w:r>
      <w:r w:rsidRPr="00B801E9">
        <w:rPr>
          <w:rFonts w:ascii="Arial" w:hAnsi="Arial" w:cs="Arial"/>
          <w:sz w:val="24"/>
          <w:szCs w:val="24"/>
        </w:rPr>
        <w:t xml:space="preserve"> se implicitně z čl. 281 SES. Dalšími prameny její právní úpravy </w:t>
      </w:r>
      <w:r>
        <w:rPr>
          <w:rFonts w:ascii="Arial" w:hAnsi="Arial" w:cs="Arial"/>
          <w:sz w:val="24"/>
          <w:szCs w:val="24"/>
        </w:rPr>
        <w:t>byly</w:t>
      </w:r>
      <w:r w:rsidRPr="00B801E9">
        <w:rPr>
          <w:rFonts w:ascii="Arial" w:hAnsi="Arial" w:cs="Arial"/>
          <w:sz w:val="24"/>
          <w:szCs w:val="24"/>
        </w:rPr>
        <w:t xml:space="preserve"> zejména čl. 17 Protokolu o výsadách a imunitách, předpokládající cizí mise u Evropských společenství</w:t>
      </w:r>
      <w:r>
        <w:rPr>
          <w:rFonts w:ascii="Arial" w:hAnsi="Arial" w:cs="Arial"/>
          <w:sz w:val="24"/>
          <w:szCs w:val="24"/>
        </w:rPr>
        <w:t>;</w:t>
      </w:r>
      <w:r w:rsidRPr="00B801E9">
        <w:rPr>
          <w:rFonts w:ascii="Arial" w:hAnsi="Arial" w:cs="Arial"/>
          <w:sz w:val="24"/>
          <w:szCs w:val="24"/>
        </w:rPr>
        <w:t xml:space="preserve"> Vídeňská úmluva o diplomatických stycích z 18. dubna 1961, </w:t>
      </w:r>
      <w:r w:rsidRPr="00AD62B3">
        <w:rPr>
          <w:rFonts w:ascii="Arial" w:hAnsi="Arial" w:cs="Arial"/>
          <w:sz w:val="24"/>
          <w:szCs w:val="24"/>
        </w:rPr>
        <w:t>jenž lze použít jen subsidiárně v</w:t>
      </w:r>
      <w:r>
        <w:rPr>
          <w:rFonts w:ascii="Arial" w:hAnsi="Arial" w:cs="Arial"/>
          <w:sz w:val="24"/>
          <w:szCs w:val="24"/>
        </w:rPr>
        <w:t> </w:t>
      </w:r>
      <w:r w:rsidRPr="00AD62B3">
        <w:rPr>
          <w:rFonts w:ascii="Arial" w:hAnsi="Arial" w:cs="Arial"/>
          <w:sz w:val="24"/>
          <w:szCs w:val="24"/>
        </w:rPr>
        <w:t>případě</w:t>
      </w:r>
      <w:r>
        <w:rPr>
          <w:rFonts w:ascii="Arial" w:hAnsi="Arial" w:cs="Arial"/>
          <w:sz w:val="24"/>
          <w:szCs w:val="24"/>
        </w:rPr>
        <w:t>, kdy</w:t>
      </w:r>
      <w:r w:rsidRPr="00AD62B3">
        <w:rPr>
          <w:rFonts w:ascii="Arial" w:hAnsi="Arial" w:cs="Arial"/>
          <w:sz w:val="24"/>
          <w:szCs w:val="24"/>
        </w:rPr>
        <w:t xml:space="preserve"> </w:t>
      </w:r>
      <w:r>
        <w:rPr>
          <w:rFonts w:ascii="Arial" w:hAnsi="Arial" w:cs="Arial"/>
          <w:sz w:val="24"/>
          <w:szCs w:val="24"/>
        </w:rPr>
        <w:t>upravuje</w:t>
      </w:r>
      <w:r w:rsidRPr="00AD62B3">
        <w:rPr>
          <w:rFonts w:ascii="Arial" w:hAnsi="Arial" w:cs="Arial"/>
          <w:sz w:val="24"/>
          <w:szCs w:val="24"/>
        </w:rPr>
        <w:t xml:space="preserve"> diplomatické styky mezi státy</w:t>
      </w:r>
      <w:r>
        <w:rPr>
          <w:rFonts w:ascii="Arial" w:hAnsi="Arial" w:cs="Arial"/>
          <w:sz w:val="24"/>
          <w:szCs w:val="24"/>
        </w:rPr>
        <w:t xml:space="preserve">; </w:t>
      </w:r>
      <w:r w:rsidRPr="00B801E9">
        <w:rPr>
          <w:rFonts w:ascii="Arial" w:hAnsi="Arial" w:cs="Arial"/>
          <w:sz w:val="24"/>
          <w:szCs w:val="24"/>
        </w:rPr>
        <w:t>Vídeňská úmluva o zastoupení států v jejich vztazích k mezinárodním organizacím univerzální povahy z 14. března 1975, kter</w:t>
      </w:r>
      <w:r>
        <w:rPr>
          <w:rFonts w:ascii="Arial" w:hAnsi="Arial" w:cs="Arial"/>
          <w:sz w:val="24"/>
          <w:szCs w:val="24"/>
        </w:rPr>
        <w:t>á</w:t>
      </w:r>
      <w:r w:rsidRPr="00B801E9">
        <w:rPr>
          <w:rFonts w:ascii="Arial" w:hAnsi="Arial" w:cs="Arial"/>
          <w:sz w:val="24"/>
          <w:szCs w:val="24"/>
        </w:rPr>
        <w:t xml:space="preserve"> doposud nevstoupil</w:t>
      </w:r>
      <w:r>
        <w:rPr>
          <w:rFonts w:ascii="Arial" w:hAnsi="Arial" w:cs="Arial"/>
          <w:sz w:val="24"/>
          <w:szCs w:val="24"/>
        </w:rPr>
        <w:t>a</w:t>
      </w:r>
      <w:r w:rsidRPr="00B801E9">
        <w:rPr>
          <w:rFonts w:ascii="Arial" w:hAnsi="Arial" w:cs="Arial"/>
          <w:sz w:val="24"/>
          <w:szCs w:val="24"/>
        </w:rPr>
        <w:t xml:space="preserve"> v</w:t>
      </w:r>
      <w:r>
        <w:rPr>
          <w:rFonts w:ascii="Arial" w:hAnsi="Arial" w:cs="Arial"/>
          <w:sz w:val="24"/>
          <w:szCs w:val="24"/>
        </w:rPr>
        <w:t> </w:t>
      </w:r>
      <w:r w:rsidRPr="00B801E9">
        <w:rPr>
          <w:rFonts w:ascii="Arial" w:hAnsi="Arial" w:cs="Arial"/>
          <w:sz w:val="24"/>
          <w:szCs w:val="24"/>
        </w:rPr>
        <w:t>platnost</w:t>
      </w:r>
      <w:r>
        <w:rPr>
          <w:rFonts w:ascii="Arial" w:hAnsi="Arial" w:cs="Arial"/>
          <w:sz w:val="24"/>
          <w:szCs w:val="24"/>
        </w:rPr>
        <w:t xml:space="preserve"> </w:t>
      </w:r>
      <w:r w:rsidRPr="00AD62B3">
        <w:rPr>
          <w:rFonts w:ascii="Arial" w:hAnsi="Arial" w:cs="Arial"/>
          <w:sz w:val="24"/>
          <w:szCs w:val="24"/>
        </w:rPr>
        <w:t>a může být použita pouze jako odraz mezinárodního obyčeje</w:t>
      </w:r>
      <w:r>
        <w:rPr>
          <w:rFonts w:ascii="Arial" w:hAnsi="Arial" w:cs="Arial"/>
          <w:sz w:val="24"/>
          <w:szCs w:val="24"/>
        </w:rPr>
        <w:t>;</w:t>
      </w:r>
      <w:r w:rsidRPr="00B801E9">
        <w:rPr>
          <w:rFonts w:ascii="Arial" w:hAnsi="Arial" w:cs="Arial"/>
          <w:sz w:val="24"/>
          <w:szCs w:val="24"/>
        </w:rPr>
        <w:t xml:space="preserve"> čl. 302 SES </w:t>
      </w:r>
      <w:r>
        <w:rPr>
          <w:rFonts w:ascii="Arial" w:hAnsi="Arial" w:cs="Arial"/>
          <w:sz w:val="24"/>
          <w:szCs w:val="24"/>
        </w:rPr>
        <w:t>týkající se OSN a V</w:t>
      </w:r>
      <w:r w:rsidRPr="000C5466">
        <w:rPr>
          <w:rFonts w:ascii="Arial" w:hAnsi="Arial" w:cs="Arial"/>
          <w:sz w:val="24"/>
          <w:szCs w:val="24"/>
        </w:rPr>
        <w:t>šeobecn</w:t>
      </w:r>
      <w:r>
        <w:rPr>
          <w:rFonts w:ascii="Arial" w:hAnsi="Arial" w:cs="Arial"/>
          <w:sz w:val="24"/>
          <w:szCs w:val="24"/>
        </w:rPr>
        <w:t>é</w:t>
      </w:r>
      <w:r w:rsidRPr="000C5466">
        <w:rPr>
          <w:rFonts w:ascii="Arial" w:hAnsi="Arial" w:cs="Arial"/>
          <w:sz w:val="24"/>
          <w:szCs w:val="24"/>
        </w:rPr>
        <w:t xml:space="preserve"> dohod</w:t>
      </w:r>
      <w:r>
        <w:rPr>
          <w:rFonts w:ascii="Arial" w:hAnsi="Arial" w:cs="Arial"/>
          <w:sz w:val="24"/>
          <w:szCs w:val="24"/>
        </w:rPr>
        <w:t>y</w:t>
      </w:r>
      <w:r w:rsidRPr="000C5466">
        <w:rPr>
          <w:rFonts w:ascii="Arial" w:hAnsi="Arial" w:cs="Arial"/>
          <w:sz w:val="24"/>
          <w:szCs w:val="24"/>
        </w:rPr>
        <w:t xml:space="preserve"> </w:t>
      </w:r>
      <w:r>
        <w:rPr>
          <w:rFonts w:ascii="Arial" w:hAnsi="Arial" w:cs="Arial"/>
          <w:sz w:val="24"/>
          <w:szCs w:val="24"/>
        </w:rPr>
        <w:t>o clech a obchodu (GATT);</w:t>
      </w:r>
      <w:r w:rsidRPr="00B801E9">
        <w:rPr>
          <w:rFonts w:ascii="Arial" w:hAnsi="Arial" w:cs="Arial"/>
          <w:sz w:val="24"/>
          <w:szCs w:val="24"/>
        </w:rPr>
        <w:t xml:space="preserve"> čl. 303 SES </w:t>
      </w:r>
      <w:r>
        <w:rPr>
          <w:rFonts w:ascii="Arial" w:hAnsi="Arial" w:cs="Arial"/>
          <w:sz w:val="24"/>
          <w:szCs w:val="24"/>
        </w:rPr>
        <w:t>týkající se Rady Evropy a</w:t>
      </w:r>
      <w:r w:rsidRPr="00B801E9">
        <w:rPr>
          <w:rFonts w:ascii="Arial" w:hAnsi="Arial" w:cs="Arial"/>
          <w:sz w:val="24"/>
          <w:szCs w:val="24"/>
        </w:rPr>
        <w:t xml:space="preserve"> čl. 304 SES </w:t>
      </w:r>
      <w:r>
        <w:rPr>
          <w:rFonts w:ascii="Arial" w:hAnsi="Arial" w:cs="Arial"/>
          <w:sz w:val="24"/>
          <w:szCs w:val="24"/>
        </w:rPr>
        <w:t xml:space="preserve">týkající se OECD. </w:t>
      </w:r>
      <w:r w:rsidRPr="00B801E9">
        <w:rPr>
          <w:rFonts w:ascii="Arial" w:hAnsi="Arial" w:cs="Arial"/>
          <w:sz w:val="24"/>
          <w:szCs w:val="24"/>
        </w:rPr>
        <w:t>Státy třetích zemí a mezinárodní organizac</w:t>
      </w:r>
      <w:r>
        <w:rPr>
          <w:rFonts w:ascii="Arial" w:hAnsi="Arial" w:cs="Arial"/>
          <w:sz w:val="24"/>
          <w:szCs w:val="24"/>
        </w:rPr>
        <w:t>e</w:t>
      </w:r>
      <w:r w:rsidRPr="00B801E9">
        <w:rPr>
          <w:rFonts w:ascii="Arial" w:hAnsi="Arial" w:cs="Arial"/>
          <w:sz w:val="24"/>
          <w:szCs w:val="24"/>
        </w:rPr>
        <w:t xml:space="preserve"> </w:t>
      </w:r>
      <w:r>
        <w:rPr>
          <w:rFonts w:ascii="Arial" w:hAnsi="Arial" w:cs="Arial"/>
          <w:sz w:val="24"/>
          <w:szCs w:val="24"/>
        </w:rPr>
        <w:t>vysílaly</w:t>
      </w:r>
      <w:r w:rsidRPr="00B801E9">
        <w:rPr>
          <w:rFonts w:ascii="Arial" w:hAnsi="Arial" w:cs="Arial"/>
          <w:sz w:val="24"/>
          <w:szCs w:val="24"/>
        </w:rPr>
        <w:t xml:space="preserve"> mise svých zástupců k Evropský</w:t>
      </w:r>
      <w:r>
        <w:rPr>
          <w:rFonts w:ascii="Arial" w:hAnsi="Arial" w:cs="Arial"/>
          <w:sz w:val="24"/>
          <w:szCs w:val="24"/>
        </w:rPr>
        <w:t>m</w:t>
      </w:r>
      <w:r w:rsidRPr="00B801E9">
        <w:rPr>
          <w:rFonts w:ascii="Arial" w:hAnsi="Arial" w:cs="Arial"/>
          <w:sz w:val="24"/>
          <w:szCs w:val="24"/>
        </w:rPr>
        <w:t xml:space="preserve"> společenstvím</w:t>
      </w:r>
      <w:r>
        <w:rPr>
          <w:rFonts w:ascii="Arial" w:hAnsi="Arial" w:cs="Arial"/>
          <w:sz w:val="24"/>
          <w:szCs w:val="24"/>
        </w:rPr>
        <w:t xml:space="preserve"> a ne</w:t>
      </w:r>
      <w:r w:rsidRPr="00B801E9">
        <w:rPr>
          <w:rFonts w:ascii="Arial" w:hAnsi="Arial" w:cs="Arial"/>
          <w:sz w:val="24"/>
          <w:szCs w:val="24"/>
        </w:rPr>
        <w:t xml:space="preserve"> ke Komisi</w:t>
      </w:r>
      <w:r>
        <w:rPr>
          <w:rFonts w:ascii="Arial" w:hAnsi="Arial" w:cs="Arial"/>
          <w:sz w:val="24"/>
          <w:szCs w:val="24"/>
        </w:rPr>
        <w:t>, jenž je orgánem organizace</w:t>
      </w:r>
      <w:r w:rsidRPr="00B801E9">
        <w:rPr>
          <w:rFonts w:ascii="Arial" w:hAnsi="Arial" w:cs="Arial"/>
          <w:sz w:val="24"/>
          <w:szCs w:val="24"/>
        </w:rPr>
        <w:t xml:space="preserve">. K jejich akreditaci </w:t>
      </w:r>
      <w:r>
        <w:rPr>
          <w:rFonts w:ascii="Arial" w:hAnsi="Arial" w:cs="Arial"/>
          <w:sz w:val="24"/>
          <w:szCs w:val="24"/>
        </w:rPr>
        <w:t>bylo</w:t>
      </w:r>
      <w:r w:rsidRPr="00B801E9">
        <w:rPr>
          <w:rFonts w:ascii="Arial" w:hAnsi="Arial" w:cs="Arial"/>
          <w:sz w:val="24"/>
          <w:szCs w:val="24"/>
        </w:rPr>
        <w:t xml:space="preserve"> </w:t>
      </w:r>
      <w:r>
        <w:rPr>
          <w:rFonts w:ascii="Arial" w:hAnsi="Arial" w:cs="Arial"/>
          <w:sz w:val="24"/>
          <w:szCs w:val="24"/>
        </w:rPr>
        <w:t>po</w:t>
      </w:r>
      <w:r w:rsidRPr="00B801E9">
        <w:rPr>
          <w:rFonts w:ascii="Arial" w:hAnsi="Arial" w:cs="Arial"/>
          <w:sz w:val="24"/>
          <w:szCs w:val="24"/>
        </w:rPr>
        <w:t xml:space="preserve">třeba jednomyslného rozhodnutí Rady. Na konci roku 1992 bylo u Evropských společenství akreditováno zhruba 150 diplomatických misí třetích států. Názvy těchto misí </w:t>
      </w:r>
      <w:r>
        <w:rPr>
          <w:rFonts w:ascii="Arial" w:hAnsi="Arial" w:cs="Arial"/>
          <w:sz w:val="24"/>
          <w:szCs w:val="24"/>
        </w:rPr>
        <w:t>byly</w:t>
      </w:r>
      <w:r w:rsidRPr="00B801E9">
        <w:rPr>
          <w:rFonts w:ascii="Arial" w:hAnsi="Arial" w:cs="Arial"/>
          <w:sz w:val="24"/>
          <w:szCs w:val="24"/>
        </w:rPr>
        <w:t xml:space="preserve"> </w:t>
      </w:r>
      <w:r>
        <w:rPr>
          <w:rFonts w:ascii="Arial" w:hAnsi="Arial" w:cs="Arial"/>
          <w:sz w:val="24"/>
          <w:szCs w:val="24"/>
        </w:rPr>
        <w:t xml:space="preserve">a nadále jsou </w:t>
      </w:r>
      <w:r w:rsidRPr="00B801E9">
        <w:rPr>
          <w:rFonts w:ascii="Arial" w:hAnsi="Arial" w:cs="Arial"/>
          <w:sz w:val="24"/>
          <w:szCs w:val="24"/>
        </w:rPr>
        <w:t xml:space="preserve">různé. </w:t>
      </w:r>
      <w:r>
        <w:rPr>
          <w:rFonts w:ascii="Arial" w:hAnsi="Arial" w:cs="Arial"/>
          <w:sz w:val="24"/>
          <w:szCs w:val="24"/>
        </w:rPr>
        <w:t>Mluvíme o</w:t>
      </w:r>
      <w:r w:rsidRPr="00B801E9">
        <w:rPr>
          <w:rFonts w:ascii="Arial" w:hAnsi="Arial" w:cs="Arial"/>
          <w:sz w:val="24"/>
          <w:szCs w:val="24"/>
        </w:rPr>
        <w:t xml:space="preserve"> </w:t>
      </w:r>
      <w:r>
        <w:rPr>
          <w:rFonts w:ascii="Arial" w:hAnsi="Arial" w:cs="Arial"/>
          <w:sz w:val="24"/>
          <w:szCs w:val="24"/>
        </w:rPr>
        <w:t>stálých</w:t>
      </w:r>
      <w:r w:rsidRPr="00B801E9">
        <w:rPr>
          <w:rFonts w:ascii="Arial" w:hAnsi="Arial" w:cs="Arial"/>
          <w:sz w:val="24"/>
          <w:szCs w:val="24"/>
        </w:rPr>
        <w:t xml:space="preserve"> zastoupení</w:t>
      </w:r>
      <w:r>
        <w:rPr>
          <w:rFonts w:ascii="Arial" w:hAnsi="Arial" w:cs="Arial"/>
          <w:sz w:val="24"/>
          <w:szCs w:val="24"/>
        </w:rPr>
        <w:t>ch</w:t>
      </w:r>
      <w:r w:rsidRPr="00B801E9">
        <w:rPr>
          <w:rFonts w:ascii="Arial" w:hAnsi="Arial" w:cs="Arial"/>
          <w:sz w:val="24"/>
          <w:szCs w:val="24"/>
        </w:rPr>
        <w:t xml:space="preserve"> členských států, </w:t>
      </w:r>
      <w:r>
        <w:rPr>
          <w:rFonts w:ascii="Arial" w:hAnsi="Arial" w:cs="Arial"/>
          <w:sz w:val="24"/>
          <w:szCs w:val="24"/>
        </w:rPr>
        <w:t>stálých</w:t>
      </w:r>
      <w:r w:rsidRPr="00B801E9">
        <w:rPr>
          <w:rFonts w:ascii="Arial" w:hAnsi="Arial" w:cs="Arial"/>
          <w:sz w:val="24"/>
          <w:szCs w:val="24"/>
        </w:rPr>
        <w:t xml:space="preserve"> mis</w:t>
      </w:r>
      <w:r>
        <w:rPr>
          <w:rFonts w:ascii="Arial" w:hAnsi="Arial" w:cs="Arial"/>
          <w:sz w:val="24"/>
          <w:szCs w:val="24"/>
        </w:rPr>
        <w:t>í</w:t>
      </w:r>
      <w:r w:rsidRPr="00B801E9">
        <w:rPr>
          <w:rFonts w:ascii="Arial" w:hAnsi="Arial" w:cs="Arial"/>
          <w:sz w:val="24"/>
          <w:szCs w:val="24"/>
        </w:rPr>
        <w:t xml:space="preserve"> nečlenských států (stál</w:t>
      </w:r>
      <w:r>
        <w:rPr>
          <w:rFonts w:ascii="Arial" w:hAnsi="Arial" w:cs="Arial"/>
          <w:sz w:val="24"/>
          <w:szCs w:val="24"/>
        </w:rPr>
        <w:t>ých</w:t>
      </w:r>
      <w:r w:rsidRPr="00B801E9">
        <w:rPr>
          <w:rFonts w:ascii="Arial" w:hAnsi="Arial" w:cs="Arial"/>
          <w:sz w:val="24"/>
          <w:szCs w:val="24"/>
        </w:rPr>
        <w:t xml:space="preserve"> delegac</w:t>
      </w:r>
      <w:r>
        <w:rPr>
          <w:rFonts w:ascii="Arial" w:hAnsi="Arial" w:cs="Arial"/>
          <w:sz w:val="24"/>
          <w:szCs w:val="24"/>
        </w:rPr>
        <w:t>í</w:t>
      </w:r>
      <w:r w:rsidRPr="00B801E9">
        <w:rPr>
          <w:rFonts w:ascii="Arial" w:hAnsi="Arial" w:cs="Arial"/>
          <w:sz w:val="24"/>
          <w:szCs w:val="24"/>
        </w:rPr>
        <w:t xml:space="preserve"> přidružených států podle čl. 310 SES), zastoupení států </w:t>
      </w:r>
      <w:r>
        <w:rPr>
          <w:rFonts w:ascii="Arial" w:hAnsi="Arial" w:cs="Arial"/>
          <w:sz w:val="24"/>
          <w:szCs w:val="24"/>
        </w:rPr>
        <w:t>Afriky, Karibiku a Tichomoří</w:t>
      </w:r>
      <w:r w:rsidRPr="00B801E9">
        <w:rPr>
          <w:rFonts w:ascii="Arial" w:hAnsi="Arial" w:cs="Arial"/>
          <w:sz w:val="24"/>
          <w:szCs w:val="24"/>
        </w:rPr>
        <w:t xml:space="preserve"> (</w:t>
      </w:r>
      <w:r>
        <w:rPr>
          <w:rFonts w:ascii="Arial" w:hAnsi="Arial" w:cs="Arial"/>
          <w:sz w:val="24"/>
          <w:szCs w:val="24"/>
        </w:rPr>
        <w:t>ACP, Ú</w:t>
      </w:r>
      <w:r w:rsidRPr="00B801E9">
        <w:rPr>
          <w:rFonts w:ascii="Arial" w:hAnsi="Arial" w:cs="Arial"/>
          <w:sz w:val="24"/>
          <w:szCs w:val="24"/>
        </w:rPr>
        <w:t>mluva z Lomé IV), mis</w:t>
      </w:r>
      <w:r>
        <w:rPr>
          <w:rFonts w:ascii="Arial" w:hAnsi="Arial" w:cs="Arial"/>
          <w:sz w:val="24"/>
          <w:szCs w:val="24"/>
        </w:rPr>
        <w:t>ích</w:t>
      </w:r>
      <w:r w:rsidRPr="00B801E9">
        <w:rPr>
          <w:rFonts w:ascii="Arial" w:hAnsi="Arial" w:cs="Arial"/>
          <w:sz w:val="24"/>
          <w:szCs w:val="24"/>
        </w:rPr>
        <w:t xml:space="preserve"> ostatních nečlenských států), pozorovatelsk</w:t>
      </w:r>
      <w:r>
        <w:rPr>
          <w:rFonts w:ascii="Arial" w:hAnsi="Arial" w:cs="Arial"/>
          <w:sz w:val="24"/>
          <w:szCs w:val="24"/>
        </w:rPr>
        <w:t>ých</w:t>
      </w:r>
      <w:r w:rsidRPr="00B801E9">
        <w:rPr>
          <w:rFonts w:ascii="Arial" w:hAnsi="Arial" w:cs="Arial"/>
          <w:sz w:val="24"/>
          <w:szCs w:val="24"/>
        </w:rPr>
        <w:t xml:space="preserve"> mis</w:t>
      </w:r>
      <w:r>
        <w:rPr>
          <w:rFonts w:ascii="Arial" w:hAnsi="Arial" w:cs="Arial"/>
          <w:sz w:val="24"/>
          <w:szCs w:val="24"/>
        </w:rPr>
        <w:t>í</w:t>
      </w:r>
      <w:r w:rsidRPr="00B801E9">
        <w:rPr>
          <w:rFonts w:ascii="Arial" w:hAnsi="Arial" w:cs="Arial"/>
          <w:sz w:val="24"/>
          <w:szCs w:val="24"/>
        </w:rPr>
        <w:t xml:space="preserve"> mezinárodních organizací, např. OECD, OSN, </w:t>
      </w:r>
      <w:r>
        <w:rPr>
          <w:rFonts w:ascii="Arial" w:hAnsi="Arial" w:cs="Arial"/>
          <w:sz w:val="24"/>
          <w:szCs w:val="24"/>
        </w:rPr>
        <w:t xml:space="preserve">nebo </w:t>
      </w:r>
      <w:r w:rsidRPr="00B801E9">
        <w:rPr>
          <w:rFonts w:ascii="Arial" w:hAnsi="Arial" w:cs="Arial"/>
          <w:sz w:val="24"/>
          <w:szCs w:val="24"/>
        </w:rPr>
        <w:t>styčn</w:t>
      </w:r>
      <w:r>
        <w:rPr>
          <w:rFonts w:ascii="Arial" w:hAnsi="Arial" w:cs="Arial"/>
          <w:sz w:val="24"/>
          <w:szCs w:val="24"/>
        </w:rPr>
        <w:t>ých</w:t>
      </w:r>
      <w:r w:rsidRPr="00B801E9">
        <w:rPr>
          <w:rFonts w:ascii="Arial" w:hAnsi="Arial" w:cs="Arial"/>
          <w:sz w:val="24"/>
          <w:szCs w:val="24"/>
        </w:rPr>
        <w:t xml:space="preserve"> kancelář</w:t>
      </w:r>
      <w:r>
        <w:rPr>
          <w:rFonts w:ascii="Arial" w:hAnsi="Arial" w:cs="Arial"/>
          <w:sz w:val="24"/>
          <w:szCs w:val="24"/>
        </w:rPr>
        <w:t>ích</w:t>
      </w:r>
      <w:r w:rsidRPr="00B801E9">
        <w:rPr>
          <w:rFonts w:ascii="Arial" w:hAnsi="Arial" w:cs="Arial"/>
          <w:sz w:val="24"/>
          <w:szCs w:val="24"/>
        </w:rPr>
        <w:t xml:space="preserve"> Vysokého komisariátu OSN pro uprchlíky, Ra</w:t>
      </w:r>
      <w:r>
        <w:rPr>
          <w:rFonts w:ascii="Arial" w:hAnsi="Arial" w:cs="Arial"/>
          <w:sz w:val="24"/>
          <w:szCs w:val="24"/>
        </w:rPr>
        <w:t>dy Evropy, Arabské ligy a Evropského sdružení volného obchodu (EFTA).</w:t>
      </w:r>
      <w:r>
        <w:rPr>
          <w:rStyle w:val="Znakapoznpodarou"/>
          <w:rFonts w:ascii="Arial" w:hAnsi="Arial" w:cs="Arial"/>
          <w:sz w:val="24"/>
          <w:szCs w:val="24"/>
        </w:rPr>
        <w:footnoteReference w:id="99"/>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Přijetím Lisabonské smlouvy p</w:t>
      </w:r>
      <w:r w:rsidRPr="00B921CD">
        <w:rPr>
          <w:rFonts w:ascii="Arial" w:hAnsi="Arial" w:cs="Arial"/>
          <w:sz w:val="24"/>
          <w:szCs w:val="24"/>
        </w:rPr>
        <w:t xml:space="preserve">asivní legace EU </w:t>
      </w:r>
      <w:r>
        <w:rPr>
          <w:rFonts w:ascii="Arial" w:hAnsi="Arial" w:cs="Arial"/>
          <w:sz w:val="24"/>
          <w:szCs w:val="24"/>
        </w:rPr>
        <w:t xml:space="preserve">opět není </w:t>
      </w:r>
      <w:r w:rsidRPr="00B921CD">
        <w:rPr>
          <w:rFonts w:ascii="Arial" w:hAnsi="Arial" w:cs="Arial"/>
          <w:sz w:val="24"/>
          <w:szCs w:val="24"/>
        </w:rPr>
        <w:t>explicitně upravena primárním právem EU, ale je dovozena z čl. 47 SEU o právní subjektivitě EU. Mezi další prameny její právní úpravy patří zejména čl. 16 Protokolu o výsadách a imunitách, který předpokládá cizí mise u EU. Dále se jedná</w:t>
      </w:r>
      <w:r>
        <w:rPr>
          <w:rFonts w:ascii="Arial" w:hAnsi="Arial" w:cs="Arial"/>
          <w:sz w:val="24"/>
          <w:szCs w:val="24"/>
        </w:rPr>
        <w:t xml:space="preserve"> stejně jako u ES</w:t>
      </w:r>
      <w:r w:rsidRPr="00B921CD">
        <w:rPr>
          <w:rFonts w:ascii="Arial" w:hAnsi="Arial" w:cs="Arial"/>
          <w:sz w:val="24"/>
          <w:szCs w:val="24"/>
        </w:rPr>
        <w:t xml:space="preserve"> o Vídeňskou úmluvu o diplomatických stycích z roku 1961 a Vídeňskou úmluvu o zastoupení států v jejich vztazích k mezinárodním organizacím univerzální povahy z </w:t>
      </w:r>
      <w:r w:rsidRPr="00B921CD">
        <w:rPr>
          <w:rFonts w:ascii="Arial" w:hAnsi="Arial" w:cs="Arial"/>
          <w:sz w:val="24"/>
          <w:szCs w:val="24"/>
        </w:rPr>
        <w:lastRenderedPageBreak/>
        <w:t xml:space="preserve">roku 1975, která doposud nevstoupila v platnost. Patří zde i čl. 220 SFEU, který </w:t>
      </w:r>
      <w:r>
        <w:rPr>
          <w:rFonts w:ascii="Arial" w:hAnsi="Arial" w:cs="Arial"/>
          <w:sz w:val="24"/>
          <w:szCs w:val="24"/>
        </w:rPr>
        <w:t>konstatuje</w:t>
      </w:r>
      <w:r w:rsidRPr="00B921CD">
        <w:rPr>
          <w:rFonts w:ascii="Arial" w:hAnsi="Arial" w:cs="Arial"/>
          <w:sz w:val="24"/>
          <w:szCs w:val="24"/>
        </w:rPr>
        <w:t xml:space="preserve">, že </w:t>
      </w:r>
      <w:r w:rsidRPr="00E35400">
        <w:rPr>
          <w:rFonts w:ascii="Arial" w:hAnsi="Arial" w:cs="Arial"/>
          <w:i/>
          <w:sz w:val="24"/>
          <w:szCs w:val="24"/>
        </w:rPr>
        <w:t>„Unie naváže veškerou účelnou spolupráci s orgány Organizace spojených národů a jejími odbornými organizacemi, s Radou Evropy, s Organizací pro bezpečnost a spolupráci v Evropě a s Organizací pro hospodářskou spolupráci a rozvoj“</w:t>
      </w:r>
      <w:r w:rsidRPr="00B921CD">
        <w:rPr>
          <w:rFonts w:ascii="Arial" w:hAnsi="Arial" w:cs="Arial"/>
          <w:sz w:val="24"/>
          <w:szCs w:val="24"/>
        </w:rPr>
        <w:t>.</w:t>
      </w:r>
      <w:r>
        <w:rPr>
          <w:rStyle w:val="Znakapoznpodarou"/>
          <w:rFonts w:ascii="Arial" w:hAnsi="Arial" w:cs="Arial"/>
          <w:sz w:val="24"/>
          <w:szCs w:val="24"/>
        </w:rPr>
        <w:footnoteReference w:id="100"/>
      </w:r>
      <w:r w:rsidRPr="00B921CD">
        <w:rPr>
          <w:rFonts w:ascii="Arial" w:hAnsi="Arial" w:cs="Arial"/>
          <w:sz w:val="24"/>
          <w:szCs w:val="24"/>
        </w:rPr>
        <w:t xml:space="preserve"> </w:t>
      </w:r>
      <w:r w:rsidRPr="00AD62B3">
        <w:rPr>
          <w:rFonts w:ascii="Arial" w:hAnsi="Arial" w:cs="Arial"/>
          <w:sz w:val="24"/>
          <w:szCs w:val="24"/>
        </w:rPr>
        <w:t>Účelná spolupráce však může odpovídat navázání diplomatických styků a nemusí nutně znamenat zřízení mise.</w:t>
      </w:r>
      <w:r>
        <w:rPr>
          <w:rFonts w:ascii="Arial" w:hAnsi="Arial" w:cs="Arial"/>
          <w:sz w:val="24"/>
          <w:szCs w:val="24"/>
        </w:rPr>
        <w:t xml:space="preserve"> </w:t>
      </w:r>
      <w:r w:rsidRPr="00B921CD">
        <w:rPr>
          <w:rFonts w:ascii="Arial" w:hAnsi="Arial" w:cs="Arial"/>
          <w:sz w:val="24"/>
          <w:szCs w:val="24"/>
        </w:rPr>
        <w:t>Do nabytí platnost</w:t>
      </w:r>
      <w:r>
        <w:rPr>
          <w:rFonts w:ascii="Arial" w:hAnsi="Arial" w:cs="Arial"/>
          <w:sz w:val="24"/>
          <w:szCs w:val="24"/>
        </w:rPr>
        <w:t>i</w:t>
      </w:r>
      <w:r w:rsidRPr="00B921CD">
        <w:rPr>
          <w:rFonts w:ascii="Arial" w:hAnsi="Arial" w:cs="Arial"/>
          <w:sz w:val="24"/>
          <w:szCs w:val="24"/>
        </w:rPr>
        <w:t xml:space="preserve"> Lisabonské smlouvy byl obsah tohoto článku rozdělen ve více článcích SES, konkrétně v </w:t>
      </w:r>
      <w:r>
        <w:rPr>
          <w:rFonts w:ascii="Arial" w:hAnsi="Arial" w:cs="Arial"/>
          <w:sz w:val="24"/>
          <w:szCs w:val="24"/>
        </w:rPr>
        <w:t>článcích 302 až 304 SES.</w:t>
      </w:r>
      <w:r>
        <w:rPr>
          <w:rStyle w:val="Znakapoznpodarou"/>
          <w:rFonts w:ascii="Arial" w:hAnsi="Arial" w:cs="Arial"/>
          <w:sz w:val="24"/>
          <w:szCs w:val="24"/>
        </w:rPr>
        <w:footnoteReference w:id="101"/>
      </w:r>
      <w:r>
        <w:rPr>
          <w:rFonts w:ascii="Arial" w:hAnsi="Arial" w:cs="Arial"/>
          <w:sz w:val="24"/>
          <w:szCs w:val="24"/>
        </w:rPr>
        <w:t xml:space="preserve"> </w:t>
      </w:r>
      <w:r w:rsidRPr="00917D60">
        <w:rPr>
          <w:rFonts w:ascii="Arial" w:hAnsi="Arial" w:cs="Arial"/>
          <w:sz w:val="24"/>
          <w:szCs w:val="24"/>
        </w:rPr>
        <w:t xml:space="preserve">Oproti bývalému čl. 302 SES </w:t>
      </w:r>
      <w:r>
        <w:rPr>
          <w:rFonts w:ascii="Arial" w:hAnsi="Arial" w:cs="Arial"/>
          <w:sz w:val="24"/>
          <w:szCs w:val="24"/>
        </w:rPr>
        <w:t xml:space="preserve">navíc </w:t>
      </w:r>
      <w:r w:rsidRPr="00917D60">
        <w:rPr>
          <w:rFonts w:ascii="Arial" w:hAnsi="Arial" w:cs="Arial"/>
          <w:sz w:val="24"/>
          <w:szCs w:val="24"/>
        </w:rPr>
        <w:t>není výslovně uvedena Světová obchodní organizace, s</w:t>
      </w:r>
      <w:r>
        <w:rPr>
          <w:rFonts w:ascii="Arial" w:hAnsi="Arial" w:cs="Arial"/>
          <w:sz w:val="24"/>
          <w:szCs w:val="24"/>
        </w:rPr>
        <w:t>e</w:t>
      </w:r>
      <w:r w:rsidRPr="00917D60">
        <w:rPr>
          <w:rFonts w:ascii="Arial" w:hAnsi="Arial" w:cs="Arial"/>
          <w:sz w:val="24"/>
          <w:szCs w:val="24"/>
        </w:rPr>
        <w:t xml:space="preserve"> kterou je možno navazovat vztah</w:t>
      </w:r>
      <w:r>
        <w:rPr>
          <w:rFonts w:ascii="Arial" w:hAnsi="Arial" w:cs="Arial"/>
          <w:sz w:val="24"/>
          <w:szCs w:val="24"/>
        </w:rPr>
        <w:t xml:space="preserve">y podle čl. 220, odst. 1 SFEU. </w:t>
      </w:r>
      <w:r w:rsidRPr="00917D60">
        <w:rPr>
          <w:rFonts w:ascii="Arial" w:hAnsi="Arial" w:cs="Arial"/>
          <w:sz w:val="24"/>
          <w:szCs w:val="24"/>
        </w:rPr>
        <w:t xml:space="preserve">Čl. 220 SFEU </w:t>
      </w:r>
      <w:r>
        <w:rPr>
          <w:rFonts w:ascii="Arial" w:hAnsi="Arial" w:cs="Arial"/>
          <w:sz w:val="24"/>
          <w:szCs w:val="24"/>
        </w:rPr>
        <w:t xml:space="preserve">dále </w:t>
      </w:r>
      <w:r w:rsidRPr="00917D60">
        <w:rPr>
          <w:rFonts w:ascii="Arial" w:hAnsi="Arial" w:cs="Arial"/>
          <w:sz w:val="24"/>
          <w:szCs w:val="24"/>
        </w:rPr>
        <w:t xml:space="preserve">oproti bývalé úpravě zavádí jednotný pojem </w:t>
      </w:r>
      <w:r w:rsidRPr="000B72BE">
        <w:rPr>
          <w:rFonts w:ascii="Arial" w:hAnsi="Arial" w:cs="Arial"/>
          <w:i/>
          <w:sz w:val="24"/>
          <w:szCs w:val="24"/>
        </w:rPr>
        <w:t>„veškerá účelná spolupráce“</w:t>
      </w:r>
      <w:r w:rsidRPr="00917D60">
        <w:rPr>
          <w:rFonts w:ascii="Arial" w:hAnsi="Arial" w:cs="Arial"/>
          <w:sz w:val="24"/>
          <w:szCs w:val="24"/>
        </w:rPr>
        <w:t xml:space="preserve"> pro všechny zmíněné mezinárodní organizace a přidává OBSE. Toto ustanovení neznamená rozšíření pravomocí EU v oblasti styků s mezinárodními organizacemi, ale pouze potvrzuje to, že pravomoci EU a pravomoci členských států ve vztazích s mezinárodními organizacemi odpovídají cílům a rozsahu pravomocí</w:t>
      </w:r>
      <w:r>
        <w:rPr>
          <w:rFonts w:ascii="Arial" w:hAnsi="Arial" w:cs="Arial"/>
          <w:sz w:val="24"/>
          <w:szCs w:val="24"/>
        </w:rPr>
        <w:t xml:space="preserve"> EU podle jiných článků Smluv.</w:t>
      </w:r>
      <w:r>
        <w:rPr>
          <w:rStyle w:val="Znakapoznpodarou"/>
          <w:rFonts w:ascii="Arial" w:hAnsi="Arial" w:cs="Arial"/>
          <w:sz w:val="24"/>
          <w:szCs w:val="24"/>
        </w:rPr>
        <w:footnoteReference w:id="102"/>
      </w:r>
      <w:r>
        <w:rPr>
          <w:rFonts w:ascii="Arial" w:hAnsi="Arial" w:cs="Arial"/>
          <w:sz w:val="24"/>
          <w:szCs w:val="24"/>
        </w:rPr>
        <w:t xml:space="preserve"> V</w:t>
      </w:r>
      <w:r w:rsidRPr="00917D60">
        <w:rPr>
          <w:rFonts w:ascii="Arial" w:hAnsi="Arial" w:cs="Arial"/>
          <w:sz w:val="24"/>
          <w:szCs w:val="24"/>
        </w:rPr>
        <w:t xml:space="preserve"> čl. 6 SEU </w:t>
      </w:r>
      <w:r>
        <w:rPr>
          <w:rFonts w:ascii="Arial" w:hAnsi="Arial" w:cs="Arial"/>
          <w:sz w:val="24"/>
          <w:szCs w:val="24"/>
        </w:rPr>
        <w:t xml:space="preserve">se EU zavazuje </w:t>
      </w:r>
      <w:r w:rsidRPr="00917D60">
        <w:rPr>
          <w:rFonts w:ascii="Arial" w:hAnsi="Arial" w:cs="Arial"/>
          <w:sz w:val="24"/>
          <w:szCs w:val="24"/>
        </w:rPr>
        <w:t>přistoupit k Evropské úmluvě o ochraně lids</w:t>
      </w:r>
      <w:r>
        <w:rPr>
          <w:rFonts w:ascii="Arial" w:hAnsi="Arial" w:cs="Arial"/>
          <w:sz w:val="24"/>
          <w:szCs w:val="24"/>
        </w:rPr>
        <w:t>kých práv a základních svobod.</w:t>
      </w:r>
    </w:p>
    <w:p w:rsidR="005A7653" w:rsidRDefault="005A7653" w:rsidP="005A7653">
      <w:pPr>
        <w:pStyle w:val="Bezmezer"/>
        <w:spacing w:line="360" w:lineRule="auto"/>
        <w:ind w:firstLine="708"/>
        <w:jc w:val="both"/>
        <w:rPr>
          <w:rFonts w:ascii="Arial" w:hAnsi="Arial" w:cs="Arial"/>
          <w:sz w:val="24"/>
          <w:szCs w:val="24"/>
        </w:rPr>
      </w:pPr>
      <w:r w:rsidRPr="00917D60">
        <w:rPr>
          <w:rFonts w:ascii="Arial" w:hAnsi="Arial" w:cs="Arial"/>
          <w:sz w:val="24"/>
          <w:szCs w:val="24"/>
        </w:rPr>
        <w:t xml:space="preserve">V souvislosti s výslovným přiznáním právní subjektivity EU a s právním sloučením ES a EU je nově jediným partnerem mezinárodních organizací Evropská unie. </w:t>
      </w:r>
      <w:r>
        <w:rPr>
          <w:rFonts w:ascii="Arial" w:hAnsi="Arial" w:cs="Arial"/>
          <w:sz w:val="24"/>
          <w:szCs w:val="24"/>
        </w:rPr>
        <w:t>Třetí státy a mezinárodní organizace tak vysílají mise svých zástupců nově k EU, a ne k ES. K jejich akreditaci je nadále potřeba jednomyslného rozhodnutí Rady. Stejné zůstávají i názvy jednotlivých misí.</w:t>
      </w:r>
      <w:r>
        <w:rPr>
          <w:rStyle w:val="Znakapoznpodarou"/>
          <w:rFonts w:ascii="Arial" w:hAnsi="Arial" w:cs="Arial"/>
          <w:sz w:val="24"/>
          <w:szCs w:val="24"/>
        </w:rPr>
        <w:footnoteReference w:id="103"/>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25" w:name="_Toc359848848"/>
      <w:r w:rsidRPr="00815727">
        <w:rPr>
          <w:rFonts w:ascii="Arial" w:hAnsi="Arial" w:cs="Arial"/>
          <w:color w:val="auto"/>
          <w:sz w:val="24"/>
          <w:szCs w:val="24"/>
        </w:rPr>
        <w:t>3.1.2 Aktivní legace</w:t>
      </w:r>
      <w:bookmarkEnd w:id="25"/>
    </w:p>
    <w:p w:rsidR="005A7653" w:rsidRDefault="005A7653" w:rsidP="00815727">
      <w:pPr>
        <w:pStyle w:val="Bezmezer"/>
        <w:spacing w:line="360" w:lineRule="auto"/>
        <w:ind w:firstLine="708"/>
        <w:jc w:val="both"/>
        <w:rPr>
          <w:rFonts w:ascii="Arial" w:hAnsi="Arial" w:cs="Arial"/>
          <w:sz w:val="24"/>
          <w:szCs w:val="24"/>
        </w:rPr>
      </w:pPr>
      <w:r w:rsidRPr="00661CEA">
        <w:rPr>
          <w:rFonts w:ascii="Arial" w:hAnsi="Arial" w:cs="Arial"/>
          <w:sz w:val="24"/>
          <w:szCs w:val="24"/>
        </w:rPr>
        <w:t xml:space="preserve">Aktivní legace Společenství </w:t>
      </w:r>
      <w:r>
        <w:rPr>
          <w:rFonts w:ascii="Arial" w:hAnsi="Arial" w:cs="Arial"/>
          <w:sz w:val="24"/>
          <w:szCs w:val="24"/>
        </w:rPr>
        <w:t>nebyla explicitně upravena</w:t>
      </w:r>
      <w:r w:rsidRPr="00661CEA">
        <w:rPr>
          <w:rFonts w:ascii="Arial" w:hAnsi="Arial" w:cs="Arial"/>
          <w:sz w:val="24"/>
          <w:szCs w:val="24"/>
        </w:rPr>
        <w:t xml:space="preserve"> a to z toho důvodu, že členské státy se </w:t>
      </w:r>
      <w:r>
        <w:rPr>
          <w:rFonts w:ascii="Arial" w:hAnsi="Arial" w:cs="Arial"/>
          <w:sz w:val="24"/>
          <w:szCs w:val="24"/>
        </w:rPr>
        <w:t>bránily</w:t>
      </w:r>
      <w:r w:rsidRPr="00661CEA">
        <w:rPr>
          <w:rFonts w:ascii="Arial" w:hAnsi="Arial" w:cs="Arial"/>
          <w:sz w:val="24"/>
          <w:szCs w:val="24"/>
        </w:rPr>
        <w:t xml:space="preserve"> mít diplomatické mise u cizích států do doby, než bude opravdu existovat společná zahraniční politika</w:t>
      </w:r>
      <w:r>
        <w:rPr>
          <w:rStyle w:val="Znakapoznpodarou"/>
          <w:rFonts w:ascii="Arial" w:hAnsi="Arial" w:cs="Arial"/>
          <w:sz w:val="24"/>
          <w:szCs w:val="24"/>
        </w:rPr>
        <w:footnoteReference w:id="104"/>
      </w:r>
      <w:r w:rsidRPr="00661CEA">
        <w:rPr>
          <w:rFonts w:ascii="Arial" w:hAnsi="Arial" w:cs="Arial"/>
          <w:sz w:val="24"/>
          <w:szCs w:val="24"/>
        </w:rPr>
        <w:t xml:space="preserve">. I když z formálního a právního hlediska EU nevysílá své zástupce k třetím státům, činí tak Rada i </w:t>
      </w:r>
      <w:r>
        <w:rPr>
          <w:rFonts w:ascii="Arial" w:hAnsi="Arial" w:cs="Arial"/>
          <w:sz w:val="24"/>
          <w:szCs w:val="24"/>
        </w:rPr>
        <w:t>Komise</w:t>
      </w:r>
      <w:r w:rsidRPr="00661CEA">
        <w:rPr>
          <w:rFonts w:ascii="Arial" w:hAnsi="Arial" w:cs="Arial"/>
          <w:sz w:val="24"/>
          <w:szCs w:val="24"/>
        </w:rPr>
        <w:t xml:space="preserve">. Rada </w:t>
      </w:r>
      <w:r>
        <w:rPr>
          <w:rFonts w:ascii="Arial" w:hAnsi="Arial" w:cs="Arial"/>
          <w:sz w:val="24"/>
          <w:szCs w:val="24"/>
        </w:rPr>
        <w:t>byla</w:t>
      </w:r>
      <w:r w:rsidRPr="00661CEA">
        <w:rPr>
          <w:rFonts w:ascii="Arial" w:hAnsi="Arial" w:cs="Arial"/>
          <w:sz w:val="24"/>
          <w:szCs w:val="24"/>
        </w:rPr>
        <w:t xml:space="preserve"> zastoupena velvyslanectvím členského státu, který jí v dané době </w:t>
      </w:r>
      <w:r>
        <w:rPr>
          <w:rFonts w:ascii="Arial" w:hAnsi="Arial" w:cs="Arial"/>
          <w:sz w:val="24"/>
          <w:szCs w:val="24"/>
        </w:rPr>
        <w:t>předsedal, jak uvádí bývalý čl. 20 SEU</w:t>
      </w:r>
      <w:r w:rsidRPr="00661CEA">
        <w:rPr>
          <w:rFonts w:ascii="Arial" w:hAnsi="Arial" w:cs="Arial"/>
          <w:sz w:val="24"/>
          <w:szCs w:val="24"/>
        </w:rPr>
        <w:t xml:space="preserve"> a čl. </w:t>
      </w:r>
      <w:r>
        <w:rPr>
          <w:rFonts w:ascii="Arial" w:hAnsi="Arial" w:cs="Arial"/>
          <w:sz w:val="24"/>
          <w:szCs w:val="24"/>
        </w:rPr>
        <w:t>203, odst. 2 SES</w:t>
      </w:r>
      <w:r w:rsidRPr="00661CEA">
        <w:rPr>
          <w:rFonts w:ascii="Arial" w:hAnsi="Arial" w:cs="Arial"/>
          <w:sz w:val="24"/>
          <w:szCs w:val="24"/>
        </w:rPr>
        <w:t xml:space="preserve">. Předsedající členský stát </w:t>
      </w:r>
      <w:r>
        <w:rPr>
          <w:rFonts w:ascii="Arial" w:hAnsi="Arial" w:cs="Arial"/>
          <w:sz w:val="24"/>
          <w:szCs w:val="24"/>
        </w:rPr>
        <w:t>rovněž odpovídal</w:t>
      </w:r>
      <w:r w:rsidRPr="00661CEA">
        <w:rPr>
          <w:rFonts w:ascii="Arial" w:hAnsi="Arial" w:cs="Arial"/>
          <w:sz w:val="24"/>
          <w:szCs w:val="24"/>
        </w:rPr>
        <w:t xml:space="preserve"> za provádění SZBP. Trvalým výkonným orgánem SZBP však </w:t>
      </w:r>
      <w:r>
        <w:rPr>
          <w:rFonts w:ascii="Arial" w:hAnsi="Arial" w:cs="Arial"/>
          <w:sz w:val="24"/>
          <w:szCs w:val="24"/>
        </w:rPr>
        <w:t>byl</w:t>
      </w:r>
      <w:r w:rsidRPr="00661CEA">
        <w:rPr>
          <w:rFonts w:ascii="Arial" w:hAnsi="Arial" w:cs="Arial"/>
          <w:sz w:val="24"/>
          <w:szCs w:val="24"/>
        </w:rPr>
        <w:t xml:space="preserve"> generální </w:t>
      </w:r>
      <w:r>
        <w:rPr>
          <w:rFonts w:ascii="Arial" w:hAnsi="Arial" w:cs="Arial"/>
          <w:sz w:val="24"/>
          <w:szCs w:val="24"/>
        </w:rPr>
        <w:lastRenderedPageBreak/>
        <w:t>tajemník Rady</w:t>
      </w:r>
      <w:r w:rsidRPr="00661CEA">
        <w:rPr>
          <w:rFonts w:ascii="Arial" w:hAnsi="Arial" w:cs="Arial"/>
          <w:sz w:val="24"/>
          <w:szCs w:val="24"/>
        </w:rPr>
        <w:t xml:space="preserve"> vykonávající funkci Vysokého zástupce pro SZBP </w:t>
      </w:r>
      <w:r>
        <w:rPr>
          <w:rFonts w:ascii="Arial" w:hAnsi="Arial" w:cs="Arial"/>
          <w:sz w:val="24"/>
          <w:szCs w:val="24"/>
        </w:rPr>
        <w:t>podle bývalých čl. 18, odst. 22 a čl. 26 SEU.</w:t>
      </w:r>
      <w:r>
        <w:rPr>
          <w:rStyle w:val="Znakapoznpodarou"/>
          <w:rFonts w:ascii="Arial" w:hAnsi="Arial" w:cs="Arial"/>
          <w:sz w:val="24"/>
          <w:szCs w:val="24"/>
        </w:rPr>
        <w:footnoteReference w:id="105"/>
      </w:r>
      <w:r>
        <w:rPr>
          <w:rFonts w:ascii="Arial" w:hAnsi="Arial" w:cs="Arial"/>
          <w:sz w:val="24"/>
          <w:szCs w:val="24"/>
        </w:rPr>
        <w:t xml:space="preserve"> Od</w:t>
      </w:r>
      <w:r w:rsidRPr="00363D7C">
        <w:rPr>
          <w:rFonts w:ascii="Arial" w:hAnsi="Arial" w:cs="Arial"/>
          <w:sz w:val="24"/>
          <w:szCs w:val="24"/>
        </w:rPr>
        <w:t xml:space="preserve"> přijetí Lisabonské smlouvy </w:t>
      </w:r>
      <w:r>
        <w:rPr>
          <w:rFonts w:ascii="Arial" w:hAnsi="Arial" w:cs="Arial"/>
          <w:sz w:val="24"/>
          <w:szCs w:val="24"/>
        </w:rPr>
        <w:t xml:space="preserve">je aktivní legace </w:t>
      </w:r>
      <w:r w:rsidRPr="00363D7C">
        <w:rPr>
          <w:rFonts w:ascii="Arial" w:hAnsi="Arial" w:cs="Arial"/>
          <w:sz w:val="24"/>
          <w:szCs w:val="24"/>
        </w:rPr>
        <w:t>upravena explicitně. Institucionálně aktivní legaci zajišťuje podle čl. 27, odst. 4 SEU Evropská služba pro vnější činnost</w:t>
      </w:r>
      <w:r>
        <w:rPr>
          <w:rFonts w:ascii="Arial" w:hAnsi="Arial" w:cs="Arial"/>
          <w:sz w:val="24"/>
          <w:szCs w:val="24"/>
        </w:rPr>
        <w:t xml:space="preserve"> (ESVČ)</w:t>
      </w:r>
      <w:r w:rsidRPr="00363D7C">
        <w:rPr>
          <w:rFonts w:ascii="Arial" w:hAnsi="Arial" w:cs="Arial"/>
          <w:sz w:val="24"/>
          <w:szCs w:val="24"/>
        </w:rPr>
        <w:t>, jejíž součástí jsou delegace EU.</w:t>
      </w:r>
      <w:r>
        <w:rPr>
          <w:rStyle w:val="Znakapoznpodarou"/>
          <w:rFonts w:ascii="Arial" w:hAnsi="Arial" w:cs="Arial"/>
          <w:sz w:val="24"/>
          <w:szCs w:val="24"/>
        </w:rPr>
        <w:footnoteReference w:id="106"/>
      </w:r>
      <w:r>
        <w:rPr>
          <w:rFonts w:ascii="Arial" w:hAnsi="Arial" w:cs="Arial"/>
          <w:sz w:val="24"/>
          <w:szCs w:val="24"/>
        </w:rPr>
        <w:t xml:space="preserve"> Zřízení </w:t>
      </w:r>
      <w:r w:rsidRPr="008966AA">
        <w:rPr>
          <w:rFonts w:ascii="Arial" w:hAnsi="Arial" w:cs="Arial"/>
          <w:sz w:val="24"/>
          <w:szCs w:val="24"/>
        </w:rPr>
        <w:t>delegací EU ve třetích zemích a při mezinárodních organizacích se ustanovením</w:t>
      </w:r>
      <w:r>
        <w:rPr>
          <w:rFonts w:ascii="Arial" w:hAnsi="Arial" w:cs="Arial"/>
          <w:sz w:val="24"/>
          <w:szCs w:val="24"/>
        </w:rPr>
        <w:t xml:space="preserve"> čl. 221 SFEU</w:t>
      </w:r>
      <w:r w:rsidRPr="008966AA">
        <w:rPr>
          <w:rFonts w:ascii="Arial" w:hAnsi="Arial" w:cs="Arial"/>
          <w:sz w:val="24"/>
          <w:szCs w:val="24"/>
        </w:rPr>
        <w:t xml:space="preserve"> poprvé dostává do </w:t>
      </w:r>
      <w:r>
        <w:rPr>
          <w:rFonts w:ascii="Arial" w:hAnsi="Arial" w:cs="Arial"/>
          <w:sz w:val="24"/>
          <w:szCs w:val="24"/>
        </w:rPr>
        <w:t>zřizovacích smluv</w:t>
      </w:r>
      <w:r w:rsidRPr="008966AA">
        <w:rPr>
          <w:rFonts w:ascii="Arial" w:hAnsi="Arial" w:cs="Arial"/>
          <w:sz w:val="24"/>
          <w:szCs w:val="24"/>
        </w:rPr>
        <w:t xml:space="preserve">. </w:t>
      </w:r>
      <w:r>
        <w:rPr>
          <w:rFonts w:ascii="Arial" w:hAnsi="Arial" w:cs="Arial"/>
          <w:sz w:val="24"/>
          <w:szCs w:val="24"/>
        </w:rPr>
        <w:t xml:space="preserve">Delegace Komise ve světě se tak přejmenovaly na delegace EU. </w:t>
      </w:r>
      <w:r w:rsidRPr="008966AA">
        <w:rPr>
          <w:rFonts w:ascii="Arial" w:hAnsi="Arial" w:cs="Arial"/>
          <w:sz w:val="24"/>
          <w:szCs w:val="24"/>
        </w:rPr>
        <w:t>Zavedení nového oficiálního označení odráží institucionální změny řízení agendy vnějších vztahů EU a do značné míry rovněž vychází z dosavadní praxe sdružování funkce vedoucího delegace Komise s funkcí zvláštního zástupce EU v dané zemi. Novou úpravou se odstraňuje dvojí mandát, který byl doprovázen dvojí</w:t>
      </w:r>
      <w:r>
        <w:rPr>
          <w:rFonts w:ascii="Arial" w:hAnsi="Arial" w:cs="Arial"/>
          <w:sz w:val="24"/>
          <w:szCs w:val="24"/>
        </w:rPr>
        <w:t xml:space="preserve"> institucionální odpovědností.</w:t>
      </w:r>
      <w:r>
        <w:rPr>
          <w:rStyle w:val="Znakapoznpodarou"/>
          <w:rFonts w:ascii="Arial" w:hAnsi="Arial" w:cs="Arial"/>
          <w:sz w:val="24"/>
          <w:szCs w:val="24"/>
        </w:rPr>
        <w:footnoteReference w:id="107"/>
      </w:r>
      <w:r>
        <w:rPr>
          <w:rFonts w:ascii="Arial" w:hAnsi="Arial" w:cs="Arial"/>
          <w:sz w:val="24"/>
          <w:szCs w:val="24"/>
        </w:rPr>
        <w:t xml:space="preserve"> </w:t>
      </w:r>
      <w:r w:rsidRPr="002A3E7F">
        <w:rPr>
          <w:rFonts w:ascii="Arial" w:hAnsi="Arial" w:cs="Arial"/>
          <w:sz w:val="24"/>
          <w:szCs w:val="24"/>
        </w:rPr>
        <w:t xml:space="preserve">Delegace EU </w:t>
      </w:r>
      <w:r>
        <w:rPr>
          <w:rFonts w:ascii="Arial" w:hAnsi="Arial" w:cs="Arial"/>
          <w:sz w:val="24"/>
          <w:szCs w:val="24"/>
        </w:rPr>
        <w:t>institucionálně spadají</w:t>
      </w:r>
      <w:r w:rsidRPr="002A3E7F">
        <w:rPr>
          <w:rFonts w:ascii="Arial" w:hAnsi="Arial" w:cs="Arial"/>
          <w:sz w:val="24"/>
          <w:szCs w:val="24"/>
        </w:rPr>
        <w:t xml:space="preserve"> pod kompetenci Vysokého představitele pro </w:t>
      </w:r>
      <w:r>
        <w:rPr>
          <w:rFonts w:ascii="Arial" w:hAnsi="Arial" w:cs="Arial"/>
          <w:sz w:val="24"/>
          <w:szCs w:val="24"/>
        </w:rPr>
        <w:t>zahraniční věci a bezpečnostní politiku</w:t>
      </w:r>
      <w:r w:rsidRPr="002A3E7F">
        <w:rPr>
          <w:rFonts w:ascii="Arial" w:hAnsi="Arial" w:cs="Arial"/>
          <w:sz w:val="24"/>
          <w:szCs w:val="24"/>
        </w:rPr>
        <w:t xml:space="preserve">, nicméně logistické a personální zabezpečení </w:t>
      </w:r>
      <w:r>
        <w:rPr>
          <w:rFonts w:ascii="Arial" w:hAnsi="Arial" w:cs="Arial"/>
          <w:sz w:val="24"/>
          <w:szCs w:val="24"/>
        </w:rPr>
        <w:t>provádí</w:t>
      </w:r>
      <w:r w:rsidRPr="002A3E7F">
        <w:rPr>
          <w:rFonts w:ascii="Arial" w:hAnsi="Arial" w:cs="Arial"/>
          <w:sz w:val="24"/>
          <w:szCs w:val="24"/>
        </w:rPr>
        <w:t xml:space="preserve"> samotná ESVČ. O možnosti vytvoření delegace rozhoduje Vysoký představitel pro </w:t>
      </w:r>
      <w:r>
        <w:rPr>
          <w:rFonts w:ascii="Arial" w:hAnsi="Arial" w:cs="Arial"/>
          <w:sz w:val="24"/>
          <w:szCs w:val="24"/>
        </w:rPr>
        <w:t>zahraniční věci a bezpečnostní politiku</w:t>
      </w:r>
      <w:r w:rsidRPr="002A3E7F">
        <w:rPr>
          <w:rFonts w:ascii="Arial" w:hAnsi="Arial" w:cs="Arial"/>
          <w:sz w:val="24"/>
          <w:szCs w:val="24"/>
        </w:rPr>
        <w:t xml:space="preserve">, který však tento krok musí konzultovat s Radou a Komisí. </w:t>
      </w:r>
      <w:r>
        <w:rPr>
          <w:rFonts w:ascii="Arial" w:hAnsi="Arial" w:cs="Arial"/>
          <w:sz w:val="24"/>
          <w:szCs w:val="24"/>
        </w:rPr>
        <w:t>Pro</w:t>
      </w:r>
      <w:r w:rsidRPr="002A3E7F">
        <w:rPr>
          <w:rFonts w:ascii="Arial" w:hAnsi="Arial" w:cs="Arial"/>
          <w:sz w:val="24"/>
          <w:szCs w:val="24"/>
        </w:rPr>
        <w:t xml:space="preserve"> zrušení určité delegace Vysoký představitel </w:t>
      </w:r>
      <w:r>
        <w:rPr>
          <w:rFonts w:ascii="Arial" w:hAnsi="Arial" w:cs="Arial"/>
          <w:sz w:val="24"/>
          <w:szCs w:val="24"/>
        </w:rPr>
        <w:t>potřebuje</w:t>
      </w:r>
      <w:r w:rsidRPr="002A3E7F">
        <w:rPr>
          <w:rFonts w:ascii="Arial" w:hAnsi="Arial" w:cs="Arial"/>
          <w:sz w:val="24"/>
          <w:szCs w:val="24"/>
        </w:rPr>
        <w:t xml:space="preserve"> souhlas jak Rady, tak Komise. V čele každé delegace je její vedoucí, jehož pozice </w:t>
      </w:r>
      <w:r>
        <w:rPr>
          <w:rFonts w:ascii="Arial" w:hAnsi="Arial" w:cs="Arial"/>
          <w:sz w:val="24"/>
          <w:szCs w:val="24"/>
        </w:rPr>
        <w:t>je podobná</w:t>
      </w:r>
      <w:r w:rsidRPr="002A3E7F">
        <w:rPr>
          <w:rFonts w:ascii="Arial" w:hAnsi="Arial" w:cs="Arial"/>
          <w:sz w:val="24"/>
          <w:szCs w:val="24"/>
        </w:rPr>
        <w:t xml:space="preserve"> s velvyslanci států, protože nese odpovědnost za celkovou činnost delegace. Vedoucí delegace nese odpovědnost jak za činnost zaměstnanců ESVČ, tak i za činnost zaměstnanců Komise. Vedoucí delegace je dále povinný přijímat instrukce pouze od </w:t>
      </w:r>
      <w:r>
        <w:rPr>
          <w:rFonts w:ascii="Arial" w:hAnsi="Arial" w:cs="Arial"/>
          <w:sz w:val="24"/>
          <w:szCs w:val="24"/>
        </w:rPr>
        <w:t>Vysokého představitele pro zahraniční věci a bezpečnostní politiku</w:t>
      </w:r>
      <w:r w:rsidRPr="002A3E7F">
        <w:rPr>
          <w:rFonts w:ascii="Arial" w:hAnsi="Arial" w:cs="Arial"/>
          <w:sz w:val="24"/>
          <w:szCs w:val="24"/>
        </w:rPr>
        <w:t>, popřípadě ESVČ. V případech, kdy Komise vykonává podle Smlouvy své pravomoci, přijímá vedoucí instrukce i od</w:t>
      </w:r>
      <w:r>
        <w:rPr>
          <w:rFonts w:ascii="Arial" w:hAnsi="Arial" w:cs="Arial"/>
          <w:sz w:val="24"/>
          <w:szCs w:val="24"/>
        </w:rPr>
        <w:t xml:space="preserve"> ní.</w:t>
      </w:r>
      <w:r>
        <w:rPr>
          <w:rStyle w:val="Znakapoznpodarou"/>
          <w:rFonts w:ascii="Arial" w:hAnsi="Arial" w:cs="Arial"/>
          <w:sz w:val="24"/>
          <w:szCs w:val="24"/>
        </w:rPr>
        <w:footnoteReference w:id="108"/>
      </w:r>
    </w:p>
    <w:p w:rsidR="005A7653" w:rsidRPr="00661CEA" w:rsidRDefault="005A7653" w:rsidP="005A7653">
      <w:pPr>
        <w:pStyle w:val="Bezmezer"/>
        <w:spacing w:line="360" w:lineRule="auto"/>
        <w:ind w:firstLine="708"/>
        <w:jc w:val="both"/>
        <w:rPr>
          <w:rFonts w:ascii="Arial" w:hAnsi="Arial" w:cs="Arial"/>
          <w:sz w:val="24"/>
          <w:szCs w:val="24"/>
        </w:rPr>
      </w:pPr>
      <w:r w:rsidRPr="00661CEA">
        <w:rPr>
          <w:rFonts w:ascii="Arial" w:hAnsi="Arial" w:cs="Arial"/>
          <w:sz w:val="24"/>
          <w:szCs w:val="24"/>
        </w:rPr>
        <w:t xml:space="preserve">Komise má </w:t>
      </w:r>
      <w:r>
        <w:rPr>
          <w:rFonts w:ascii="Arial" w:hAnsi="Arial" w:cs="Arial"/>
          <w:sz w:val="24"/>
          <w:szCs w:val="24"/>
        </w:rPr>
        <w:t xml:space="preserve">v současné době </w:t>
      </w:r>
      <w:r w:rsidRPr="00661CEA">
        <w:rPr>
          <w:rFonts w:ascii="Arial" w:hAnsi="Arial" w:cs="Arial"/>
          <w:sz w:val="24"/>
          <w:szCs w:val="24"/>
        </w:rPr>
        <w:t xml:space="preserve">na světě </w:t>
      </w:r>
      <w:r>
        <w:rPr>
          <w:rFonts w:ascii="Arial" w:hAnsi="Arial" w:cs="Arial"/>
          <w:sz w:val="24"/>
          <w:szCs w:val="24"/>
        </w:rPr>
        <w:t>zhruba 136</w:t>
      </w:r>
      <w:r w:rsidRPr="00661CEA">
        <w:rPr>
          <w:rFonts w:ascii="Arial" w:hAnsi="Arial" w:cs="Arial"/>
          <w:sz w:val="24"/>
          <w:szCs w:val="24"/>
        </w:rPr>
        <w:t xml:space="preserve"> delegací, misí, informačních středisek v hlavních městech a pěti misí u hlavních mezinárodních organizací</w:t>
      </w:r>
      <w:r>
        <w:rPr>
          <w:rFonts w:ascii="Arial" w:hAnsi="Arial" w:cs="Arial"/>
          <w:sz w:val="24"/>
          <w:szCs w:val="24"/>
        </w:rPr>
        <w:t xml:space="preserve"> -</w:t>
      </w:r>
      <w:r w:rsidRPr="00661CEA">
        <w:rPr>
          <w:rFonts w:ascii="Arial" w:hAnsi="Arial" w:cs="Arial"/>
          <w:sz w:val="24"/>
          <w:szCs w:val="24"/>
        </w:rPr>
        <w:t xml:space="preserve"> OSN (New York), OECD a UNESCO (Paříž), FAO (Řím), a dále v Ženevě a Vídni pro všechny ostatní mezinárodní organizace, které zde sídlí. Tyto delegace se těší diplomatické imunitě. V čele těchto delegací stojí </w:t>
      </w:r>
      <w:r>
        <w:rPr>
          <w:rFonts w:ascii="Arial" w:hAnsi="Arial" w:cs="Arial"/>
          <w:sz w:val="24"/>
          <w:szCs w:val="24"/>
        </w:rPr>
        <w:t xml:space="preserve">vedoucí delegace </w:t>
      </w:r>
      <w:r>
        <w:rPr>
          <w:rFonts w:ascii="Arial" w:hAnsi="Arial" w:cs="Arial"/>
          <w:sz w:val="24"/>
          <w:szCs w:val="24"/>
        </w:rPr>
        <w:lastRenderedPageBreak/>
        <w:t>(</w:t>
      </w:r>
      <w:r w:rsidRPr="00FF71AE">
        <w:rPr>
          <w:rFonts w:ascii="Arial" w:hAnsi="Arial" w:cs="Arial"/>
          <w:i/>
          <w:sz w:val="24"/>
          <w:szCs w:val="24"/>
        </w:rPr>
        <w:t>„Head of Delegation“</w:t>
      </w:r>
      <w:r>
        <w:rPr>
          <w:rFonts w:ascii="Arial" w:hAnsi="Arial" w:cs="Arial"/>
          <w:sz w:val="24"/>
          <w:szCs w:val="24"/>
        </w:rPr>
        <w:t>)</w:t>
      </w:r>
      <w:r w:rsidRPr="00661CEA">
        <w:rPr>
          <w:rFonts w:ascii="Arial" w:hAnsi="Arial" w:cs="Arial"/>
          <w:sz w:val="24"/>
          <w:szCs w:val="24"/>
        </w:rPr>
        <w:t>, jemuž je zpravidla přiznán statu</w:t>
      </w:r>
      <w:r>
        <w:rPr>
          <w:rFonts w:ascii="Arial" w:hAnsi="Arial" w:cs="Arial"/>
          <w:sz w:val="24"/>
          <w:szCs w:val="24"/>
        </w:rPr>
        <w:t>s</w:t>
      </w:r>
      <w:r w:rsidRPr="00661CEA">
        <w:rPr>
          <w:rFonts w:ascii="Arial" w:hAnsi="Arial" w:cs="Arial"/>
          <w:sz w:val="24"/>
          <w:szCs w:val="24"/>
        </w:rPr>
        <w:t xml:space="preserve"> velvyslance. Vztah mezi delegací a </w:t>
      </w:r>
      <w:r>
        <w:rPr>
          <w:rFonts w:ascii="Arial" w:hAnsi="Arial" w:cs="Arial"/>
          <w:sz w:val="24"/>
          <w:szCs w:val="24"/>
        </w:rPr>
        <w:t>hostitelským</w:t>
      </w:r>
      <w:r w:rsidRPr="00661CEA">
        <w:rPr>
          <w:rFonts w:ascii="Arial" w:hAnsi="Arial" w:cs="Arial"/>
          <w:sz w:val="24"/>
          <w:szCs w:val="24"/>
        </w:rPr>
        <w:t xml:space="preserve"> třetím stát</w:t>
      </w:r>
      <w:r>
        <w:rPr>
          <w:rFonts w:ascii="Arial" w:hAnsi="Arial" w:cs="Arial"/>
          <w:sz w:val="24"/>
          <w:szCs w:val="24"/>
        </w:rPr>
        <w:t>em je upraven zvláštní dohodou</w:t>
      </w:r>
      <w:r>
        <w:rPr>
          <w:rStyle w:val="Znakapoznpodarou"/>
          <w:rFonts w:ascii="Arial" w:hAnsi="Arial" w:cs="Arial"/>
          <w:sz w:val="24"/>
          <w:szCs w:val="24"/>
        </w:rPr>
        <w:footnoteReference w:id="109"/>
      </w:r>
      <w:r>
        <w:rPr>
          <w:rFonts w:ascii="Arial" w:hAnsi="Arial" w:cs="Arial"/>
          <w:sz w:val="24"/>
          <w:szCs w:val="24"/>
        </w:rPr>
        <w:t>.</w:t>
      </w:r>
      <w:r>
        <w:rPr>
          <w:rStyle w:val="Znakapoznpodarou"/>
          <w:rFonts w:ascii="Arial" w:hAnsi="Arial" w:cs="Arial"/>
          <w:sz w:val="24"/>
          <w:szCs w:val="24"/>
        </w:rPr>
        <w:footnoteReference w:id="110"/>
      </w:r>
    </w:p>
    <w:p w:rsidR="005A7653" w:rsidRDefault="005A7653" w:rsidP="005A7653">
      <w:pPr>
        <w:pStyle w:val="Bezmezer"/>
        <w:spacing w:line="360" w:lineRule="auto"/>
        <w:ind w:firstLine="708"/>
        <w:jc w:val="both"/>
        <w:rPr>
          <w:rFonts w:ascii="Arial" w:hAnsi="Arial" w:cs="Arial"/>
          <w:sz w:val="24"/>
          <w:szCs w:val="24"/>
        </w:rPr>
      </w:pPr>
      <w:r w:rsidRPr="00661CEA">
        <w:rPr>
          <w:rFonts w:ascii="Arial" w:hAnsi="Arial" w:cs="Arial"/>
          <w:sz w:val="24"/>
          <w:szCs w:val="24"/>
        </w:rPr>
        <w:t xml:space="preserve">Mezi hlavní úkoly delegace patří </w:t>
      </w:r>
      <w:r>
        <w:rPr>
          <w:rFonts w:ascii="Arial" w:hAnsi="Arial" w:cs="Arial"/>
          <w:sz w:val="24"/>
          <w:szCs w:val="24"/>
        </w:rPr>
        <w:t>realizace diplomatických funkcí;</w:t>
      </w:r>
      <w:r w:rsidRPr="00661CEA">
        <w:rPr>
          <w:rFonts w:ascii="Arial" w:hAnsi="Arial" w:cs="Arial"/>
          <w:sz w:val="24"/>
          <w:szCs w:val="24"/>
        </w:rPr>
        <w:t xml:space="preserve"> dohled nad prováděním dohod o spolupráci, přidružení apod.</w:t>
      </w:r>
      <w:r>
        <w:rPr>
          <w:rFonts w:ascii="Arial" w:hAnsi="Arial" w:cs="Arial"/>
          <w:sz w:val="24"/>
          <w:szCs w:val="24"/>
        </w:rPr>
        <w:t>;</w:t>
      </w:r>
      <w:r w:rsidRPr="00661CEA">
        <w:rPr>
          <w:rFonts w:ascii="Arial" w:hAnsi="Arial" w:cs="Arial"/>
          <w:sz w:val="24"/>
          <w:szCs w:val="24"/>
        </w:rPr>
        <w:t xml:space="preserve"> koordinace pomoci a úkonů, zejména provádění společných postojů a akcí členských států s úkony EU</w:t>
      </w:r>
      <w:r>
        <w:rPr>
          <w:rFonts w:ascii="Arial" w:hAnsi="Arial" w:cs="Arial"/>
          <w:sz w:val="24"/>
          <w:szCs w:val="24"/>
        </w:rPr>
        <w:t xml:space="preserve"> (v minulosti i s úkony ES) nebo</w:t>
      </w:r>
      <w:r w:rsidRPr="00661CEA">
        <w:rPr>
          <w:rFonts w:ascii="Arial" w:hAnsi="Arial" w:cs="Arial"/>
          <w:sz w:val="24"/>
          <w:szCs w:val="24"/>
        </w:rPr>
        <w:t xml:space="preserve"> informační politika EU. </w:t>
      </w:r>
      <w:r w:rsidRPr="00784103">
        <w:rPr>
          <w:rFonts w:ascii="Arial" w:hAnsi="Arial" w:cs="Arial"/>
          <w:sz w:val="24"/>
          <w:szCs w:val="24"/>
        </w:rPr>
        <w:t>Dalším úkolem delegace je realizace potřeb samotné EU, především pak Evropské rady a Evropského parlamentu, při oficiálním kontaktu s mezinárodními organizacemi a s orgány státu, u kterého jsou delegovány. Posunem je skutečnost, že delegace mohou poskytovat konzulární ochranu občanům EU v nečlenských zemích.</w:t>
      </w:r>
      <w:r>
        <w:rPr>
          <w:rStyle w:val="Znakapoznpodarou"/>
          <w:rFonts w:ascii="Arial" w:hAnsi="Arial" w:cs="Arial"/>
          <w:sz w:val="24"/>
          <w:szCs w:val="24"/>
        </w:rPr>
        <w:footnoteReference w:id="111"/>
      </w:r>
    </w:p>
    <w:p w:rsidR="005A7653" w:rsidRDefault="005A7653" w:rsidP="005A7653">
      <w:pPr>
        <w:pStyle w:val="Bezmezer"/>
        <w:spacing w:line="360" w:lineRule="auto"/>
        <w:ind w:firstLine="708"/>
        <w:jc w:val="both"/>
        <w:rPr>
          <w:rFonts w:ascii="Arial" w:hAnsi="Arial" w:cs="Arial"/>
          <w:sz w:val="24"/>
          <w:szCs w:val="24"/>
        </w:rPr>
      </w:pPr>
      <w:r w:rsidRPr="00661CEA">
        <w:rPr>
          <w:rFonts w:ascii="Arial" w:hAnsi="Arial" w:cs="Arial"/>
          <w:sz w:val="24"/>
          <w:szCs w:val="24"/>
        </w:rPr>
        <w:t xml:space="preserve">Delegace </w:t>
      </w:r>
      <w:r>
        <w:rPr>
          <w:rFonts w:ascii="Arial" w:hAnsi="Arial" w:cs="Arial"/>
          <w:sz w:val="24"/>
          <w:szCs w:val="24"/>
        </w:rPr>
        <w:t>byly</w:t>
      </w:r>
      <w:r w:rsidRPr="00661CEA">
        <w:rPr>
          <w:rFonts w:ascii="Arial" w:hAnsi="Arial" w:cs="Arial"/>
          <w:sz w:val="24"/>
          <w:szCs w:val="24"/>
        </w:rPr>
        <w:t xml:space="preserve"> zakládány Evropskou komisí podle čl. 133 SES, předložením delegace si však vždy </w:t>
      </w:r>
      <w:r>
        <w:rPr>
          <w:rFonts w:ascii="Arial" w:hAnsi="Arial" w:cs="Arial"/>
          <w:sz w:val="24"/>
          <w:szCs w:val="24"/>
        </w:rPr>
        <w:t>vyžádala</w:t>
      </w:r>
      <w:r w:rsidRPr="00661CEA">
        <w:rPr>
          <w:rFonts w:ascii="Arial" w:hAnsi="Arial" w:cs="Arial"/>
          <w:sz w:val="24"/>
          <w:szCs w:val="24"/>
        </w:rPr>
        <w:t xml:space="preserve"> souhlas Rady</w:t>
      </w:r>
      <w:r>
        <w:rPr>
          <w:rFonts w:ascii="Arial" w:hAnsi="Arial" w:cs="Arial"/>
          <w:sz w:val="24"/>
          <w:szCs w:val="24"/>
        </w:rPr>
        <w:t>, a byly</w:t>
      </w:r>
      <w:r w:rsidRPr="00661CEA">
        <w:rPr>
          <w:rFonts w:ascii="Arial" w:hAnsi="Arial" w:cs="Arial"/>
          <w:sz w:val="24"/>
          <w:szCs w:val="24"/>
        </w:rPr>
        <w:t xml:space="preserve"> řízeny Generálním ředitelství</w:t>
      </w:r>
      <w:r>
        <w:rPr>
          <w:rFonts w:ascii="Arial" w:hAnsi="Arial" w:cs="Arial"/>
          <w:sz w:val="24"/>
          <w:szCs w:val="24"/>
        </w:rPr>
        <w:t>m</w:t>
      </w:r>
      <w:r w:rsidRPr="00661CEA">
        <w:rPr>
          <w:rFonts w:ascii="Arial" w:hAnsi="Arial" w:cs="Arial"/>
          <w:sz w:val="24"/>
          <w:szCs w:val="24"/>
        </w:rPr>
        <w:t xml:space="preserve"> pro vnější ekonomické otázky, Generálním ředitelstvím pro vnější politické otázky a Generální</w:t>
      </w:r>
      <w:r>
        <w:rPr>
          <w:rFonts w:ascii="Arial" w:hAnsi="Arial" w:cs="Arial"/>
          <w:sz w:val="24"/>
          <w:szCs w:val="24"/>
        </w:rPr>
        <w:t>m</w:t>
      </w:r>
      <w:r w:rsidRPr="00661CEA">
        <w:rPr>
          <w:rFonts w:ascii="Arial" w:hAnsi="Arial" w:cs="Arial"/>
          <w:sz w:val="24"/>
          <w:szCs w:val="24"/>
        </w:rPr>
        <w:t xml:space="preserve"> řed</w:t>
      </w:r>
      <w:r>
        <w:rPr>
          <w:rFonts w:ascii="Arial" w:hAnsi="Arial" w:cs="Arial"/>
          <w:sz w:val="24"/>
          <w:szCs w:val="24"/>
        </w:rPr>
        <w:t>itelstvím pro rozvojové otázky.</w:t>
      </w:r>
      <w:r>
        <w:rPr>
          <w:rStyle w:val="Znakapoznpodarou"/>
          <w:rFonts w:ascii="Arial" w:hAnsi="Arial" w:cs="Arial"/>
          <w:sz w:val="24"/>
          <w:szCs w:val="24"/>
        </w:rPr>
        <w:footnoteReference w:id="112"/>
      </w:r>
      <w:r>
        <w:rPr>
          <w:rFonts w:ascii="Arial" w:hAnsi="Arial" w:cs="Arial"/>
          <w:sz w:val="24"/>
          <w:szCs w:val="24"/>
        </w:rPr>
        <w:t xml:space="preserve"> Nově jsou delegace zakládány Komisí podle čl. 221 SFEU a jsou řízeny Vysokým představitelem pro zahraniční věci a bezpečnostní politiku.</w:t>
      </w:r>
      <w:r>
        <w:rPr>
          <w:rStyle w:val="Znakapoznpodarou"/>
          <w:rFonts w:ascii="Arial" w:hAnsi="Arial" w:cs="Arial"/>
          <w:sz w:val="24"/>
          <w:szCs w:val="24"/>
        </w:rPr>
        <w:footnoteReference w:id="113"/>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26" w:name="_Toc359848849"/>
      <w:r w:rsidRPr="00815727">
        <w:rPr>
          <w:rFonts w:ascii="Arial" w:hAnsi="Arial" w:cs="Arial"/>
          <w:color w:val="auto"/>
          <w:sz w:val="24"/>
          <w:szCs w:val="24"/>
        </w:rPr>
        <w:t>3.1.3 Evropská služba pro vnější činnost</w:t>
      </w:r>
      <w:bookmarkEnd w:id="26"/>
    </w:p>
    <w:p w:rsidR="005A7653" w:rsidRDefault="005A7653" w:rsidP="00815727">
      <w:pPr>
        <w:pStyle w:val="Bezmezer"/>
        <w:spacing w:line="360" w:lineRule="auto"/>
        <w:ind w:firstLine="708"/>
        <w:jc w:val="both"/>
        <w:rPr>
          <w:rFonts w:ascii="Arial" w:hAnsi="Arial" w:cs="Arial"/>
          <w:sz w:val="24"/>
          <w:szCs w:val="24"/>
        </w:rPr>
      </w:pPr>
      <w:r w:rsidRPr="003B59E2">
        <w:rPr>
          <w:rFonts w:ascii="Arial" w:hAnsi="Arial" w:cs="Arial"/>
          <w:sz w:val="24"/>
          <w:szCs w:val="24"/>
        </w:rPr>
        <w:t xml:space="preserve">Evropská služba pro vnější činnost je institucí </w:t>
      </w:r>
      <w:r w:rsidRPr="00A37E20">
        <w:rPr>
          <w:rFonts w:ascii="Arial" w:hAnsi="Arial" w:cs="Arial"/>
          <w:i/>
          <w:sz w:val="24"/>
          <w:szCs w:val="24"/>
        </w:rPr>
        <w:t>sui generis</w:t>
      </w:r>
      <w:r w:rsidRPr="003B59E2">
        <w:rPr>
          <w:rFonts w:ascii="Arial" w:hAnsi="Arial" w:cs="Arial"/>
          <w:sz w:val="24"/>
          <w:szCs w:val="24"/>
        </w:rPr>
        <w:t xml:space="preserve">, která je oddělena od hlavních orgánů EU. Hlavní cíl vzniku této instituce je snaha o </w:t>
      </w:r>
      <w:r>
        <w:rPr>
          <w:rFonts w:ascii="Arial" w:hAnsi="Arial" w:cs="Arial"/>
          <w:sz w:val="24"/>
          <w:szCs w:val="24"/>
        </w:rPr>
        <w:t xml:space="preserve">zajištění </w:t>
      </w:r>
      <w:r w:rsidRPr="003B59E2">
        <w:rPr>
          <w:rFonts w:ascii="Arial" w:hAnsi="Arial" w:cs="Arial"/>
          <w:sz w:val="24"/>
          <w:szCs w:val="24"/>
        </w:rPr>
        <w:t>efektivnější</w:t>
      </w:r>
      <w:r>
        <w:rPr>
          <w:rFonts w:ascii="Arial" w:hAnsi="Arial" w:cs="Arial"/>
          <w:sz w:val="24"/>
          <w:szCs w:val="24"/>
        </w:rPr>
        <w:t xml:space="preserve"> a</w:t>
      </w:r>
      <w:r w:rsidRPr="003B59E2">
        <w:rPr>
          <w:rFonts w:ascii="Arial" w:hAnsi="Arial" w:cs="Arial"/>
          <w:sz w:val="24"/>
          <w:szCs w:val="24"/>
        </w:rPr>
        <w:t xml:space="preserve"> koherentnější</w:t>
      </w:r>
      <w:r>
        <w:rPr>
          <w:rFonts w:ascii="Arial" w:hAnsi="Arial" w:cs="Arial"/>
          <w:sz w:val="24"/>
          <w:szCs w:val="24"/>
        </w:rPr>
        <w:t xml:space="preserve"> EU jako významného globálního</w:t>
      </w:r>
      <w:r w:rsidRPr="003B59E2">
        <w:rPr>
          <w:rFonts w:ascii="Arial" w:hAnsi="Arial" w:cs="Arial"/>
          <w:sz w:val="24"/>
          <w:szCs w:val="24"/>
        </w:rPr>
        <w:t xml:space="preserve"> </w:t>
      </w:r>
      <w:r>
        <w:rPr>
          <w:rFonts w:ascii="Arial" w:hAnsi="Arial" w:cs="Arial"/>
          <w:sz w:val="24"/>
          <w:szCs w:val="24"/>
        </w:rPr>
        <w:t>aktéra</w:t>
      </w:r>
      <w:r w:rsidRPr="003B59E2">
        <w:rPr>
          <w:rFonts w:ascii="Arial" w:hAnsi="Arial" w:cs="Arial"/>
          <w:sz w:val="24"/>
          <w:szCs w:val="24"/>
        </w:rPr>
        <w:t>. Tomuto orgánu podléhají všechna dosavadní zastoupení Komise, kter</w:t>
      </w:r>
      <w:r>
        <w:rPr>
          <w:rFonts w:ascii="Arial" w:hAnsi="Arial" w:cs="Arial"/>
          <w:sz w:val="24"/>
          <w:szCs w:val="24"/>
        </w:rPr>
        <w:t>á</w:t>
      </w:r>
      <w:r w:rsidRPr="003B59E2">
        <w:rPr>
          <w:rFonts w:ascii="Arial" w:hAnsi="Arial" w:cs="Arial"/>
          <w:sz w:val="24"/>
          <w:szCs w:val="24"/>
        </w:rPr>
        <w:t xml:space="preserve"> se po formální stránce mění na zastoupení EU. EVSČ má chránit práva a zájmy EU a jejich občanů, řídit zastoupení EU v zahraničí, zabezpečovat styk s představiteli států a mezinárodních organizací a také koordinovat záležitosti týkající se mezinárodních smluv mezi EU na </w:t>
      </w:r>
      <w:r>
        <w:rPr>
          <w:rFonts w:ascii="Arial" w:hAnsi="Arial" w:cs="Arial"/>
          <w:sz w:val="24"/>
          <w:szCs w:val="24"/>
        </w:rPr>
        <w:t>straně jedné</w:t>
      </w:r>
      <w:r w:rsidRPr="003B59E2">
        <w:rPr>
          <w:rFonts w:ascii="Arial" w:hAnsi="Arial" w:cs="Arial"/>
          <w:sz w:val="24"/>
          <w:szCs w:val="24"/>
        </w:rPr>
        <w:t xml:space="preserve"> a jiným subjektem mezinárodního práva na straně druhé.</w:t>
      </w:r>
      <w:r>
        <w:rPr>
          <w:rStyle w:val="Znakapoznpodarou"/>
          <w:rFonts w:ascii="Arial" w:hAnsi="Arial" w:cs="Arial"/>
          <w:sz w:val="24"/>
          <w:szCs w:val="24"/>
        </w:rPr>
        <w:footnoteReference w:id="114"/>
      </w:r>
      <w:r>
        <w:rPr>
          <w:rFonts w:ascii="Arial" w:hAnsi="Arial" w:cs="Arial"/>
          <w:sz w:val="24"/>
          <w:szCs w:val="24"/>
        </w:rPr>
        <w:t xml:space="preserve"> </w:t>
      </w:r>
      <w:r w:rsidRPr="003B59E2">
        <w:rPr>
          <w:rFonts w:ascii="Arial" w:hAnsi="Arial" w:cs="Arial"/>
          <w:sz w:val="24"/>
          <w:szCs w:val="24"/>
        </w:rPr>
        <w:t>Právním základem existence ESVČ je čl. 27, odst 3. SEU, který ne</w:t>
      </w:r>
      <w:r>
        <w:rPr>
          <w:rFonts w:ascii="Arial" w:hAnsi="Arial" w:cs="Arial"/>
          <w:sz w:val="24"/>
          <w:szCs w:val="24"/>
        </w:rPr>
        <w:t xml:space="preserve">přímo deklaruje její existenci. </w:t>
      </w:r>
      <w:r w:rsidRPr="00430500">
        <w:rPr>
          <w:rFonts w:ascii="Arial" w:hAnsi="Arial" w:cs="Arial"/>
          <w:sz w:val="24"/>
          <w:szCs w:val="24"/>
        </w:rPr>
        <w:t xml:space="preserve">Konkrétní podrobnosti fungování služby byly po dlouhém a komplikovaném </w:t>
      </w:r>
      <w:r w:rsidRPr="00430500">
        <w:rPr>
          <w:rFonts w:ascii="Arial" w:hAnsi="Arial" w:cs="Arial"/>
          <w:sz w:val="24"/>
          <w:szCs w:val="24"/>
        </w:rPr>
        <w:lastRenderedPageBreak/>
        <w:t xml:space="preserve">vyjednávání schváleny Radou EU až v červenci 2010 v podobě rozhodnutí </w:t>
      </w:r>
      <w:r>
        <w:rPr>
          <w:rFonts w:ascii="Arial" w:hAnsi="Arial" w:cs="Arial"/>
          <w:sz w:val="24"/>
          <w:szCs w:val="24"/>
        </w:rPr>
        <w:t>Rady</w:t>
      </w:r>
      <w:r>
        <w:rPr>
          <w:rStyle w:val="Znakapoznpodarou"/>
          <w:rFonts w:ascii="Arial" w:hAnsi="Arial" w:cs="Arial"/>
          <w:sz w:val="24"/>
          <w:szCs w:val="24"/>
        </w:rPr>
        <w:footnoteReference w:id="115"/>
      </w:r>
      <w:r w:rsidRPr="00430500">
        <w:rPr>
          <w:rFonts w:ascii="Arial" w:hAnsi="Arial" w:cs="Arial"/>
          <w:sz w:val="24"/>
          <w:szCs w:val="24"/>
        </w:rPr>
        <w:t xml:space="preserve">. Fakticky </w:t>
      </w:r>
      <w:r>
        <w:rPr>
          <w:rFonts w:ascii="Arial" w:hAnsi="Arial" w:cs="Arial"/>
          <w:sz w:val="24"/>
          <w:szCs w:val="24"/>
        </w:rPr>
        <w:t xml:space="preserve">však služba </w:t>
      </w:r>
      <w:r w:rsidRPr="00430500">
        <w:rPr>
          <w:rFonts w:ascii="Arial" w:hAnsi="Arial" w:cs="Arial"/>
          <w:sz w:val="24"/>
          <w:szCs w:val="24"/>
        </w:rPr>
        <w:t>začala fungovat až na počátku roku 20</w:t>
      </w:r>
      <w:r>
        <w:rPr>
          <w:rFonts w:ascii="Arial" w:hAnsi="Arial" w:cs="Arial"/>
          <w:sz w:val="24"/>
          <w:szCs w:val="24"/>
        </w:rPr>
        <w:t>11 s novým evropským rozpočtem.</w:t>
      </w:r>
      <w:r>
        <w:rPr>
          <w:rStyle w:val="Znakapoznpodarou"/>
          <w:rFonts w:ascii="Arial" w:hAnsi="Arial" w:cs="Arial"/>
          <w:sz w:val="24"/>
          <w:szCs w:val="24"/>
        </w:rPr>
        <w:footnoteReference w:id="116"/>
      </w:r>
    </w:p>
    <w:p w:rsidR="005A7653" w:rsidRDefault="005A7653" w:rsidP="005A7653">
      <w:pPr>
        <w:pStyle w:val="Bezmezer"/>
        <w:spacing w:line="360" w:lineRule="auto"/>
        <w:ind w:firstLine="708"/>
        <w:jc w:val="both"/>
        <w:rPr>
          <w:rFonts w:ascii="Arial" w:hAnsi="Arial" w:cs="Arial"/>
          <w:sz w:val="24"/>
          <w:szCs w:val="24"/>
        </w:rPr>
      </w:pPr>
      <w:r w:rsidRPr="00BE6CB0">
        <w:rPr>
          <w:rFonts w:ascii="Arial" w:hAnsi="Arial" w:cs="Arial"/>
          <w:sz w:val="24"/>
          <w:szCs w:val="24"/>
        </w:rPr>
        <w:t>V čele ESVČ stojí generální tajemník, který je odpovědný za řádné fungování nově vytvořeného orgánu. Generální tajemník je odpovědný přímo Vysoké</w:t>
      </w:r>
      <w:r>
        <w:rPr>
          <w:rFonts w:ascii="Arial" w:hAnsi="Arial" w:cs="Arial"/>
          <w:sz w:val="24"/>
          <w:szCs w:val="24"/>
        </w:rPr>
        <w:t>mu</w:t>
      </w:r>
      <w:r w:rsidRPr="00BE6CB0">
        <w:rPr>
          <w:rFonts w:ascii="Arial" w:hAnsi="Arial" w:cs="Arial"/>
          <w:sz w:val="24"/>
          <w:szCs w:val="24"/>
        </w:rPr>
        <w:t xml:space="preserve"> představiteli pro </w:t>
      </w:r>
      <w:r>
        <w:rPr>
          <w:rFonts w:ascii="Arial" w:hAnsi="Arial" w:cs="Arial"/>
          <w:sz w:val="24"/>
          <w:szCs w:val="24"/>
        </w:rPr>
        <w:t>zahraniční věci a bezpečnostní politiku</w:t>
      </w:r>
      <w:r w:rsidRPr="00BE6CB0">
        <w:rPr>
          <w:rFonts w:ascii="Arial" w:hAnsi="Arial" w:cs="Arial"/>
          <w:sz w:val="24"/>
          <w:szCs w:val="24"/>
        </w:rPr>
        <w:t xml:space="preserve">, který však </w:t>
      </w:r>
      <w:r>
        <w:rPr>
          <w:rFonts w:ascii="Arial" w:hAnsi="Arial" w:cs="Arial"/>
          <w:sz w:val="24"/>
          <w:szCs w:val="24"/>
        </w:rPr>
        <w:t>nese</w:t>
      </w:r>
      <w:r w:rsidRPr="00BE6CB0">
        <w:rPr>
          <w:rFonts w:ascii="Arial" w:hAnsi="Arial" w:cs="Arial"/>
          <w:sz w:val="24"/>
          <w:szCs w:val="24"/>
        </w:rPr>
        <w:t xml:space="preserve"> primární politickou odpovědnost za činnost a řádné fungování ESVČ. </w:t>
      </w:r>
      <w:r>
        <w:rPr>
          <w:rFonts w:ascii="Arial" w:hAnsi="Arial" w:cs="Arial"/>
          <w:sz w:val="24"/>
          <w:szCs w:val="24"/>
        </w:rPr>
        <w:t>Hlavním úkolem</w:t>
      </w:r>
      <w:r w:rsidRPr="00BE6CB0">
        <w:rPr>
          <w:rFonts w:ascii="Arial" w:hAnsi="Arial" w:cs="Arial"/>
          <w:sz w:val="24"/>
          <w:szCs w:val="24"/>
        </w:rPr>
        <w:t xml:space="preserve"> ESVČ </w:t>
      </w:r>
      <w:r>
        <w:rPr>
          <w:rFonts w:ascii="Arial" w:hAnsi="Arial" w:cs="Arial"/>
          <w:sz w:val="24"/>
          <w:szCs w:val="24"/>
        </w:rPr>
        <w:t>je</w:t>
      </w:r>
      <w:r w:rsidRPr="00BE6CB0">
        <w:rPr>
          <w:rFonts w:ascii="Arial" w:hAnsi="Arial" w:cs="Arial"/>
          <w:sz w:val="24"/>
          <w:szCs w:val="24"/>
        </w:rPr>
        <w:t xml:space="preserve"> především podpora Vysokého představitele pro zahraniční věci a bezpečnostní politiku jako jejího vrcholného představitele při výkonu jeho mandátu v oblasti společné zahraniční a bezpečnostní politiky, při výkonu jeho funkce předsedy Rady pro zahraniční věci, stejně tak jako i při výkonu funkce místopředsedy Komise odpovědného za zahraniční vztahy a koordinátora ostatních aspektů unijní zahraniční služby. ESVČ </w:t>
      </w:r>
      <w:r>
        <w:rPr>
          <w:rFonts w:ascii="Arial" w:hAnsi="Arial" w:cs="Arial"/>
          <w:sz w:val="24"/>
          <w:szCs w:val="24"/>
        </w:rPr>
        <w:t>rovněž pomáhá</w:t>
      </w:r>
      <w:r w:rsidRPr="00BE6CB0">
        <w:rPr>
          <w:rFonts w:ascii="Arial" w:hAnsi="Arial" w:cs="Arial"/>
          <w:sz w:val="24"/>
          <w:szCs w:val="24"/>
        </w:rPr>
        <w:t xml:space="preserve"> předsedovi Komise, samotné Komisi a předsedovi Evropské rady při výkonu jejich činností souvisejících se zahraniční politikou a vztahy EU, kdy </w:t>
      </w:r>
      <w:r>
        <w:rPr>
          <w:rFonts w:ascii="Arial" w:hAnsi="Arial" w:cs="Arial"/>
          <w:sz w:val="24"/>
          <w:szCs w:val="24"/>
        </w:rPr>
        <w:t>je služba</w:t>
      </w:r>
      <w:r w:rsidRPr="00BE6CB0">
        <w:rPr>
          <w:rFonts w:ascii="Arial" w:hAnsi="Arial" w:cs="Arial"/>
          <w:sz w:val="24"/>
          <w:szCs w:val="24"/>
        </w:rPr>
        <w:t xml:space="preserve"> povinna spolupracovat také s generálním sekretariátem Rady, orgány Komise a diplomatickými službami jednotlivých členských států s ESVČ.</w:t>
      </w:r>
      <w:r>
        <w:rPr>
          <w:rStyle w:val="Znakapoznpodarou"/>
          <w:rFonts w:ascii="Arial" w:hAnsi="Arial" w:cs="Arial"/>
          <w:sz w:val="24"/>
          <w:szCs w:val="24"/>
        </w:rPr>
        <w:footnoteReference w:id="117"/>
      </w:r>
    </w:p>
    <w:p w:rsidR="005A7653" w:rsidRDefault="005A7653" w:rsidP="005A7653">
      <w:pPr>
        <w:pStyle w:val="Bezmezer"/>
        <w:spacing w:line="360" w:lineRule="auto"/>
        <w:ind w:firstLine="708"/>
        <w:jc w:val="both"/>
        <w:rPr>
          <w:rFonts w:ascii="Arial" w:hAnsi="Arial" w:cs="Arial"/>
          <w:sz w:val="24"/>
          <w:szCs w:val="24"/>
        </w:rPr>
      </w:pPr>
      <w:r w:rsidRPr="00430500">
        <w:rPr>
          <w:rFonts w:ascii="Arial" w:hAnsi="Arial" w:cs="Arial"/>
          <w:sz w:val="24"/>
          <w:szCs w:val="24"/>
        </w:rPr>
        <w:t xml:space="preserve">ESVČ </w:t>
      </w:r>
      <w:r>
        <w:rPr>
          <w:rFonts w:ascii="Arial" w:hAnsi="Arial" w:cs="Arial"/>
          <w:sz w:val="24"/>
          <w:szCs w:val="24"/>
        </w:rPr>
        <w:t>sídlí</w:t>
      </w:r>
      <w:r w:rsidRPr="00430500">
        <w:rPr>
          <w:rFonts w:ascii="Arial" w:hAnsi="Arial" w:cs="Arial"/>
          <w:sz w:val="24"/>
          <w:szCs w:val="24"/>
        </w:rPr>
        <w:t xml:space="preserve"> v Bruselu. Instituce působí jako centrální orgán pro oblast společné zahraniční a bezpečnostní politiky, jakož i centrální orgán pro delegace EU akreditované ve třetích zemích a při mezinárodních organizacích. Můžeme říct, že síť delegací EU jako </w:t>
      </w:r>
      <w:r w:rsidRPr="00C52834">
        <w:rPr>
          <w:rFonts w:ascii="Arial" w:hAnsi="Arial" w:cs="Arial"/>
          <w:i/>
          <w:sz w:val="24"/>
          <w:szCs w:val="24"/>
        </w:rPr>
        <w:t>„zastupitelských úřadů EU“</w:t>
      </w:r>
      <w:r w:rsidRPr="00430500">
        <w:rPr>
          <w:rFonts w:ascii="Arial" w:hAnsi="Arial" w:cs="Arial"/>
          <w:sz w:val="24"/>
          <w:szCs w:val="24"/>
        </w:rPr>
        <w:t xml:space="preserve"> je poměrně dobře vytvořena. Na druhou stranu EU nemá zastoupení v zemích jako je např. </w:t>
      </w:r>
      <w:r>
        <w:rPr>
          <w:rFonts w:ascii="Arial" w:hAnsi="Arial" w:cs="Arial"/>
          <w:sz w:val="24"/>
          <w:szCs w:val="24"/>
        </w:rPr>
        <w:t>Í</w:t>
      </w:r>
      <w:r w:rsidRPr="00430500">
        <w:rPr>
          <w:rFonts w:ascii="Arial" w:hAnsi="Arial" w:cs="Arial"/>
          <w:sz w:val="24"/>
          <w:szCs w:val="24"/>
        </w:rPr>
        <w:t>rán nebo Korejská lidová demokratická republika, které v současnosti představují největší</w:t>
      </w:r>
      <w:r>
        <w:rPr>
          <w:rFonts w:ascii="Arial" w:hAnsi="Arial" w:cs="Arial"/>
          <w:sz w:val="24"/>
          <w:szCs w:val="24"/>
        </w:rPr>
        <w:t xml:space="preserve"> globální bezpečnostní riziko.</w:t>
      </w:r>
      <w:r>
        <w:rPr>
          <w:rStyle w:val="Znakapoznpodarou"/>
          <w:rFonts w:ascii="Arial" w:hAnsi="Arial" w:cs="Arial"/>
          <w:sz w:val="24"/>
          <w:szCs w:val="24"/>
        </w:rPr>
        <w:footnoteReference w:id="118"/>
      </w:r>
    </w:p>
    <w:p w:rsidR="005A7653" w:rsidRDefault="005A7653" w:rsidP="005A7653">
      <w:pPr>
        <w:pStyle w:val="Bezmezer"/>
        <w:spacing w:line="360" w:lineRule="auto"/>
        <w:ind w:firstLine="708"/>
        <w:jc w:val="both"/>
        <w:rPr>
          <w:rFonts w:ascii="Arial" w:hAnsi="Arial" w:cs="Arial"/>
          <w:sz w:val="24"/>
          <w:szCs w:val="24"/>
        </w:rPr>
      </w:pPr>
      <w:r w:rsidRPr="002A3E7F">
        <w:rPr>
          <w:rFonts w:ascii="Arial" w:hAnsi="Arial" w:cs="Arial"/>
          <w:sz w:val="24"/>
          <w:szCs w:val="24"/>
        </w:rPr>
        <w:t>ESVČ se skládá z ústředí a sítě delegací ve třetích státech. Jedná se o bývalé delegace Evropské komise a kontaktní kancel</w:t>
      </w:r>
      <w:r>
        <w:rPr>
          <w:rFonts w:ascii="Arial" w:hAnsi="Arial" w:cs="Arial"/>
          <w:sz w:val="24"/>
          <w:szCs w:val="24"/>
        </w:rPr>
        <w:t>á</w:t>
      </w:r>
      <w:r w:rsidRPr="002A3E7F">
        <w:rPr>
          <w:rFonts w:ascii="Arial" w:hAnsi="Arial" w:cs="Arial"/>
          <w:sz w:val="24"/>
          <w:szCs w:val="24"/>
        </w:rPr>
        <w:t>ře generálního sekretariátu Rady, které se Lisabonskou smlouvou přejm</w:t>
      </w:r>
      <w:r>
        <w:rPr>
          <w:rFonts w:ascii="Arial" w:hAnsi="Arial" w:cs="Arial"/>
          <w:sz w:val="24"/>
          <w:szCs w:val="24"/>
        </w:rPr>
        <w:t>e</w:t>
      </w:r>
      <w:r w:rsidRPr="002A3E7F">
        <w:rPr>
          <w:rFonts w:ascii="Arial" w:hAnsi="Arial" w:cs="Arial"/>
          <w:sz w:val="24"/>
          <w:szCs w:val="24"/>
        </w:rPr>
        <w:t xml:space="preserve">novaly na delegace </w:t>
      </w:r>
      <w:r>
        <w:rPr>
          <w:rFonts w:ascii="Arial" w:hAnsi="Arial" w:cs="Arial"/>
          <w:sz w:val="24"/>
          <w:szCs w:val="24"/>
        </w:rPr>
        <w:t xml:space="preserve">EU </w:t>
      </w:r>
      <w:r w:rsidRPr="002A3E7F">
        <w:rPr>
          <w:rFonts w:ascii="Arial" w:hAnsi="Arial" w:cs="Arial"/>
          <w:sz w:val="24"/>
          <w:szCs w:val="24"/>
        </w:rPr>
        <w:t>a přešly pod správu ESVČ.</w:t>
      </w:r>
      <w:r>
        <w:rPr>
          <w:rStyle w:val="Znakapoznpodarou"/>
          <w:rFonts w:ascii="Arial" w:hAnsi="Arial" w:cs="Arial"/>
          <w:sz w:val="24"/>
          <w:szCs w:val="24"/>
        </w:rPr>
        <w:footnoteReference w:id="119"/>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lastRenderedPageBreak/>
        <w:t>Zřízením ESVČ došlo ke zjednodušení prezentace evropských institucí vůči třetím zemím a mezinárodním organizacím. Na určitých místech totiž kromě delegace existovala i kontaktní kancelář generálního sekretariátu EU. EU tak byla kromě misí všech členských států zastoupena i dvěma kancelářemi bruselských institucí. Přehodnocení delegací EU však tento dualismus odstranilo a umožnilo oba úřady sloučit.</w:t>
      </w:r>
      <w:r>
        <w:rPr>
          <w:rStyle w:val="Znakapoznpodarou"/>
          <w:rFonts w:ascii="Arial" w:hAnsi="Arial" w:cs="Arial"/>
          <w:sz w:val="24"/>
          <w:szCs w:val="24"/>
        </w:rPr>
        <w:footnoteReference w:id="120"/>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Až samotná praxe ukáže, jaké bude nové postavení delegací EU ve světě. Informace z těchto delegací mohou zvýšit celkovou efektivitu evropského rozhodování a pravděpodobnost dosažení společného postoje. To však bude záviset na tom, do jaké míry, a jestli vůbec, budou členské státy a jejich ambasády ochotny ve třetích zemích a u mezinárodních organizací přenechat komunikaci svým jménem delegacím EU. </w:t>
      </w:r>
      <w:r w:rsidRPr="00721D2A">
        <w:rPr>
          <w:rFonts w:ascii="Arial" w:hAnsi="Arial" w:cs="Arial"/>
          <w:sz w:val="24"/>
          <w:szCs w:val="24"/>
        </w:rPr>
        <w:t xml:space="preserve">V takovém případě by </w:t>
      </w:r>
      <w:r>
        <w:rPr>
          <w:rFonts w:ascii="Arial" w:hAnsi="Arial" w:cs="Arial"/>
          <w:sz w:val="24"/>
          <w:szCs w:val="24"/>
        </w:rPr>
        <w:t xml:space="preserve">však </w:t>
      </w:r>
      <w:r w:rsidRPr="00721D2A">
        <w:rPr>
          <w:rFonts w:ascii="Arial" w:hAnsi="Arial" w:cs="Arial"/>
          <w:sz w:val="24"/>
          <w:szCs w:val="24"/>
        </w:rPr>
        <w:t>došlo k potlačení klasické bilaterální diplomacie na úrovni členských států.</w:t>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27" w:name="_Toc359848850"/>
      <w:r w:rsidRPr="00815727">
        <w:rPr>
          <w:rFonts w:ascii="Arial" w:hAnsi="Arial" w:cs="Arial"/>
          <w:color w:val="auto"/>
          <w:sz w:val="28"/>
          <w:szCs w:val="28"/>
        </w:rPr>
        <w:t>3.2 Jednostranná opatření</w:t>
      </w:r>
      <w:bookmarkEnd w:id="27"/>
    </w:p>
    <w:p w:rsidR="005A7653" w:rsidRDefault="005A7653" w:rsidP="00815727">
      <w:pPr>
        <w:pStyle w:val="Bezmezer"/>
        <w:spacing w:line="360" w:lineRule="auto"/>
        <w:ind w:firstLine="708"/>
        <w:jc w:val="both"/>
        <w:rPr>
          <w:rFonts w:ascii="Arial" w:hAnsi="Arial" w:cs="Arial"/>
          <w:sz w:val="24"/>
          <w:szCs w:val="24"/>
        </w:rPr>
      </w:pPr>
      <w:r w:rsidRPr="00D73545">
        <w:rPr>
          <w:rFonts w:ascii="Arial" w:hAnsi="Arial" w:cs="Arial"/>
          <w:sz w:val="24"/>
          <w:szCs w:val="24"/>
        </w:rPr>
        <w:t xml:space="preserve">Jednostranné akty mají v mezinárodním právu zvláštní postavení. Jednostranné akty totiž nejsou uvedeny ve výčtu čl. 38 Statutu Mezinárodního soudního dvora, který obsahuje formální prameny práva. Na druhé straně však můžeme říct, že se jedná o početný projev činnosti mezinárodní organizace i států. Prohlášení, která jsou učiněna ve formě jednostranných aktů ohledně právních nebo faktických skutečností, mohou mít podle mezinárodního práva účinky vzniku právního závazku. V případě mezinárodních organizací má doktrína za to, že </w:t>
      </w:r>
      <w:r w:rsidRPr="00D73545">
        <w:rPr>
          <w:rFonts w:ascii="Arial" w:hAnsi="Arial" w:cs="Arial"/>
          <w:i/>
          <w:sz w:val="24"/>
          <w:szCs w:val="24"/>
        </w:rPr>
        <w:t>„pravý jednostranný úkon mezinárodní organizace v pojetí mezinárodního práva je pouze úkon jejich příslušných orgánů ve vztahu k nečlenskému státu, jenž nemá žádné smluvní vztahy s organizací samotnou, stejně tak jako nemá výhodu účastnit se rozhodování těchto orgánů“</w:t>
      </w:r>
      <w:r>
        <w:rPr>
          <w:rFonts w:ascii="Arial" w:hAnsi="Arial" w:cs="Arial"/>
          <w:sz w:val="24"/>
          <w:szCs w:val="24"/>
        </w:rPr>
        <w:t>.</w:t>
      </w:r>
      <w:r>
        <w:rPr>
          <w:rStyle w:val="Znakapoznpodarou"/>
          <w:rFonts w:ascii="Arial" w:hAnsi="Arial" w:cs="Arial"/>
          <w:sz w:val="24"/>
          <w:szCs w:val="24"/>
        </w:rPr>
        <w:footnoteReference w:id="121"/>
      </w:r>
    </w:p>
    <w:p w:rsidR="005A7653" w:rsidRDefault="005A7653" w:rsidP="005A7653">
      <w:pPr>
        <w:pStyle w:val="Bezmezer"/>
        <w:spacing w:line="360" w:lineRule="auto"/>
        <w:ind w:firstLine="708"/>
        <w:jc w:val="both"/>
        <w:rPr>
          <w:rFonts w:ascii="Arial" w:hAnsi="Arial" w:cs="Arial"/>
          <w:sz w:val="24"/>
          <w:szCs w:val="24"/>
        </w:rPr>
      </w:pPr>
      <w:r w:rsidRPr="00D73545">
        <w:rPr>
          <w:rFonts w:ascii="Arial" w:hAnsi="Arial" w:cs="Arial"/>
          <w:sz w:val="24"/>
          <w:szCs w:val="24"/>
        </w:rPr>
        <w:t xml:space="preserve">Právo EU v tomto případě pracuje s pojmem dohody. Na první pohled by se mohlo zdát, že jednostranné akty nespadají do kompetence EU, nicméně ESD v judikatuře 6/76 Kramer dovodil, že </w:t>
      </w:r>
      <w:r w:rsidRPr="00D73545">
        <w:rPr>
          <w:rFonts w:ascii="Arial" w:hAnsi="Arial" w:cs="Arial"/>
          <w:i/>
          <w:sz w:val="24"/>
          <w:szCs w:val="24"/>
        </w:rPr>
        <w:t xml:space="preserve">„Společenství je nadáno pravomocí brát na sebe </w:t>
      </w:r>
      <w:r w:rsidRPr="00D73545">
        <w:rPr>
          <w:rFonts w:ascii="Arial" w:hAnsi="Arial" w:cs="Arial"/>
          <w:i/>
          <w:sz w:val="24"/>
          <w:szCs w:val="24"/>
        </w:rPr>
        <w:lastRenderedPageBreak/>
        <w:t>mezinárodní závazky v celém rozsahu svých cílů“</w:t>
      </w:r>
      <w:r>
        <w:rPr>
          <w:rFonts w:ascii="Arial" w:hAnsi="Arial" w:cs="Arial"/>
          <w:sz w:val="24"/>
          <w:szCs w:val="24"/>
        </w:rPr>
        <w:t>.</w:t>
      </w:r>
      <w:r>
        <w:rPr>
          <w:rStyle w:val="Znakapoznpodarou"/>
          <w:rFonts w:ascii="Arial" w:hAnsi="Arial" w:cs="Arial"/>
          <w:sz w:val="24"/>
          <w:szCs w:val="24"/>
        </w:rPr>
        <w:footnoteReference w:id="122"/>
      </w:r>
      <w:r>
        <w:rPr>
          <w:rFonts w:ascii="Arial" w:hAnsi="Arial" w:cs="Arial"/>
          <w:sz w:val="24"/>
          <w:szCs w:val="24"/>
        </w:rPr>
        <w:t xml:space="preserve"> Tedy i cestou jednostranných aktů.</w:t>
      </w:r>
    </w:p>
    <w:p w:rsidR="005A7653" w:rsidRDefault="005A7653" w:rsidP="005A7653">
      <w:pPr>
        <w:pStyle w:val="Bezmezer"/>
        <w:spacing w:line="360" w:lineRule="auto"/>
        <w:ind w:firstLine="708"/>
        <w:jc w:val="both"/>
        <w:rPr>
          <w:rFonts w:ascii="Arial" w:hAnsi="Arial" w:cs="Arial"/>
          <w:sz w:val="24"/>
          <w:szCs w:val="24"/>
        </w:rPr>
      </w:pPr>
      <w:r w:rsidRPr="00D73545">
        <w:rPr>
          <w:rFonts w:ascii="Arial" w:hAnsi="Arial" w:cs="Arial"/>
          <w:sz w:val="24"/>
          <w:szCs w:val="24"/>
        </w:rPr>
        <w:t xml:space="preserve">Nevyjasněná však zůstává otázka procesní týkající se způsobu přijímání takových jednostranných mezinárodně závazných aktů, jelikož </w:t>
      </w:r>
      <w:r>
        <w:rPr>
          <w:rFonts w:ascii="Arial" w:hAnsi="Arial" w:cs="Arial"/>
          <w:sz w:val="24"/>
          <w:szCs w:val="24"/>
        </w:rPr>
        <w:t>v </w:t>
      </w:r>
      <w:r w:rsidRPr="00D73545">
        <w:rPr>
          <w:rFonts w:ascii="Arial" w:hAnsi="Arial" w:cs="Arial"/>
          <w:sz w:val="24"/>
          <w:szCs w:val="24"/>
        </w:rPr>
        <w:t>SES</w:t>
      </w:r>
      <w:r>
        <w:rPr>
          <w:rFonts w:ascii="Arial" w:hAnsi="Arial" w:cs="Arial"/>
          <w:sz w:val="24"/>
          <w:szCs w:val="24"/>
        </w:rPr>
        <w:t xml:space="preserve"> žádné takové ustanovení nenajdeme.</w:t>
      </w:r>
      <w:r w:rsidRPr="00D73545">
        <w:rPr>
          <w:rFonts w:ascii="Arial" w:hAnsi="Arial" w:cs="Arial"/>
          <w:sz w:val="24"/>
          <w:szCs w:val="24"/>
        </w:rPr>
        <w:t xml:space="preserve"> ES </w:t>
      </w:r>
      <w:r>
        <w:rPr>
          <w:rFonts w:ascii="Arial" w:hAnsi="Arial" w:cs="Arial"/>
          <w:sz w:val="24"/>
          <w:szCs w:val="24"/>
        </w:rPr>
        <w:t>přijímalo</w:t>
      </w:r>
      <w:r w:rsidRPr="00D73545">
        <w:rPr>
          <w:rFonts w:ascii="Arial" w:hAnsi="Arial" w:cs="Arial"/>
          <w:sz w:val="24"/>
          <w:szCs w:val="24"/>
        </w:rPr>
        <w:t xml:space="preserve"> autonomní akty v rámci </w:t>
      </w:r>
      <w:r>
        <w:rPr>
          <w:rFonts w:ascii="Arial" w:hAnsi="Arial" w:cs="Arial"/>
          <w:sz w:val="24"/>
          <w:szCs w:val="24"/>
        </w:rPr>
        <w:t>území členských států</w:t>
      </w:r>
      <w:r w:rsidRPr="00D73545">
        <w:rPr>
          <w:rFonts w:ascii="Arial" w:hAnsi="Arial" w:cs="Arial"/>
          <w:sz w:val="24"/>
          <w:szCs w:val="24"/>
        </w:rPr>
        <w:t xml:space="preserve">, které však </w:t>
      </w:r>
      <w:r>
        <w:rPr>
          <w:rFonts w:ascii="Arial" w:hAnsi="Arial" w:cs="Arial"/>
          <w:sz w:val="24"/>
          <w:szCs w:val="24"/>
        </w:rPr>
        <w:t>mohly</w:t>
      </w:r>
      <w:r w:rsidRPr="00D73545">
        <w:rPr>
          <w:rFonts w:ascii="Arial" w:hAnsi="Arial" w:cs="Arial"/>
          <w:sz w:val="24"/>
          <w:szCs w:val="24"/>
        </w:rPr>
        <w:t xml:space="preserve"> mít extrateritoriální účinky, které ovlivňují především subjekty mezinárodního práva vně území</w:t>
      </w:r>
      <w:r>
        <w:rPr>
          <w:rFonts w:ascii="Arial" w:hAnsi="Arial" w:cs="Arial"/>
          <w:sz w:val="24"/>
          <w:szCs w:val="24"/>
        </w:rPr>
        <w:t xml:space="preserve"> členských států</w:t>
      </w:r>
      <w:r w:rsidRPr="00D73545">
        <w:rPr>
          <w:rFonts w:ascii="Arial" w:hAnsi="Arial" w:cs="Arial"/>
          <w:sz w:val="24"/>
          <w:szCs w:val="24"/>
        </w:rPr>
        <w:t xml:space="preserve"> ES.</w:t>
      </w:r>
      <w:r>
        <w:rPr>
          <w:rStyle w:val="Znakapoznpodarou"/>
          <w:rFonts w:ascii="Arial" w:hAnsi="Arial" w:cs="Arial"/>
          <w:sz w:val="24"/>
          <w:szCs w:val="24"/>
        </w:rPr>
        <w:footnoteReference w:id="123"/>
      </w:r>
      <w:r>
        <w:rPr>
          <w:rFonts w:ascii="Arial" w:hAnsi="Arial" w:cs="Arial"/>
          <w:sz w:val="24"/>
          <w:szCs w:val="24"/>
        </w:rPr>
        <w:t xml:space="preserve"> Tato otázka není vyřešena ani v Lisabonské smlouvě. </w:t>
      </w:r>
      <w:r w:rsidRPr="00D73545">
        <w:rPr>
          <w:rFonts w:ascii="Arial" w:hAnsi="Arial" w:cs="Arial"/>
          <w:sz w:val="24"/>
          <w:szCs w:val="24"/>
        </w:rPr>
        <w:t xml:space="preserve">Přijímání zmíněných jednostranných mezinárodně závazných aktů se </w:t>
      </w:r>
      <w:r>
        <w:rPr>
          <w:rFonts w:ascii="Arial" w:hAnsi="Arial" w:cs="Arial"/>
          <w:sz w:val="24"/>
          <w:szCs w:val="24"/>
        </w:rPr>
        <w:t xml:space="preserve">však </w:t>
      </w:r>
      <w:r w:rsidRPr="00D73545">
        <w:rPr>
          <w:rFonts w:ascii="Arial" w:hAnsi="Arial" w:cs="Arial"/>
          <w:sz w:val="24"/>
          <w:szCs w:val="24"/>
        </w:rPr>
        <w:t>neliší</w:t>
      </w:r>
      <w:r>
        <w:rPr>
          <w:rFonts w:ascii="Arial" w:hAnsi="Arial" w:cs="Arial"/>
          <w:sz w:val="24"/>
          <w:szCs w:val="24"/>
        </w:rPr>
        <w:t>,</w:t>
      </w:r>
      <w:r w:rsidRPr="00D73545">
        <w:rPr>
          <w:rFonts w:ascii="Arial" w:hAnsi="Arial" w:cs="Arial"/>
          <w:sz w:val="24"/>
          <w:szCs w:val="24"/>
        </w:rPr>
        <w:t xml:space="preserve"> </w:t>
      </w:r>
      <w:r>
        <w:rPr>
          <w:rFonts w:ascii="Arial" w:hAnsi="Arial" w:cs="Arial"/>
          <w:sz w:val="24"/>
          <w:szCs w:val="24"/>
        </w:rPr>
        <w:t xml:space="preserve">co do procedury </w:t>
      </w:r>
      <w:r w:rsidRPr="00D73545">
        <w:rPr>
          <w:rFonts w:ascii="Arial" w:hAnsi="Arial" w:cs="Arial"/>
          <w:sz w:val="24"/>
          <w:szCs w:val="24"/>
        </w:rPr>
        <w:t>od běžných sekundárních aktů bez mezinárodního prvk</w:t>
      </w:r>
      <w:r>
        <w:rPr>
          <w:rFonts w:ascii="Arial" w:hAnsi="Arial" w:cs="Arial"/>
          <w:sz w:val="24"/>
          <w:szCs w:val="24"/>
        </w:rPr>
        <w:t xml:space="preserve">u. Nicméně, v případě, že </w:t>
      </w:r>
      <w:r w:rsidRPr="00D73545">
        <w:rPr>
          <w:rFonts w:ascii="Arial" w:hAnsi="Arial" w:cs="Arial"/>
          <w:sz w:val="24"/>
          <w:szCs w:val="24"/>
        </w:rPr>
        <w:t>jednostranný akt EU obsahuje mezinárodní závazek, měl by takový akt být hierarchicky pos</w:t>
      </w:r>
      <w:r>
        <w:rPr>
          <w:rFonts w:ascii="Arial" w:hAnsi="Arial" w:cs="Arial"/>
          <w:sz w:val="24"/>
          <w:szCs w:val="24"/>
        </w:rPr>
        <w:t>taven na roveň vnějších smluv.</w:t>
      </w:r>
      <w:r>
        <w:rPr>
          <w:rStyle w:val="Znakapoznpodarou"/>
          <w:rFonts w:ascii="Arial" w:hAnsi="Arial" w:cs="Arial"/>
          <w:sz w:val="24"/>
          <w:szCs w:val="24"/>
        </w:rPr>
        <w:footnoteReference w:id="124"/>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Jak již bylo uvedeno výše, </w:t>
      </w:r>
      <w:r w:rsidRPr="00880998">
        <w:rPr>
          <w:rFonts w:ascii="Arial" w:hAnsi="Arial" w:cs="Arial"/>
          <w:sz w:val="24"/>
          <w:szCs w:val="24"/>
        </w:rPr>
        <w:t xml:space="preserve">EU v rámci </w:t>
      </w:r>
      <w:r>
        <w:rPr>
          <w:rFonts w:ascii="Arial" w:hAnsi="Arial" w:cs="Arial"/>
          <w:sz w:val="24"/>
          <w:szCs w:val="24"/>
        </w:rPr>
        <w:t>území členských států</w:t>
      </w:r>
      <w:r w:rsidRPr="00880998">
        <w:rPr>
          <w:rFonts w:ascii="Arial" w:hAnsi="Arial" w:cs="Arial"/>
          <w:sz w:val="24"/>
          <w:szCs w:val="24"/>
        </w:rPr>
        <w:t xml:space="preserve"> přijímá autonomní akty, které však mohou mít extrateritoriální účinky. To znamená, že EU může přijímat autonomní akty, </w:t>
      </w:r>
      <w:r>
        <w:rPr>
          <w:rFonts w:ascii="Arial" w:hAnsi="Arial" w:cs="Arial"/>
          <w:sz w:val="24"/>
          <w:szCs w:val="24"/>
        </w:rPr>
        <w:t xml:space="preserve">z nichž některé </w:t>
      </w:r>
      <w:r w:rsidRPr="00880998">
        <w:rPr>
          <w:rFonts w:ascii="Arial" w:hAnsi="Arial" w:cs="Arial"/>
          <w:sz w:val="24"/>
          <w:szCs w:val="24"/>
        </w:rPr>
        <w:t xml:space="preserve">mohou mít účinky ovlivňující subjekty mimo území </w:t>
      </w:r>
      <w:r>
        <w:rPr>
          <w:rFonts w:ascii="Arial" w:hAnsi="Arial" w:cs="Arial"/>
          <w:sz w:val="24"/>
          <w:szCs w:val="24"/>
        </w:rPr>
        <w:t xml:space="preserve">členských států </w:t>
      </w:r>
      <w:r w:rsidRPr="00880998">
        <w:rPr>
          <w:rFonts w:ascii="Arial" w:hAnsi="Arial" w:cs="Arial"/>
          <w:sz w:val="24"/>
          <w:szCs w:val="24"/>
        </w:rPr>
        <w:t xml:space="preserve">EU. Většinou se jedná o opatření ve vnějších obchodních vztazích, jako jsou cla, kvóty, apod. </w:t>
      </w:r>
      <w:r>
        <w:rPr>
          <w:rFonts w:ascii="Arial" w:hAnsi="Arial" w:cs="Arial"/>
          <w:sz w:val="24"/>
          <w:szCs w:val="24"/>
        </w:rPr>
        <w:t>Patří zde také</w:t>
      </w:r>
      <w:r w:rsidRPr="00880998">
        <w:rPr>
          <w:rFonts w:ascii="Arial" w:hAnsi="Arial" w:cs="Arial"/>
          <w:sz w:val="24"/>
          <w:szCs w:val="24"/>
        </w:rPr>
        <w:t xml:space="preserve"> akty společné zahraniční politi</w:t>
      </w:r>
      <w:r>
        <w:rPr>
          <w:rFonts w:ascii="Arial" w:hAnsi="Arial" w:cs="Arial"/>
          <w:sz w:val="24"/>
          <w:szCs w:val="24"/>
        </w:rPr>
        <w:t>ky</w:t>
      </w:r>
      <w:r w:rsidRPr="00880998">
        <w:rPr>
          <w:rFonts w:ascii="Arial" w:hAnsi="Arial" w:cs="Arial"/>
          <w:sz w:val="24"/>
          <w:szCs w:val="24"/>
        </w:rPr>
        <w:t xml:space="preserve">, kde řadíme především embarga, uznání cizích států nebo režimů, protesty </w:t>
      </w:r>
      <w:r>
        <w:rPr>
          <w:rFonts w:ascii="Arial" w:hAnsi="Arial" w:cs="Arial"/>
          <w:sz w:val="24"/>
          <w:szCs w:val="24"/>
        </w:rPr>
        <w:t>atd.</w:t>
      </w:r>
      <w:r w:rsidRPr="00880998">
        <w:rPr>
          <w:rFonts w:ascii="Arial" w:hAnsi="Arial" w:cs="Arial"/>
          <w:sz w:val="24"/>
          <w:szCs w:val="24"/>
        </w:rPr>
        <w:t xml:space="preserve"> Tyto akty společné zahraniční politiky mohou být obchodní povahy, ale zejména se jedná o přerušení diplomatických styků či kulturní spolupráce. Dále se jedná o důsledky intraunijních úprav občanství a kontroly cizinců (např. dohody ze Schengenu). Jednu z nejdůležitějších rolí mezi jednostrannými akty přijímané EU však patří vyšetřování a rozhodnutí Komise v otázkách soutěže proti podnikům se sídlem mimo EU a také hospodářské sankce.</w:t>
      </w:r>
      <w:r>
        <w:rPr>
          <w:rStyle w:val="Znakapoznpodarou"/>
          <w:rFonts w:ascii="Arial" w:hAnsi="Arial" w:cs="Arial"/>
          <w:sz w:val="24"/>
          <w:szCs w:val="24"/>
        </w:rPr>
        <w:footnoteReference w:id="125"/>
      </w:r>
      <w:r w:rsidRPr="00880998">
        <w:rPr>
          <w:rFonts w:ascii="Arial" w:hAnsi="Arial" w:cs="Arial"/>
          <w:sz w:val="24"/>
          <w:szCs w:val="24"/>
        </w:rPr>
        <w:t xml:space="preserve"> </w:t>
      </w:r>
      <w:r>
        <w:rPr>
          <w:rFonts w:ascii="Arial" w:hAnsi="Arial" w:cs="Arial"/>
          <w:sz w:val="24"/>
          <w:szCs w:val="24"/>
        </w:rPr>
        <w:t>Problematika hospodářských sankcí ES a EU bude podrobněji rozebrána v následující podkapitole.</w:t>
      </w:r>
    </w:p>
    <w:p w:rsidR="005A7653" w:rsidRDefault="005A7653" w:rsidP="005A7653">
      <w:pPr>
        <w:pStyle w:val="Bezmezer"/>
        <w:spacing w:line="360" w:lineRule="auto"/>
        <w:ind w:firstLine="708"/>
        <w:jc w:val="both"/>
        <w:rPr>
          <w:rFonts w:ascii="Arial" w:hAnsi="Arial" w:cs="Arial"/>
          <w:sz w:val="24"/>
          <w:szCs w:val="24"/>
        </w:rPr>
      </w:pPr>
      <w:r w:rsidRPr="00880998">
        <w:rPr>
          <w:rFonts w:ascii="Arial" w:hAnsi="Arial" w:cs="Arial"/>
          <w:sz w:val="24"/>
          <w:szCs w:val="24"/>
        </w:rPr>
        <w:t xml:space="preserve">Přezkum platnosti jednostranných aktů EU (zejména hospodářské sankce, celní sazebník, kvóty, antidumpingová rozhodnutí atd.) lze bezpochyby přirovnat </w:t>
      </w:r>
      <w:r>
        <w:rPr>
          <w:rFonts w:ascii="Arial" w:hAnsi="Arial" w:cs="Arial"/>
          <w:sz w:val="24"/>
          <w:szCs w:val="24"/>
        </w:rPr>
        <w:t xml:space="preserve">k </w:t>
      </w:r>
      <w:r w:rsidRPr="00880998">
        <w:rPr>
          <w:rFonts w:ascii="Arial" w:hAnsi="Arial" w:cs="Arial"/>
          <w:sz w:val="24"/>
          <w:szCs w:val="24"/>
        </w:rPr>
        <w:t>přezk</w:t>
      </w:r>
      <w:r>
        <w:rPr>
          <w:rFonts w:ascii="Arial" w:hAnsi="Arial" w:cs="Arial"/>
          <w:sz w:val="24"/>
          <w:szCs w:val="24"/>
        </w:rPr>
        <w:t>umu jiných sekundárních aktů EU.</w:t>
      </w:r>
      <w:r>
        <w:rPr>
          <w:rStyle w:val="Znakapoznpodarou"/>
          <w:rFonts w:ascii="Arial" w:hAnsi="Arial" w:cs="Arial"/>
          <w:sz w:val="24"/>
          <w:szCs w:val="24"/>
        </w:rPr>
        <w:footnoteReference w:id="126"/>
      </w:r>
    </w:p>
    <w:p w:rsidR="005A7653" w:rsidRDefault="005A7653" w:rsidP="005A7653">
      <w:pPr>
        <w:pStyle w:val="Bezmezer"/>
        <w:spacing w:line="360" w:lineRule="auto"/>
        <w:ind w:firstLine="708"/>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28" w:name="_Toc359848851"/>
      <w:r w:rsidRPr="00815727">
        <w:rPr>
          <w:rFonts w:ascii="Arial" w:hAnsi="Arial" w:cs="Arial"/>
          <w:color w:val="auto"/>
          <w:sz w:val="24"/>
          <w:szCs w:val="24"/>
        </w:rPr>
        <w:lastRenderedPageBreak/>
        <w:t>3.2.1 Hospodářské sankce</w:t>
      </w:r>
      <w:bookmarkEnd w:id="28"/>
    </w:p>
    <w:p w:rsidR="005A7653" w:rsidRDefault="005A7653" w:rsidP="00815727">
      <w:pPr>
        <w:pStyle w:val="Bezmezer"/>
        <w:spacing w:line="360" w:lineRule="auto"/>
        <w:ind w:firstLine="708"/>
        <w:jc w:val="both"/>
        <w:rPr>
          <w:rFonts w:ascii="Arial" w:hAnsi="Arial" w:cs="Arial"/>
          <w:sz w:val="24"/>
          <w:szCs w:val="24"/>
        </w:rPr>
      </w:pPr>
      <w:r w:rsidRPr="003D3A62">
        <w:rPr>
          <w:rFonts w:ascii="Arial" w:hAnsi="Arial" w:cs="Arial"/>
          <w:sz w:val="24"/>
          <w:szCs w:val="24"/>
        </w:rPr>
        <w:t>Hospodářské sankce můžeme označit za jednostranný hospodářský do</w:t>
      </w:r>
      <w:r>
        <w:rPr>
          <w:rFonts w:ascii="Arial" w:hAnsi="Arial" w:cs="Arial"/>
          <w:sz w:val="24"/>
          <w:szCs w:val="24"/>
        </w:rPr>
        <w:t>nucovac</w:t>
      </w:r>
      <w:r w:rsidRPr="003D3A62">
        <w:rPr>
          <w:rFonts w:ascii="Arial" w:hAnsi="Arial" w:cs="Arial"/>
          <w:sz w:val="24"/>
          <w:szCs w:val="24"/>
        </w:rPr>
        <w:t xml:space="preserve">í nástroj </w:t>
      </w:r>
      <w:r>
        <w:rPr>
          <w:rFonts w:ascii="Arial" w:hAnsi="Arial" w:cs="Arial"/>
          <w:sz w:val="24"/>
          <w:szCs w:val="24"/>
        </w:rPr>
        <w:t xml:space="preserve">EU (v minulosti </w:t>
      </w:r>
      <w:r w:rsidRPr="003D3A62">
        <w:rPr>
          <w:rFonts w:ascii="Arial" w:hAnsi="Arial" w:cs="Arial"/>
          <w:sz w:val="24"/>
          <w:szCs w:val="24"/>
        </w:rPr>
        <w:t>ES</w:t>
      </w:r>
      <w:r>
        <w:rPr>
          <w:rFonts w:ascii="Arial" w:hAnsi="Arial" w:cs="Arial"/>
          <w:sz w:val="24"/>
          <w:szCs w:val="24"/>
        </w:rPr>
        <w:t>). Ty můžeme podle jejich účelů rozdělit na dva typy</w:t>
      </w:r>
      <w:r w:rsidRPr="00880277">
        <w:rPr>
          <w:rFonts w:ascii="Arial" w:hAnsi="Arial" w:cs="Arial"/>
          <w:sz w:val="24"/>
          <w:szCs w:val="24"/>
        </w:rPr>
        <w:t xml:space="preserve">. Prvním typem jsou čistě obchodní sankce jako jeden z nástrojů </w:t>
      </w:r>
      <w:r>
        <w:rPr>
          <w:rFonts w:ascii="Arial" w:hAnsi="Arial" w:cs="Arial"/>
          <w:sz w:val="24"/>
          <w:szCs w:val="24"/>
        </w:rPr>
        <w:t>společné obchodní politiky</w:t>
      </w:r>
      <w:r w:rsidRPr="00880277">
        <w:rPr>
          <w:rFonts w:ascii="Arial" w:hAnsi="Arial" w:cs="Arial"/>
          <w:sz w:val="24"/>
          <w:szCs w:val="24"/>
        </w:rPr>
        <w:t xml:space="preserve"> (čl. 207 SFEU). Tento druh sankcí je však v praxi poměrně vzácný a navíc ve většině případů platí, že žádná čistě obchodní sankce není přijímána bez zahraničně-politického kontextu. Druhým typem sankcí jsou zahraničněpolitické sankce (čl. 75 a 215 SFEU). Jedná se o hospodářské sankce, které provádějí rozhodnutí</w:t>
      </w:r>
      <w:r>
        <w:rPr>
          <w:rFonts w:ascii="Arial" w:hAnsi="Arial" w:cs="Arial"/>
          <w:sz w:val="24"/>
          <w:szCs w:val="24"/>
        </w:rPr>
        <w:t xml:space="preserve"> o společném postoji, popřípadě společné akci SZBP.</w:t>
      </w:r>
      <w:r>
        <w:rPr>
          <w:rStyle w:val="Znakapoznpodarou"/>
          <w:rFonts w:ascii="Arial" w:hAnsi="Arial" w:cs="Arial"/>
          <w:sz w:val="24"/>
          <w:szCs w:val="24"/>
        </w:rPr>
        <w:footnoteReference w:id="127"/>
      </w:r>
      <w:r>
        <w:rPr>
          <w:rFonts w:ascii="Arial" w:hAnsi="Arial" w:cs="Arial"/>
          <w:sz w:val="24"/>
          <w:szCs w:val="24"/>
        </w:rPr>
        <w:t xml:space="preserve"> </w:t>
      </w:r>
      <w:r w:rsidRPr="00880277">
        <w:rPr>
          <w:rFonts w:ascii="Arial" w:hAnsi="Arial" w:cs="Arial"/>
          <w:sz w:val="24"/>
          <w:szCs w:val="24"/>
        </w:rPr>
        <w:t xml:space="preserve">Zahraničněpolitické sankce se dále </w:t>
      </w:r>
      <w:r>
        <w:rPr>
          <w:rFonts w:ascii="Arial" w:hAnsi="Arial" w:cs="Arial"/>
          <w:sz w:val="24"/>
          <w:szCs w:val="24"/>
        </w:rPr>
        <w:t>dělí na</w:t>
      </w:r>
      <w:r w:rsidRPr="00880277">
        <w:rPr>
          <w:rFonts w:ascii="Arial" w:hAnsi="Arial" w:cs="Arial"/>
          <w:sz w:val="24"/>
          <w:szCs w:val="24"/>
        </w:rPr>
        <w:t xml:space="preserve"> samostatné sankce EU a sankce k provedení mezinárodních závazků, </w:t>
      </w:r>
      <w:r>
        <w:rPr>
          <w:rFonts w:ascii="Arial" w:hAnsi="Arial" w:cs="Arial"/>
          <w:sz w:val="24"/>
          <w:szCs w:val="24"/>
        </w:rPr>
        <w:t>které</w:t>
      </w:r>
      <w:r w:rsidRPr="00880277">
        <w:rPr>
          <w:rFonts w:ascii="Arial" w:hAnsi="Arial" w:cs="Arial"/>
          <w:sz w:val="24"/>
          <w:szCs w:val="24"/>
        </w:rPr>
        <w:t xml:space="preserve"> jsou ve většině případů </w:t>
      </w:r>
      <w:r>
        <w:rPr>
          <w:rFonts w:ascii="Arial" w:hAnsi="Arial" w:cs="Arial"/>
          <w:sz w:val="24"/>
          <w:szCs w:val="24"/>
        </w:rPr>
        <w:t xml:space="preserve">závazky plynoucí z </w:t>
      </w:r>
      <w:r w:rsidRPr="00880277">
        <w:rPr>
          <w:rFonts w:ascii="Arial" w:hAnsi="Arial" w:cs="Arial"/>
          <w:sz w:val="24"/>
          <w:szCs w:val="24"/>
        </w:rPr>
        <w:t>rezolucí Rady bezpečnosti OSN. Podle sledovaného cíle se zahraničněpolitické sankce můžou dělit na nátlakové sankce a protiopatření. Zatímco u nátlakových sankcí jde o pouhé prosazení zájmů hospodářskými prostředky, v případě protiopatření je cílem vynucení změny nevhodného nebo protiprávního chování směrem k zajištění res</w:t>
      </w:r>
      <w:r>
        <w:rPr>
          <w:rFonts w:ascii="Arial" w:hAnsi="Arial" w:cs="Arial"/>
          <w:sz w:val="24"/>
          <w:szCs w:val="24"/>
        </w:rPr>
        <w:t>pektování mezinárodního práva.</w:t>
      </w:r>
      <w:r>
        <w:rPr>
          <w:rStyle w:val="Znakapoznpodarou"/>
          <w:rFonts w:ascii="Arial" w:hAnsi="Arial" w:cs="Arial"/>
          <w:sz w:val="24"/>
          <w:szCs w:val="24"/>
        </w:rPr>
        <w:footnoteReference w:id="128"/>
      </w:r>
    </w:p>
    <w:p w:rsidR="005A7653" w:rsidRDefault="005A7653" w:rsidP="005A7653">
      <w:pPr>
        <w:pStyle w:val="Bezmezer"/>
        <w:spacing w:line="360" w:lineRule="auto"/>
        <w:ind w:firstLine="708"/>
        <w:jc w:val="both"/>
        <w:rPr>
          <w:rFonts w:ascii="Arial" w:hAnsi="Arial" w:cs="Arial"/>
          <w:sz w:val="24"/>
          <w:szCs w:val="24"/>
        </w:rPr>
      </w:pPr>
      <w:r w:rsidRPr="00F5522C">
        <w:rPr>
          <w:rFonts w:ascii="Arial" w:hAnsi="Arial" w:cs="Arial"/>
          <w:sz w:val="24"/>
          <w:szCs w:val="24"/>
        </w:rPr>
        <w:t>Původním právním základem zahraničněpolitických hospodářských sankcí byl čl. 297 SES, na němž byla postavena tzv. rhodeská doktrína. Podle této doktríny měly členské státy právo přijímat hospodářské sankce za zahraničněpolitickým účelem podle vlastních předpisů. Hospodářské sankce měl</w:t>
      </w:r>
      <w:r>
        <w:rPr>
          <w:rFonts w:ascii="Arial" w:hAnsi="Arial" w:cs="Arial"/>
          <w:sz w:val="24"/>
          <w:szCs w:val="24"/>
        </w:rPr>
        <w:t>y</w:t>
      </w:r>
      <w:r w:rsidRPr="00F5522C">
        <w:rPr>
          <w:rFonts w:ascii="Arial" w:hAnsi="Arial" w:cs="Arial"/>
          <w:sz w:val="24"/>
          <w:szCs w:val="24"/>
        </w:rPr>
        <w:t xml:space="preserve"> samostatný právní základ v čl. 301 SES nebo </w:t>
      </w:r>
      <w:r>
        <w:rPr>
          <w:rFonts w:ascii="Arial" w:hAnsi="Arial" w:cs="Arial"/>
          <w:sz w:val="24"/>
          <w:szCs w:val="24"/>
        </w:rPr>
        <w:t xml:space="preserve">v </w:t>
      </w:r>
      <w:r w:rsidRPr="00F5522C">
        <w:rPr>
          <w:rFonts w:ascii="Arial" w:hAnsi="Arial" w:cs="Arial"/>
          <w:sz w:val="24"/>
          <w:szCs w:val="24"/>
        </w:rPr>
        <w:t xml:space="preserve">čl. 60, odst. 1 SES. Zatímco čl. 301 SES platil obecně pro obchod se zbožím a službami, čl. 60, odst 1. SES byl speciální v tom, že mohl být aplikován jak v jeho rámci, tak i přímo na základě opatření Rady podle SEU. Předpokladem zahraničněpolitických sankcí </w:t>
      </w:r>
      <w:r>
        <w:rPr>
          <w:rFonts w:ascii="Arial" w:hAnsi="Arial" w:cs="Arial"/>
          <w:sz w:val="24"/>
          <w:szCs w:val="24"/>
        </w:rPr>
        <w:t>byl a nadále je</w:t>
      </w:r>
      <w:r w:rsidRPr="00F5522C">
        <w:rPr>
          <w:rFonts w:ascii="Arial" w:hAnsi="Arial" w:cs="Arial"/>
          <w:sz w:val="24"/>
          <w:szCs w:val="24"/>
        </w:rPr>
        <w:t xml:space="preserve"> společný p</w:t>
      </w:r>
      <w:r>
        <w:rPr>
          <w:rFonts w:ascii="Arial" w:hAnsi="Arial" w:cs="Arial"/>
          <w:sz w:val="24"/>
          <w:szCs w:val="24"/>
        </w:rPr>
        <w:t>ostoj nebo společná akce SZBP.</w:t>
      </w:r>
      <w:r>
        <w:rPr>
          <w:rStyle w:val="Znakapoznpodarou"/>
          <w:rFonts w:ascii="Arial" w:hAnsi="Arial" w:cs="Arial"/>
          <w:sz w:val="24"/>
          <w:szCs w:val="24"/>
        </w:rPr>
        <w:footnoteReference w:id="129"/>
      </w:r>
      <w:r>
        <w:rPr>
          <w:rFonts w:ascii="Arial" w:hAnsi="Arial" w:cs="Arial"/>
          <w:sz w:val="24"/>
          <w:szCs w:val="24"/>
        </w:rPr>
        <w:t xml:space="preserve"> Přijetím Lisabonské smlouvy je h</w:t>
      </w:r>
      <w:r w:rsidRPr="00F5522C">
        <w:rPr>
          <w:rFonts w:ascii="Arial" w:hAnsi="Arial" w:cs="Arial"/>
          <w:sz w:val="24"/>
          <w:szCs w:val="24"/>
        </w:rPr>
        <w:t>ospodářským sankcím věnován čl. 75 a 215 SFEU. Obsahem sankčního opatření může být podle čl. 75 SFEU zmrazení peněžních prostředků, finančních aktiv nebo hospodářských výhod. Působnost těchto sankcí se vztahuje na fyzické či právnické osoby, skupiny a nestá</w:t>
      </w:r>
      <w:r>
        <w:rPr>
          <w:rFonts w:ascii="Arial" w:hAnsi="Arial" w:cs="Arial"/>
          <w:sz w:val="24"/>
          <w:szCs w:val="24"/>
        </w:rPr>
        <w:t>tní útvary</w:t>
      </w:r>
      <w:r>
        <w:rPr>
          <w:rStyle w:val="Znakapoznpodarou"/>
          <w:rFonts w:ascii="Arial" w:hAnsi="Arial" w:cs="Arial"/>
          <w:sz w:val="24"/>
          <w:szCs w:val="24"/>
        </w:rPr>
        <w:footnoteReference w:id="130"/>
      </w:r>
      <w:r>
        <w:rPr>
          <w:rFonts w:ascii="Arial" w:hAnsi="Arial" w:cs="Arial"/>
          <w:sz w:val="24"/>
          <w:szCs w:val="24"/>
        </w:rPr>
        <w:t xml:space="preserve">. </w:t>
      </w:r>
      <w:r w:rsidRPr="00F5522C">
        <w:rPr>
          <w:rFonts w:ascii="Arial" w:hAnsi="Arial" w:cs="Arial"/>
          <w:sz w:val="24"/>
          <w:szCs w:val="24"/>
        </w:rPr>
        <w:t xml:space="preserve">Cílem těchto sankcí je především boj proti terorismu, boj proti </w:t>
      </w:r>
      <w:r w:rsidRPr="00F5522C">
        <w:rPr>
          <w:rFonts w:ascii="Arial" w:hAnsi="Arial" w:cs="Arial"/>
          <w:sz w:val="24"/>
          <w:szCs w:val="24"/>
        </w:rPr>
        <w:lastRenderedPageBreak/>
        <w:t>zločinnosti a ochraně bezpečnosti, č</w:t>
      </w:r>
      <w:r>
        <w:rPr>
          <w:rFonts w:ascii="Arial" w:hAnsi="Arial" w:cs="Arial"/>
          <w:sz w:val="24"/>
          <w:szCs w:val="24"/>
        </w:rPr>
        <w:t>ímž získává návaznost na SZBP.</w:t>
      </w:r>
      <w:r>
        <w:rPr>
          <w:rStyle w:val="Znakapoznpodarou"/>
          <w:rFonts w:ascii="Arial" w:hAnsi="Arial" w:cs="Arial"/>
          <w:sz w:val="24"/>
          <w:szCs w:val="24"/>
        </w:rPr>
        <w:footnoteReference w:id="131"/>
      </w:r>
      <w:r>
        <w:rPr>
          <w:rFonts w:ascii="Arial" w:hAnsi="Arial" w:cs="Arial"/>
          <w:sz w:val="24"/>
          <w:szCs w:val="24"/>
        </w:rPr>
        <w:t xml:space="preserve"> Podstata těchto sankcí a jejich osobní působnost tedy zůstává stejná. </w:t>
      </w:r>
      <w:r w:rsidRPr="00414A7B">
        <w:rPr>
          <w:rFonts w:ascii="Arial" w:hAnsi="Arial" w:cs="Arial"/>
          <w:sz w:val="24"/>
          <w:szCs w:val="24"/>
        </w:rPr>
        <w:t xml:space="preserve">Obsah opatření čl. 215 SFEU se týká omezení nebo úplného přerušení hospodářských a finančních vztahů, což představuje mnohem širší věcnou působnost než čl. 75 SFEU. Působnost těchto opatření se vztahuje na jednu či více třetích zemí i jednotlivce. Čl. 75 SFEU se </w:t>
      </w:r>
      <w:r>
        <w:rPr>
          <w:rFonts w:ascii="Arial" w:hAnsi="Arial" w:cs="Arial"/>
          <w:sz w:val="24"/>
          <w:szCs w:val="24"/>
        </w:rPr>
        <w:t xml:space="preserve">rovněž </w:t>
      </w:r>
      <w:r w:rsidRPr="00414A7B">
        <w:rPr>
          <w:rFonts w:ascii="Arial" w:hAnsi="Arial" w:cs="Arial"/>
          <w:sz w:val="24"/>
          <w:szCs w:val="24"/>
        </w:rPr>
        <w:t>liší od čl. 215 SFEU v tom, že může být aplikován jak v jeho rámci, tak i přímo na základě opatření Rady podle SEU.</w:t>
      </w:r>
      <w:r>
        <w:rPr>
          <w:rStyle w:val="Znakapoznpodarou"/>
          <w:rFonts w:ascii="Arial" w:hAnsi="Arial" w:cs="Arial"/>
          <w:sz w:val="24"/>
          <w:szCs w:val="24"/>
        </w:rPr>
        <w:footnoteReference w:id="132"/>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V případě postupu přijímání hospodářských sankcí </w:t>
      </w:r>
      <w:r w:rsidRPr="00414A7B">
        <w:rPr>
          <w:rFonts w:ascii="Arial" w:hAnsi="Arial" w:cs="Arial"/>
          <w:sz w:val="24"/>
          <w:szCs w:val="24"/>
        </w:rPr>
        <w:t>Rada na začátku rozhodne o společné akci, popřípadě společném postoji</w:t>
      </w:r>
      <w:r>
        <w:rPr>
          <w:rStyle w:val="Znakapoznpodarou"/>
          <w:rFonts w:ascii="Arial" w:hAnsi="Arial" w:cs="Arial"/>
          <w:sz w:val="24"/>
          <w:szCs w:val="24"/>
        </w:rPr>
        <w:footnoteReference w:id="133"/>
      </w:r>
      <w:r w:rsidRPr="00414A7B">
        <w:rPr>
          <w:rFonts w:ascii="Arial" w:hAnsi="Arial" w:cs="Arial"/>
          <w:sz w:val="24"/>
          <w:szCs w:val="24"/>
        </w:rPr>
        <w:t xml:space="preserve">. Ty jsou pro členské státy závazné, což vede k jednotnému provádění hospodářských sankcí. Pokud je rozhodnuto o pozastavení, omezení nebo dokonce úplném přerušení hospodářských styků, přijme Rada </w:t>
      </w:r>
      <w:r>
        <w:rPr>
          <w:rFonts w:ascii="Arial" w:hAnsi="Arial" w:cs="Arial"/>
          <w:sz w:val="24"/>
          <w:szCs w:val="24"/>
        </w:rPr>
        <w:t>řádným legislativním postupem rámcové nařízení, ke kterému Rada na návrh Komise nebo Vysokého představitele pro zahraniční věci a bezpečnostní politiku přijímá prováděcí opatření.</w:t>
      </w:r>
      <w:r>
        <w:rPr>
          <w:rStyle w:val="Znakapoznpodarou"/>
          <w:rFonts w:ascii="Arial" w:hAnsi="Arial" w:cs="Arial"/>
          <w:sz w:val="24"/>
          <w:szCs w:val="24"/>
        </w:rPr>
        <w:footnoteReference w:id="134"/>
      </w:r>
      <w:r>
        <w:rPr>
          <w:rFonts w:ascii="Arial" w:hAnsi="Arial" w:cs="Arial"/>
          <w:sz w:val="24"/>
          <w:szCs w:val="24"/>
        </w:rPr>
        <w:t xml:space="preserve"> </w:t>
      </w:r>
      <w:r w:rsidRPr="00414A7B">
        <w:rPr>
          <w:rFonts w:ascii="Arial" w:hAnsi="Arial" w:cs="Arial"/>
          <w:sz w:val="24"/>
          <w:szCs w:val="24"/>
        </w:rPr>
        <w:t xml:space="preserve">V případě, kdy Komise </w:t>
      </w:r>
      <w:r>
        <w:rPr>
          <w:rFonts w:ascii="Arial" w:hAnsi="Arial" w:cs="Arial"/>
          <w:sz w:val="24"/>
          <w:szCs w:val="24"/>
        </w:rPr>
        <w:t xml:space="preserve">nebo Vysoký představitel pro zahraniční věci a bezpečnostní politiku </w:t>
      </w:r>
      <w:r w:rsidRPr="00414A7B">
        <w:rPr>
          <w:rFonts w:ascii="Arial" w:hAnsi="Arial" w:cs="Arial"/>
          <w:sz w:val="24"/>
          <w:szCs w:val="24"/>
        </w:rPr>
        <w:t>takový návrh nepředloží, dojde k zablokování realizace společného postoje či společné akce</w:t>
      </w:r>
      <w:r>
        <w:rPr>
          <w:rFonts w:ascii="Arial" w:hAnsi="Arial" w:cs="Arial"/>
          <w:sz w:val="24"/>
          <w:szCs w:val="24"/>
        </w:rPr>
        <w:t>.</w:t>
      </w:r>
      <w:r w:rsidRPr="00414A7B">
        <w:rPr>
          <w:rFonts w:ascii="Arial" w:hAnsi="Arial" w:cs="Arial"/>
          <w:sz w:val="24"/>
          <w:szCs w:val="24"/>
        </w:rPr>
        <w:t xml:space="preserve"> </w:t>
      </w:r>
      <w:r>
        <w:rPr>
          <w:rFonts w:ascii="Arial" w:hAnsi="Arial" w:cs="Arial"/>
          <w:sz w:val="24"/>
          <w:szCs w:val="24"/>
        </w:rPr>
        <w:t>V minulosti mohla návrh předložit pouze Komise, po přijetí a nabytí platnosti Lisabonské smlouvy však toto právo má nově i Vysoký představitel pro zahraniční věci a bezpečnostní politiku. Komise navíc o tomto kroku musí uvědomit Evropský parlament. Dalším rozdílem je skutečnost, že na rozdíl od čl. 60 SES nová úprava v čl. 75 SFEU neobsahuje možnost jednostranného opatření členského státu v oblasti pohybu kapitálu a služeb.</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Zatímco před přijetím Lisabonské smlouvy byly hospodářské sankce přijímány podle čl. 249 SES ve formě nařízení, nově jsou tyto sankce přijímány podle čl. 288 SFEU a to buď ve formě nařízení, nebo rozhodnutí. Jako takové pak podléhají přezkumu Soudního dvora EU, zejména pak v případě, pokud jde o dodržování lidských práv. Jejich aplikace se řídí zásadou jednotného výkladu a aplikace.</w:t>
      </w:r>
      <w:r>
        <w:rPr>
          <w:rStyle w:val="Znakapoznpodarou"/>
          <w:rFonts w:ascii="Arial" w:hAnsi="Arial" w:cs="Arial"/>
          <w:sz w:val="24"/>
          <w:szCs w:val="24"/>
        </w:rPr>
        <w:footnoteReference w:id="135"/>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Přijetím Lisabonské smlouvy nedošlo v rámci hospodářských sankcí k výraznějším změnám, jedná se o pouhé kosmetické úpravy, které zachovávají celou podstatu a princip těchto sankcí. V procesu přijímání hospodářských sankcí </w:t>
      </w:r>
      <w:r>
        <w:rPr>
          <w:rFonts w:ascii="Arial" w:hAnsi="Arial" w:cs="Arial"/>
          <w:sz w:val="24"/>
          <w:szCs w:val="24"/>
        </w:rPr>
        <w:lastRenderedPageBreak/>
        <w:t>došlo k posílení postavení Vysokého představitele pro zahraniční věci a bezpečnostní politiku a také Evropského parlamentu.</w:t>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29" w:name="_Toc359848852"/>
      <w:r w:rsidRPr="00815727">
        <w:rPr>
          <w:rFonts w:ascii="Arial" w:hAnsi="Arial" w:cs="Arial"/>
          <w:color w:val="auto"/>
          <w:sz w:val="28"/>
          <w:szCs w:val="28"/>
        </w:rPr>
        <w:t>3.3 Mezinárodněprávní odpovědnost</w:t>
      </w:r>
      <w:bookmarkEnd w:id="29"/>
    </w:p>
    <w:p w:rsidR="005A7653" w:rsidRDefault="005A7653" w:rsidP="00815727">
      <w:pPr>
        <w:pStyle w:val="Bezmezer"/>
        <w:spacing w:line="360" w:lineRule="auto"/>
        <w:ind w:firstLine="708"/>
        <w:jc w:val="both"/>
        <w:rPr>
          <w:rFonts w:ascii="Arial" w:hAnsi="Arial" w:cs="Arial"/>
          <w:sz w:val="24"/>
          <w:szCs w:val="24"/>
        </w:rPr>
      </w:pPr>
      <w:r>
        <w:rPr>
          <w:rFonts w:ascii="Arial" w:hAnsi="Arial" w:cs="Arial"/>
          <w:sz w:val="24"/>
          <w:szCs w:val="24"/>
        </w:rPr>
        <w:t>Evropská unie</w:t>
      </w:r>
      <w:r w:rsidRPr="000D00D8">
        <w:rPr>
          <w:rFonts w:ascii="Arial" w:hAnsi="Arial" w:cs="Arial"/>
          <w:sz w:val="24"/>
          <w:szCs w:val="24"/>
        </w:rPr>
        <w:t xml:space="preserve">, jako mezinárodní organizace mající mezinárodněprávní subjektivitu, je odpovědna za následky svého jednání. Mezinárodněprávní subjektivita zahrnuje možnost vznášet žaloby a nároky, stejně tak jako možnost být žalovanou stranou. </w:t>
      </w:r>
      <w:r>
        <w:rPr>
          <w:rFonts w:ascii="Arial" w:hAnsi="Arial" w:cs="Arial"/>
          <w:sz w:val="24"/>
          <w:szCs w:val="24"/>
        </w:rPr>
        <w:t>Tímto způsobem můžeme jednoduše rozlišit legitimaci aktivní a pasivní.</w:t>
      </w:r>
    </w:p>
    <w:p w:rsidR="005A7653" w:rsidRDefault="005A7653" w:rsidP="005A7653">
      <w:pPr>
        <w:pStyle w:val="Bezmezer"/>
        <w:spacing w:line="360" w:lineRule="auto"/>
        <w:ind w:firstLine="708"/>
        <w:jc w:val="both"/>
        <w:rPr>
          <w:rFonts w:ascii="Arial" w:hAnsi="Arial" w:cs="Arial"/>
          <w:sz w:val="24"/>
          <w:szCs w:val="24"/>
        </w:rPr>
      </w:pPr>
      <w:r w:rsidRPr="00E5426A">
        <w:rPr>
          <w:rFonts w:ascii="Arial" w:hAnsi="Arial" w:cs="Arial"/>
          <w:sz w:val="24"/>
          <w:szCs w:val="24"/>
        </w:rPr>
        <w:t>K základním zásadám mezinárodního práva patří povinnost dodržovat mezinárodní právo včetně mezinárodněprávních závazků, což platí i v právu EU, zejména pak pro oblast vně</w:t>
      </w:r>
      <w:r>
        <w:rPr>
          <w:rFonts w:ascii="Arial" w:hAnsi="Arial" w:cs="Arial"/>
          <w:sz w:val="24"/>
          <w:szCs w:val="24"/>
        </w:rPr>
        <w:t>jších vztahů</w:t>
      </w:r>
      <w:r w:rsidRPr="00D77A20">
        <w:rPr>
          <w:rFonts w:ascii="Arial" w:hAnsi="Arial" w:cs="Arial"/>
          <w:sz w:val="24"/>
          <w:szCs w:val="24"/>
        </w:rPr>
        <w:t>.</w:t>
      </w:r>
      <w:r>
        <w:rPr>
          <w:rFonts w:ascii="Arial" w:hAnsi="Arial" w:cs="Arial"/>
          <w:sz w:val="24"/>
          <w:szCs w:val="24"/>
        </w:rPr>
        <w:t xml:space="preserve"> </w:t>
      </w:r>
      <w:r w:rsidRPr="000D00D8">
        <w:rPr>
          <w:rFonts w:ascii="Arial" w:hAnsi="Arial" w:cs="Arial"/>
          <w:sz w:val="24"/>
          <w:szCs w:val="24"/>
        </w:rPr>
        <w:t xml:space="preserve">Primární právo, konkrétně čl. 300, odst. 7 SES, </w:t>
      </w:r>
      <w:r>
        <w:rPr>
          <w:rFonts w:ascii="Arial" w:hAnsi="Arial" w:cs="Arial"/>
          <w:sz w:val="24"/>
          <w:szCs w:val="24"/>
        </w:rPr>
        <w:t>předvídalo</w:t>
      </w:r>
      <w:r w:rsidRPr="000D00D8">
        <w:rPr>
          <w:rFonts w:ascii="Arial" w:hAnsi="Arial" w:cs="Arial"/>
          <w:sz w:val="24"/>
          <w:szCs w:val="24"/>
        </w:rPr>
        <w:t xml:space="preserve"> povinnost dodržovat mezinárodněprávní závazky ze strany Společenství. Tato skutečnost byla potvrzena ESD v rozsudku 286-90 Poulsen. </w:t>
      </w:r>
      <w:r>
        <w:rPr>
          <w:rFonts w:ascii="Arial" w:hAnsi="Arial" w:cs="Arial"/>
          <w:sz w:val="24"/>
          <w:szCs w:val="24"/>
        </w:rPr>
        <w:t>Čl. 288 SES</w:t>
      </w:r>
      <w:r w:rsidRPr="000D00D8">
        <w:rPr>
          <w:rFonts w:ascii="Arial" w:hAnsi="Arial" w:cs="Arial"/>
          <w:sz w:val="24"/>
          <w:szCs w:val="24"/>
        </w:rPr>
        <w:t xml:space="preserve"> rovněž </w:t>
      </w:r>
      <w:r>
        <w:rPr>
          <w:rFonts w:ascii="Arial" w:hAnsi="Arial" w:cs="Arial"/>
          <w:sz w:val="24"/>
          <w:szCs w:val="24"/>
        </w:rPr>
        <w:t>počítal</w:t>
      </w:r>
      <w:r w:rsidRPr="000D00D8">
        <w:rPr>
          <w:rFonts w:ascii="Arial" w:hAnsi="Arial" w:cs="Arial"/>
          <w:sz w:val="24"/>
          <w:szCs w:val="24"/>
        </w:rPr>
        <w:t xml:space="preserve"> </w:t>
      </w:r>
      <w:r>
        <w:rPr>
          <w:rFonts w:ascii="Arial" w:hAnsi="Arial" w:cs="Arial"/>
          <w:sz w:val="24"/>
          <w:szCs w:val="24"/>
        </w:rPr>
        <w:t xml:space="preserve">s </w:t>
      </w:r>
      <w:r w:rsidRPr="000D00D8">
        <w:rPr>
          <w:rFonts w:ascii="Arial" w:hAnsi="Arial" w:cs="Arial"/>
          <w:sz w:val="24"/>
          <w:szCs w:val="24"/>
        </w:rPr>
        <w:t xml:space="preserve">důsledky porušení těchto závazků smluvních i mimosmluvních. Zjištění této odpovědnosti </w:t>
      </w:r>
      <w:r>
        <w:rPr>
          <w:rFonts w:ascii="Arial" w:hAnsi="Arial" w:cs="Arial"/>
          <w:sz w:val="24"/>
          <w:szCs w:val="24"/>
        </w:rPr>
        <w:t>záviselo na povaze závazku.</w:t>
      </w:r>
      <w:r>
        <w:rPr>
          <w:rStyle w:val="Znakapoznpodarou"/>
          <w:rFonts w:ascii="Arial" w:hAnsi="Arial" w:cs="Arial"/>
          <w:sz w:val="24"/>
          <w:szCs w:val="24"/>
        </w:rPr>
        <w:footnoteReference w:id="136"/>
      </w:r>
      <w:r>
        <w:rPr>
          <w:rFonts w:ascii="Arial" w:hAnsi="Arial" w:cs="Arial"/>
          <w:sz w:val="24"/>
          <w:szCs w:val="24"/>
        </w:rPr>
        <w:t xml:space="preserve"> Lisabonská smlouva počítá </w:t>
      </w:r>
      <w:r w:rsidRPr="00BF39EB">
        <w:rPr>
          <w:rFonts w:ascii="Arial" w:hAnsi="Arial" w:cs="Arial"/>
          <w:sz w:val="24"/>
          <w:szCs w:val="24"/>
        </w:rPr>
        <w:t>s důsledky porušení závazků smluvních i mimosmluvních</w:t>
      </w:r>
      <w:r>
        <w:rPr>
          <w:rFonts w:ascii="Arial" w:hAnsi="Arial" w:cs="Arial"/>
          <w:sz w:val="24"/>
          <w:szCs w:val="24"/>
        </w:rPr>
        <w:t xml:space="preserve"> v čl. 340 SFEU, kdy zjištění druhu této odpovědnosti nadále závisí na povaze závazku.</w:t>
      </w:r>
      <w:r>
        <w:rPr>
          <w:rStyle w:val="Znakapoznpodarou"/>
          <w:rFonts w:ascii="Arial" w:hAnsi="Arial" w:cs="Arial"/>
          <w:sz w:val="24"/>
          <w:szCs w:val="24"/>
        </w:rPr>
        <w:footnoteReference w:id="137"/>
      </w:r>
      <w:r>
        <w:rPr>
          <w:rFonts w:ascii="Arial" w:hAnsi="Arial" w:cs="Arial"/>
          <w:sz w:val="24"/>
          <w:szCs w:val="24"/>
        </w:rPr>
        <w:t xml:space="preserve"> </w:t>
      </w:r>
      <w:r w:rsidRPr="005B3374">
        <w:rPr>
          <w:rFonts w:ascii="Arial" w:hAnsi="Arial" w:cs="Arial"/>
          <w:sz w:val="24"/>
          <w:szCs w:val="24"/>
        </w:rPr>
        <w:t xml:space="preserve">Toto ustanovení je posíleno čl. 3, odst. 5 SEU, který uvádí, že ve svých vztazích s okolním světem EU přispívá k přísnému dodržování a rozvoji mezinárodního práva. Z </w:t>
      </w:r>
      <w:r>
        <w:rPr>
          <w:rFonts w:ascii="Arial" w:hAnsi="Arial" w:cs="Arial"/>
          <w:sz w:val="24"/>
          <w:szCs w:val="24"/>
        </w:rPr>
        <w:t>toho</w:t>
      </w:r>
      <w:r w:rsidRPr="005B3374">
        <w:rPr>
          <w:rFonts w:ascii="Arial" w:hAnsi="Arial" w:cs="Arial"/>
          <w:sz w:val="24"/>
          <w:szCs w:val="24"/>
        </w:rPr>
        <w:t xml:space="preserve"> můžeme dovodit, že EU si je dobře vědoma toho, že musí na mezinárodní scéně dodržovat stanovené podmínky.</w:t>
      </w:r>
      <w:r>
        <w:rPr>
          <w:rStyle w:val="Znakapoznpodarou"/>
          <w:rFonts w:ascii="Arial" w:hAnsi="Arial" w:cs="Arial"/>
          <w:sz w:val="24"/>
          <w:szCs w:val="24"/>
        </w:rPr>
        <w:footnoteReference w:id="138"/>
      </w:r>
      <w:r>
        <w:rPr>
          <w:rFonts w:ascii="Arial" w:hAnsi="Arial" w:cs="Arial"/>
          <w:sz w:val="24"/>
          <w:szCs w:val="24"/>
        </w:rPr>
        <w:t xml:space="preserve"> </w:t>
      </w:r>
      <w:r w:rsidRPr="0091315F">
        <w:rPr>
          <w:rFonts w:ascii="Arial" w:hAnsi="Arial" w:cs="Arial"/>
          <w:sz w:val="24"/>
          <w:szCs w:val="24"/>
        </w:rPr>
        <w:t>Odpovědnost EU ve vnějších vztazích nepředstavuje oproti obecné unijní úpravě zásadní zvláštnosti. K její aplikac</w:t>
      </w:r>
      <w:r>
        <w:rPr>
          <w:rFonts w:ascii="Arial" w:hAnsi="Arial" w:cs="Arial"/>
          <w:sz w:val="24"/>
          <w:szCs w:val="24"/>
        </w:rPr>
        <w:t>i</w:t>
      </w:r>
      <w:r w:rsidRPr="0091315F">
        <w:rPr>
          <w:rFonts w:ascii="Arial" w:hAnsi="Arial" w:cs="Arial"/>
          <w:sz w:val="24"/>
          <w:szCs w:val="24"/>
        </w:rPr>
        <w:t xml:space="preserve"> však dochází velmi často právě v souvislostech vnějších vztahů, protože právě tam vznikají mimořádné situace při aplikace práva EU. Při jejím projednávání je často konstatována neplatnost sekundárního aktu.</w:t>
      </w:r>
      <w:r>
        <w:rPr>
          <w:rStyle w:val="Znakapoznpodarou"/>
          <w:rFonts w:ascii="Arial" w:hAnsi="Arial" w:cs="Arial"/>
          <w:sz w:val="24"/>
          <w:szCs w:val="24"/>
        </w:rPr>
        <w:footnoteReference w:id="139"/>
      </w:r>
    </w:p>
    <w:p w:rsidR="005A7653" w:rsidRDefault="005A7653" w:rsidP="005A7653">
      <w:pPr>
        <w:pStyle w:val="Bezmezer"/>
        <w:spacing w:line="360" w:lineRule="auto"/>
        <w:ind w:firstLine="708"/>
        <w:jc w:val="both"/>
        <w:rPr>
          <w:rFonts w:ascii="Arial" w:hAnsi="Arial" w:cs="Arial"/>
          <w:sz w:val="24"/>
          <w:szCs w:val="24"/>
        </w:rPr>
      </w:pPr>
      <w:r w:rsidRPr="000D00D8">
        <w:rPr>
          <w:rFonts w:ascii="Arial" w:hAnsi="Arial" w:cs="Arial"/>
          <w:sz w:val="24"/>
          <w:szCs w:val="24"/>
        </w:rPr>
        <w:t xml:space="preserve">U smluvních závazků </w:t>
      </w:r>
      <w:r>
        <w:rPr>
          <w:rFonts w:ascii="Arial" w:hAnsi="Arial" w:cs="Arial"/>
          <w:sz w:val="24"/>
          <w:szCs w:val="24"/>
        </w:rPr>
        <w:t>konstatovalo</w:t>
      </w:r>
      <w:r w:rsidRPr="000D00D8">
        <w:rPr>
          <w:rFonts w:ascii="Arial" w:hAnsi="Arial" w:cs="Arial"/>
          <w:sz w:val="24"/>
          <w:szCs w:val="24"/>
        </w:rPr>
        <w:t xml:space="preserve"> v konkrétním případě odpovědnost Společenství buď přímo ESD, kdy vnější smlouvy </w:t>
      </w:r>
      <w:r>
        <w:rPr>
          <w:rFonts w:ascii="Arial" w:hAnsi="Arial" w:cs="Arial"/>
          <w:sz w:val="24"/>
          <w:szCs w:val="24"/>
        </w:rPr>
        <w:t>byly</w:t>
      </w:r>
      <w:r w:rsidRPr="000D00D8">
        <w:rPr>
          <w:rFonts w:ascii="Arial" w:hAnsi="Arial" w:cs="Arial"/>
          <w:sz w:val="24"/>
          <w:szCs w:val="24"/>
        </w:rPr>
        <w:t xml:space="preserve"> zároveň akty komunitárního práva, nebo před Rozhodčím tribunálem WTO</w:t>
      </w:r>
      <w:r>
        <w:rPr>
          <w:rFonts w:ascii="Arial" w:hAnsi="Arial" w:cs="Arial"/>
          <w:sz w:val="24"/>
          <w:szCs w:val="24"/>
        </w:rPr>
        <w:t xml:space="preserve">, tzv. </w:t>
      </w:r>
      <w:r w:rsidRPr="003B0536">
        <w:rPr>
          <w:rFonts w:ascii="Arial" w:hAnsi="Arial" w:cs="Arial"/>
          <w:i/>
          <w:sz w:val="24"/>
          <w:szCs w:val="24"/>
        </w:rPr>
        <w:t>„panely“</w:t>
      </w:r>
      <w:r>
        <w:rPr>
          <w:rFonts w:ascii="Arial" w:hAnsi="Arial" w:cs="Arial"/>
          <w:sz w:val="24"/>
          <w:szCs w:val="24"/>
        </w:rPr>
        <w:t xml:space="preserve"> pro řešení sporů</w:t>
      </w:r>
      <w:r w:rsidRPr="000D00D8">
        <w:rPr>
          <w:rFonts w:ascii="Arial" w:hAnsi="Arial" w:cs="Arial"/>
          <w:sz w:val="24"/>
          <w:szCs w:val="24"/>
        </w:rPr>
        <w:t xml:space="preserve">, anebo </w:t>
      </w:r>
      <w:r w:rsidRPr="000D00D8">
        <w:rPr>
          <w:rFonts w:ascii="Arial" w:hAnsi="Arial" w:cs="Arial"/>
          <w:sz w:val="24"/>
          <w:szCs w:val="24"/>
        </w:rPr>
        <w:lastRenderedPageBreak/>
        <w:t xml:space="preserve">arbitráží, kdy mezinárodní společenství </w:t>
      </w:r>
      <w:r>
        <w:rPr>
          <w:rFonts w:ascii="Arial" w:hAnsi="Arial" w:cs="Arial"/>
          <w:sz w:val="24"/>
          <w:szCs w:val="24"/>
        </w:rPr>
        <w:t>uznávalo</w:t>
      </w:r>
      <w:r w:rsidRPr="000D00D8">
        <w:rPr>
          <w:rFonts w:ascii="Arial" w:hAnsi="Arial" w:cs="Arial"/>
          <w:sz w:val="24"/>
          <w:szCs w:val="24"/>
        </w:rPr>
        <w:t xml:space="preserve"> odpovědnost Společenství za porušení komunitárních vnějších sm</w:t>
      </w:r>
      <w:r>
        <w:rPr>
          <w:rFonts w:ascii="Arial" w:hAnsi="Arial" w:cs="Arial"/>
          <w:sz w:val="24"/>
          <w:szCs w:val="24"/>
        </w:rPr>
        <w:t>luv ze strany členských států.</w:t>
      </w:r>
      <w:r>
        <w:rPr>
          <w:rStyle w:val="Znakapoznpodarou"/>
          <w:rFonts w:ascii="Arial" w:hAnsi="Arial" w:cs="Arial"/>
          <w:sz w:val="24"/>
          <w:szCs w:val="24"/>
        </w:rPr>
        <w:footnoteReference w:id="140"/>
      </w:r>
      <w:r>
        <w:rPr>
          <w:rFonts w:ascii="Arial" w:hAnsi="Arial" w:cs="Arial"/>
          <w:sz w:val="24"/>
          <w:szCs w:val="24"/>
        </w:rPr>
        <w:t xml:space="preserve"> V nové právní úpravě v případě smluvních závazků konstatuje v konkrétním případě odpovědnost EU orgán založený vnější smlouvou nebo arbitráž.</w:t>
      </w:r>
      <w:r>
        <w:rPr>
          <w:rStyle w:val="Znakapoznpodarou"/>
          <w:rFonts w:ascii="Arial" w:hAnsi="Arial" w:cs="Arial"/>
          <w:sz w:val="24"/>
          <w:szCs w:val="24"/>
        </w:rPr>
        <w:footnoteReference w:id="141"/>
      </w:r>
    </w:p>
    <w:p w:rsidR="005A7653" w:rsidRDefault="005A7653" w:rsidP="005A7653">
      <w:pPr>
        <w:pStyle w:val="Bezmezer"/>
        <w:spacing w:line="360" w:lineRule="auto"/>
        <w:ind w:firstLine="708"/>
        <w:jc w:val="both"/>
        <w:rPr>
          <w:rFonts w:ascii="Arial" w:hAnsi="Arial" w:cs="Arial"/>
          <w:sz w:val="24"/>
          <w:szCs w:val="24"/>
        </w:rPr>
      </w:pPr>
      <w:r w:rsidRPr="000D00D8">
        <w:rPr>
          <w:rFonts w:ascii="Arial" w:hAnsi="Arial" w:cs="Arial"/>
          <w:sz w:val="24"/>
          <w:szCs w:val="24"/>
        </w:rPr>
        <w:t xml:space="preserve">Mimosmluvní odpovědnost Společenství </w:t>
      </w:r>
      <w:r>
        <w:rPr>
          <w:rFonts w:ascii="Arial" w:hAnsi="Arial" w:cs="Arial"/>
          <w:sz w:val="24"/>
          <w:szCs w:val="24"/>
        </w:rPr>
        <w:t>existovala</w:t>
      </w:r>
      <w:r w:rsidRPr="000D00D8">
        <w:rPr>
          <w:rFonts w:ascii="Arial" w:hAnsi="Arial" w:cs="Arial"/>
          <w:sz w:val="24"/>
          <w:szCs w:val="24"/>
        </w:rPr>
        <w:t xml:space="preserve"> také, nicméně mezinárodní praxe nám </w:t>
      </w:r>
      <w:r>
        <w:rPr>
          <w:rFonts w:ascii="Arial" w:hAnsi="Arial" w:cs="Arial"/>
          <w:sz w:val="24"/>
          <w:szCs w:val="24"/>
        </w:rPr>
        <w:t>neposkytla</w:t>
      </w:r>
      <w:r w:rsidRPr="000D00D8">
        <w:rPr>
          <w:rFonts w:ascii="Arial" w:hAnsi="Arial" w:cs="Arial"/>
          <w:sz w:val="24"/>
          <w:szCs w:val="24"/>
        </w:rPr>
        <w:t xml:space="preserve"> příliš mnoho příkladů žalob mezinárodních organizací. Jako příklad můžeme uvést případy, kdy mezinárodní organizace může být žalována za protiprávní akty provedené jejími orgány nebo zaměstnanci </w:t>
      </w:r>
      <w:r>
        <w:rPr>
          <w:rFonts w:ascii="Arial" w:hAnsi="Arial" w:cs="Arial"/>
          <w:sz w:val="24"/>
          <w:szCs w:val="24"/>
        </w:rPr>
        <w:t>a stejně tak může žalovat stát.</w:t>
      </w:r>
      <w:r>
        <w:rPr>
          <w:rStyle w:val="Znakapoznpodarou"/>
          <w:rFonts w:ascii="Arial" w:hAnsi="Arial" w:cs="Arial"/>
          <w:sz w:val="24"/>
          <w:szCs w:val="24"/>
        </w:rPr>
        <w:footnoteReference w:id="142"/>
      </w:r>
      <w:r>
        <w:rPr>
          <w:rFonts w:ascii="Arial" w:hAnsi="Arial" w:cs="Arial"/>
          <w:sz w:val="24"/>
          <w:szCs w:val="24"/>
        </w:rPr>
        <w:t xml:space="preserve"> Mimosmluvní odpovědnost má v dnešní době samozřejmě i EU.</w:t>
      </w:r>
    </w:p>
    <w:p w:rsidR="005A7653" w:rsidRDefault="005A7653" w:rsidP="005A7653">
      <w:pPr>
        <w:pStyle w:val="Bezmezer"/>
        <w:spacing w:line="360" w:lineRule="auto"/>
        <w:ind w:firstLine="708"/>
        <w:jc w:val="both"/>
        <w:rPr>
          <w:rFonts w:ascii="Arial" w:hAnsi="Arial" w:cs="Arial"/>
          <w:sz w:val="24"/>
          <w:szCs w:val="24"/>
        </w:rPr>
      </w:pPr>
      <w:r w:rsidRPr="00493B0A">
        <w:rPr>
          <w:rFonts w:ascii="Arial" w:hAnsi="Arial" w:cs="Arial"/>
          <w:sz w:val="24"/>
          <w:szCs w:val="24"/>
        </w:rPr>
        <w:t xml:space="preserve">Aktivní legitimace v otázkách </w:t>
      </w:r>
      <w:r>
        <w:rPr>
          <w:rFonts w:ascii="Arial" w:hAnsi="Arial" w:cs="Arial"/>
          <w:sz w:val="24"/>
          <w:szCs w:val="24"/>
        </w:rPr>
        <w:t>mezinárodněprávní</w:t>
      </w:r>
      <w:r w:rsidRPr="00493B0A">
        <w:rPr>
          <w:rFonts w:ascii="Arial" w:hAnsi="Arial" w:cs="Arial"/>
          <w:sz w:val="24"/>
          <w:szCs w:val="24"/>
        </w:rPr>
        <w:t xml:space="preserve"> odpovědnosti předpokládá existenci právní subjektivity a výklad </w:t>
      </w:r>
      <w:r>
        <w:rPr>
          <w:rFonts w:ascii="Arial" w:hAnsi="Arial" w:cs="Arial"/>
          <w:sz w:val="24"/>
          <w:szCs w:val="24"/>
        </w:rPr>
        <w:t>zakládajícího</w:t>
      </w:r>
      <w:r w:rsidRPr="00493B0A">
        <w:rPr>
          <w:rFonts w:ascii="Arial" w:hAnsi="Arial" w:cs="Arial"/>
          <w:sz w:val="24"/>
          <w:szCs w:val="24"/>
        </w:rPr>
        <w:t xml:space="preserve"> dokumentu organizace ve světle účelu a funkcí jednotlivé mezinárodní organizace. </w:t>
      </w:r>
      <w:r>
        <w:rPr>
          <w:rFonts w:ascii="Arial" w:hAnsi="Arial" w:cs="Arial"/>
          <w:sz w:val="24"/>
          <w:szCs w:val="24"/>
        </w:rPr>
        <w:t>Společenství bylo nadáno</w:t>
      </w:r>
      <w:r w:rsidRPr="00493B0A">
        <w:rPr>
          <w:rFonts w:ascii="Arial" w:hAnsi="Arial" w:cs="Arial"/>
          <w:sz w:val="24"/>
          <w:szCs w:val="24"/>
        </w:rPr>
        <w:t xml:space="preserve"> vnějšími úkoly a </w:t>
      </w:r>
      <w:r>
        <w:rPr>
          <w:rFonts w:ascii="Arial" w:hAnsi="Arial" w:cs="Arial"/>
          <w:sz w:val="24"/>
          <w:szCs w:val="24"/>
        </w:rPr>
        <w:t>vstupovalo</w:t>
      </w:r>
      <w:r w:rsidRPr="00493B0A">
        <w:rPr>
          <w:rFonts w:ascii="Arial" w:hAnsi="Arial" w:cs="Arial"/>
          <w:sz w:val="24"/>
          <w:szCs w:val="24"/>
        </w:rPr>
        <w:t xml:space="preserve"> do vztahů s třetími státy, </w:t>
      </w:r>
      <w:r>
        <w:rPr>
          <w:rFonts w:ascii="Arial" w:hAnsi="Arial" w:cs="Arial"/>
          <w:sz w:val="24"/>
          <w:szCs w:val="24"/>
        </w:rPr>
        <w:t xml:space="preserve">a proto bylo </w:t>
      </w:r>
      <w:r w:rsidRPr="00493B0A">
        <w:rPr>
          <w:rFonts w:ascii="Arial" w:hAnsi="Arial" w:cs="Arial"/>
          <w:sz w:val="24"/>
          <w:szCs w:val="24"/>
        </w:rPr>
        <w:t>potřeba, aby Společenství hájilo svá práva na úrovni mezinárodního práva.</w:t>
      </w:r>
      <w:r>
        <w:rPr>
          <w:rFonts w:ascii="Arial" w:hAnsi="Arial" w:cs="Arial"/>
          <w:sz w:val="24"/>
          <w:szCs w:val="24"/>
        </w:rPr>
        <w:t xml:space="preserve"> </w:t>
      </w:r>
      <w:r w:rsidRPr="00493B0A">
        <w:rPr>
          <w:rFonts w:ascii="Arial" w:hAnsi="Arial" w:cs="Arial"/>
          <w:sz w:val="24"/>
          <w:szCs w:val="24"/>
        </w:rPr>
        <w:t xml:space="preserve">EU má přijetím Lisabonské smlouvy explicitně přiznanou právní subjektivitu a je rovněž nadána vnějšími úkoly. Jako příklad můžeme uvést oblast obchodu, kde EU </w:t>
      </w:r>
      <w:r>
        <w:rPr>
          <w:rFonts w:ascii="Arial" w:hAnsi="Arial" w:cs="Arial"/>
          <w:sz w:val="24"/>
          <w:szCs w:val="24"/>
        </w:rPr>
        <w:t>musí v</w:t>
      </w:r>
      <w:r w:rsidRPr="00493B0A">
        <w:rPr>
          <w:rFonts w:ascii="Arial" w:hAnsi="Arial" w:cs="Arial"/>
          <w:sz w:val="24"/>
          <w:szCs w:val="24"/>
        </w:rPr>
        <w:t>stupovat do vztahů se třetími stranami. EU tak má potřebu hájit svá práva na úrovni mezinárodního prá</w:t>
      </w:r>
      <w:r>
        <w:rPr>
          <w:rFonts w:ascii="Arial" w:hAnsi="Arial" w:cs="Arial"/>
          <w:sz w:val="24"/>
          <w:szCs w:val="24"/>
        </w:rPr>
        <w:t>va.</w:t>
      </w:r>
      <w:r>
        <w:rPr>
          <w:rStyle w:val="Znakapoznpodarou"/>
          <w:rFonts w:ascii="Arial" w:hAnsi="Arial" w:cs="Arial"/>
          <w:sz w:val="24"/>
          <w:szCs w:val="24"/>
        </w:rPr>
        <w:footnoteReference w:id="143"/>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Evropská unie nemá kvůli své regionální omezenosti </w:t>
      </w:r>
      <w:r w:rsidRPr="003B0536">
        <w:rPr>
          <w:rFonts w:ascii="Arial" w:hAnsi="Arial" w:cs="Arial"/>
          <w:i/>
          <w:sz w:val="24"/>
          <w:szCs w:val="24"/>
        </w:rPr>
        <w:t>„objektivní“</w:t>
      </w:r>
      <w:r w:rsidRPr="005F2E93">
        <w:rPr>
          <w:rFonts w:ascii="Arial" w:hAnsi="Arial" w:cs="Arial"/>
          <w:sz w:val="24"/>
          <w:szCs w:val="24"/>
        </w:rPr>
        <w:t xml:space="preserve"> právní subjektivitu</w:t>
      </w:r>
      <w:r>
        <w:rPr>
          <w:rStyle w:val="Znakapoznpodarou"/>
          <w:rFonts w:ascii="Arial" w:hAnsi="Arial" w:cs="Arial"/>
          <w:sz w:val="24"/>
          <w:szCs w:val="24"/>
        </w:rPr>
        <w:footnoteReference w:id="144"/>
      </w:r>
      <w:r>
        <w:rPr>
          <w:rFonts w:ascii="Arial" w:hAnsi="Arial" w:cs="Arial"/>
          <w:sz w:val="24"/>
          <w:szCs w:val="24"/>
        </w:rPr>
        <w:t>. Evropská unie, stejně jako v minulosti Společenství,</w:t>
      </w:r>
      <w:r w:rsidRPr="005F2E93">
        <w:rPr>
          <w:rFonts w:ascii="Arial" w:hAnsi="Arial" w:cs="Arial"/>
          <w:sz w:val="24"/>
          <w:szCs w:val="24"/>
        </w:rPr>
        <w:t xml:space="preserve"> je aktivně legitimována podávat žaloby pouze vůči těm státům a organizacím, které ji explicitně nebo implicitně uznaly</w:t>
      </w:r>
      <w:r>
        <w:rPr>
          <w:rFonts w:ascii="Arial" w:hAnsi="Arial" w:cs="Arial"/>
          <w:sz w:val="24"/>
          <w:szCs w:val="24"/>
        </w:rPr>
        <w:t>,</w:t>
      </w:r>
      <w:r w:rsidRPr="005F2E93">
        <w:rPr>
          <w:rFonts w:ascii="Arial" w:hAnsi="Arial" w:cs="Arial"/>
          <w:sz w:val="24"/>
          <w:szCs w:val="24"/>
        </w:rPr>
        <w:t xml:space="preserve"> a to buď akreditováním diplomatických misí, nebo </w:t>
      </w:r>
      <w:r>
        <w:rPr>
          <w:rFonts w:ascii="Arial" w:hAnsi="Arial" w:cs="Arial"/>
          <w:sz w:val="24"/>
          <w:szCs w:val="24"/>
        </w:rPr>
        <w:t>uzavřením mezinárodních dohod.</w:t>
      </w:r>
      <w:r>
        <w:rPr>
          <w:rStyle w:val="Znakapoznpodarou"/>
          <w:rFonts w:ascii="Arial" w:hAnsi="Arial" w:cs="Arial"/>
          <w:sz w:val="24"/>
          <w:szCs w:val="24"/>
        </w:rPr>
        <w:footnoteReference w:id="145"/>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Evropská unie</w:t>
      </w:r>
      <w:r w:rsidRPr="004A49D8">
        <w:rPr>
          <w:rFonts w:ascii="Arial" w:hAnsi="Arial" w:cs="Arial"/>
          <w:sz w:val="24"/>
          <w:szCs w:val="24"/>
        </w:rPr>
        <w:t xml:space="preserve"> je jednou z mála mezinárodních organizací, která má vlastní soudní instanci. Obligatorně příslušný k řešení sporů mezi členskými státy a EU je podle čl. 141 SESAE a čl. 258 SFEU </w:t>
      </w:r>
      <w:r>
        <w:rPr>
          <w:rFonts w:ascii="Arial" w:hAnsi="Arial" w:cs="Arial"/>
          <w:sz w:val="24"/>
          <w:szCs w:val="24"/>
        </w:rPr>
        <w:t>(před přijetím Lisabonské smlouvy se jednalo o čl. 226 SES) Soudní dvůr EU</w:t>
      </w:r>
      <w:r w:rsidRPr="004A49D8">
        <w:rPr>
          <w:rFonts w:ascii="Arial" w:hAnsi="Arial" w:cs="Arial"/>
          <w:sz w:val="24"/>
          <w:szCs w:val="24"/>
        </w:rPr>
        <w:t xml:space="preserve">. Ten však nemá na základě </w:t>
      </w:r>
      <w:r>
        <w:rPr>
          <w:rFonts w:ascii="Arial" w:hAnsi="Arial" w:cs="Arial"/>
          <w:sz w:val="24"/>
          <w:szCs w:val="24"/>
        </w:rPr>
        <w:t>zřizovacích</w:t>
      </w:r>
      <w:r w:rsidRPr="004A49D8">
        <w:rPr>
          <w:rFonts w:ascii="Arial" w:hAnsi="Arial" w:cs="Arial"/>
          <w:sz w:val="24"/>
          <w:szCs w:val="24"/>
        </w:rPr>
        <w:t xml:space="preserve"> smluv možnost </w:t>
      </w:r>
      <w:r w:rsidRPr="004A49D8">
        <w:rPr>
          <w:rFonts w:ascii="Arial" w:hAnsi="Arial" w:cs="Arial"/>
          <w:sz w:val="24"/>
          <w:szCs w:val="24"/>
        </w:rPr>
        <w:lastRenderedPageBreak/>
        <w:t xml:space="preserve">přezkoumávat žaloby z důvodu </w:t>
      </w:r>
      <w:r>
        <w:rPr>
          <w:rFonts w:ascii="Arial" w:hAnsi="Arial" w:cs="Arial"/>
          <w:sz w:val="24"/>
          <w:szCs w:val="24"/>
        </w:rPr>
        <w:t>mezinárodněprávní</w:t>
      </w:r>
      <w:r w:rsidRPr="004A49D8">
        <w:rPr>
          <w:rFonts w:ascii="Arial" w:hAnsi="Arial" w:cs="Arial"/>
          <w:sz w:val="24"/>
          <w:szCs w:val="24"/>
        </w:rPr>
        <w:t xml:space="preserve"> odpovědnosti EU. Naopak, </w:t>
      </w:r>
      <w:r>
        <w:rPr>
          <w:rFonts w:ascii="Arial" w:hAnsi="Arial" w:cs="Arial"/>
          <w:sz w:val="24"/>
          <w:szCs w:val="24"/>
        </w:rPr>
        <w:t>Soudní dvůr EU</w:t>
      </w:r>
      <w:r w:rsidRPr="004A49D8">
        <w:rPr>
          <w:rFonts w:ascii="Arial" w:hAnsi="Arial" w:cs="Arial"/>
          <w:sz w:val="24"/>
          <w:szCs w:val="24"/>
        </w:rPr>
        <w:t xml:space="preserve"> může rozhodovat spory vedené proti EU z důvodu smluvní nebo mimosmluvní odpovědnosti, kde aktivní legitimace není vázána na vztah k EU. V neposlední řadě pak může podle čl. 272 SFEU rozhodovat věci na základě rozhodčí doložky. EU je také členem Světové obchodní organizace, stejně tak jako všechny členské státy EU, kde spory mezi členy WTO obligatorně rozhodu</w:t>
      </w:r>
      <w:r>
        <w:rPr>
          <w:rFonts w:ascii="Arial" w:hAnsi="Arial" w:cs="Arial"/>
          <w:sz w:val="24"/>
          <w:szCs w:val="24"/>
        </w:rPr>
        <w:t>je Orgán pro řešení sporů WTO.</w:t>
      </w:r>
      <w:r>
        <w:rPr>
          <w:rStyle w:val="Znakapoznpodarou"/>
          <w:rFonts w:ascii="Arial" w:hAnsi="Arial" w:cs="Arial"/>
          <w:sz w:val="24"/>
          <w:szCs w:val="24"/>
        </w:rPr>
        <w:footnoteReference w:id="146"/>
      </w:r>
      <w:r>
        <w:rPr>
          <w:rFonts w:ascii="Arial" w:hAnsi="Arial" w:cs="Arial"/>
          <w:sz w:val="24"/>
          <w:szCs w:val="24"/>
        </w:rPr>
        <w:t xml:space="preserve"> </w:t>
      </w:r>
    </w:p>
    <w:p w:rsidR="005A7653" w:rsidRPr="00D5057A"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EU získává explicitním přiznáním mezinárodněprávní subjektivity právo </w:t>
      </w:r>
      <w:r w:rsidRPr="0047612D">
        <w:rPr>
          <w:rFonts w:ascii="Arial" w:hAnsi="Arial" w:cs="Arial"/>
          <w:sz w:val="24"/>
          <w:szCs w:val="24"/>
        </w:rPr>
        <w:t>být účastníkem soudních řízení podle mezinárodního práva</w:t>
      </w:r>
      <w:r>
        <w:rPr>
          <w:rFonts w:ascii="Arial" w:hAnsi="Arial" w:cs="Arial"/>
          <w:sz w:val="24"/>
          <w:szCs w:val="24"/>
        </w:rPr>
        <w:t xml:space="preserve">, právo </w:t>
      </w:r>
      <w:r w:rsidRPr="0047612D">
        <w:rPr>
          <w:rFonts w:ascii="Arial" w:hAnsi="Arial" w:cs="Arial"/>
          <w:sz w:val="24"/>
          <w:szCs w:val="24"/>
        </w:rPr>
        <w:t>nést odpovědnost a vznášet nároky vyplývající z odpovědnosti jiných subjektů</w:t>
      </w:r>
      <w:r>
        <w:rPr>
          <w:rFonts w:ascii="Arial" w:hAnsi="Arial" w:cs="Arial"/>
          <w:sz w:val="24"/>
          <w:szCs w:val="24"/>
        </w:rPr>
        <w:t>, což můžeme považovat za největší přínos Lisabonské smlouvy v oblasti mezinárodněprávní odpovědnosti.</w:t>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30" w:name="_Toc359848853"/>
      <w:r w:rsidRPr="00815727">
        <w:rPr>
          <w:rFonts w:ascii="Arial" w:hAnsi="Arial" w:cs="Arial"/>
          <w:color w:val="auto"/>
          <w:sz w:val="28"/>
          <w:szCs w:val="28"/>
        </w:rPr>
        <w:t>3.4 Výsady a imunity</w:t>
      </w:r>
      <w:bookmarkEnd w:id="30"/>
    </w:p>
    <w:p w:rsidR="005A7653" w:rsidRDefault="005A7653" w:rsidP="00815727">
      <w:pPr>
        <w:pStyle w:val="Bezmezer"/>
        <w:spacing w:line="360" w:lineRule="auto"/>
        <w:ind w:firstLine="708"/>
        <w:jc w:val="both"/>
        <w:rPr>
          <w:rFonts w:ascii="Arial" w:hAnsi="Arial" w:cs="Arial"/>
          <w:sz w:val="24"/>
          <w:szCs w:val="24"/>
        </w:rPr>
      </w:pPr>
      <w:r>
        <w:rPr>
          <w:rFonts w:ascii="Arial" w:hAnsi="Arial" w:cs="Arial"/>
          <w:sz w:val="24"/>
          <w:szCs w:val="24"/>
        </w:rPr>
        <w:t>Udělování určitých výsad a imunit mezinárodním organizacím a jejich úředníkům v praxi zajišťuje funkční nezávislost na zakladatelských, případně členských státech.</w:t>
      </w:r>
      <w:r>
        <w:rPr>
          <w:rStyle w:val="Znakapoznpodarou"/>
          <w:rFonts w:ascii="Arial" w:hAnsi="Arial" w:cs="Arial"/>
          <w:sz w:val="24"/>
          <w:szCs w:val="24"/>
        </w:rPr>
        <w:footnoteReference w:id="147"/>
      </w:r>
    </w:p>
    <w:p w:rsidR="005A7653" w:rsidRDefault="005A7653" w:rsidP="005A7653">
      <w:pPr>
        <w:pStyle w:val="Bezmezer"/>
        <w:spacing w:line="360" w:lineRule="auto"/>
        <w:ind w:firstLine="708"/>
        <w:jc w:val="both"/>
        <w:rPr>
          <w:rFonts w:ascii="Arial" w:hAnsi="Arial" w:cs="Arial"/>
          <w:sz w:val="24"/>
          <w:szCs w:val="24"/>
        </w:rPr>
      </w:pPr>
      <w:r w:rsidRPr="00800227">
        <w:rPr>
          <w:rFonts w:ascii="Arial" w:hAnsi="Arial" w:cs="Arial"/>
          <w:sz w:val="24"/>
          <w:szCs w:val="24"/>
        </w:rPr>
        <w:t>Výsady a imunity Společenství</w:t>
      </w:r>
      <w:r>
        <w:rPr>
          <w:rFonts w:ascii="Arial" w:hAnsi="Arial" w:cs="Arial"/>
          <w:sz w:val="24"/>
          <w:szCs w:val="24"/>
        </w:rPr>
        <w:t xml:space="preserve"> byly</w:t>
      </w:r>
      <w:r w:rsidRPr="00800227">
        <w:rPr>
          <w:rFonts w:ascii="Arial" w:hAnsi="Arial" w:cs="Arial"/>
          <w:sz w:val="24"/>
          <w:szCs w:val="24"/>
        </w:rPr>
        <w:t xml:space="preserve"> upraveny Protokolem </w:t>
      </w:r>
      <w:r>
        <w:rPr>
          <w:rFonts w:ascii="Arial" w:hAnsi="Arial" w:cs="Arial"/>
          <w:sz w:val="24"/>
          <w:szCs w:val="24"/>
        </w:rPr>
        <w:t xml:space="preserve">o výsadách a imunitách Evropských společenství </w:t>
      </w:r>
      <w:r w:rsidRPr="00800227">
        <w:rPr>
          <w:rFonts w:ascii="Arial" w:hAnsi="Arial" w:cs="Arial"/>
          <w:sz w:val="24"/>
          <w:szCs w:val="24"/>
        </w:rPr>
        <w:t xml:space="preserve">z 8. dubna 1965. Jejich funkční povaha </w:t>
      </w:r>
      <w:r>
        <w:rPr>
          <w:rFonts w:ascii="Arial" w:hAnsi="Arial" w:cs="Arial"/>
          <w:sz w:val="24"/>
          <w:szCs w:val="24"/>
        </w:rPr>
        <w:t>byla</w:t>
      </w:r>
      <w:r w:rsidRPr="00800227">
        <w:rPr>
          <w:rFonts w:ascii="Arial" w:hAnsi="Arial" w:cs="Arial"/>
          <w:sz w:val="24"/>
          <w:szCs w:val="24"/>
        </w:rPr>
        <w:t xml:space="preserve"> doložena </w:t>
      </w:r>
      <w:r>
        <w:rPr>
          <w:rFonts w:ascii="Arial" w:hAnsi="Arial" w:cs="Arial"/>
          <w:sz w:val="24"/>
          <w:szCs w:val="24"/>
        </w:rPr>
        <w:t xml:space="preserve">v </w:t>
      </w:r>
      <w:r w:rsidRPr="00800227">
        <w:rPr>
          <w:rFonts w:ascii="Arial" w:hAnsi="Arial" w:cs="Arial"/>
          <w:sz w:val="24"/>
          <w:szCs w:val="24"/>
        </w:rPr>
        <w:t xml:space="preserve">čl. 28 Slučovací smlouvy, který </w:t>
      </w:r>
      <w:r>
        <w:rPr>
          <w:rFonts w:ascii="Arial" w:hAnsi="Arial" w:cs="Arial"/>
          <w:sz w:val="24"/>
          <w:szCs w:val="24"/>
        </w:rPr>
        <w:t>konstatuje</w:t>
      </w:r>
      <w:r w:rsidRPr="00800227">
        <w:rPr>
          <w:rFonts w:ascii="Arial" w:hAnsi="Arial" w:cs="Arial"/>
          <w:sz w:val="24"/>
          <w:szCs w:val="24"/>
        </w:rPr>
        <w:t xml:space="preserve">, že </w:t>
      </w:r>
      <w:r w:rsidRPr="007C5BBC">
        <w:rPr>
          <w:rFonts w:ascii="Arial" w:hAnsi="Arial" w:cs="Arial"/>
          <w:i/>
          <w:sz w:val="24"/>
          <w:szCs w:val="24"/>
        </w:rPr>
        <w:t>„evropská společenství jsou nadána na územích členských států výsadami a imunitami nutnými k plnění svých úkolů“</w:t>
      </w:r>
      <w:r w:rsidRPr="00800227">
        <w:rPr>
          <w:rFonts w:ascii="Arial" w:hAnsi="Arial" w:cs="Arial"/>
          <w:sz w:val="24"/>
          <w:szCs w:val="24"/>
        </w:rPr>
        <w:t xml:space="preserve">. Protokol se kromě výsad a imunit Společenství </w:t>
      </w:r>
      <w:r>
        <w:rPr>
          <w:rFonts w:ascii="Arial" w:hAnsi="Arial" w:cs="Arial"/>
          <w:sz w:val="24"/>
          <w:szCs w:val="24"/>
        </w:rPr>
        <w:t>týkal</w:t>
      </w:r>
      <w:r w:rsidRPr="00800227">
        <w:rPr>
          <w:rFonts w:ascii="Arial" w:hAnsi="Arial" w:cs="Arial"/>
          <w:sz w:val="24"/>
          <w:szCs w:val="24"/>
        </w:rPr>
        <w:t xml:space="preserve"> také výsad a imunit orgánů Společenství, zástupců členských států účastnících se prací orgánů, úředníků a jiných zaměstnanců a misí třetích zemí akreditovaných u ES</w:t>
      </w:r>
      <w:r>
        <w:rPr>
          <w:rFonts w:ascii="Arial" w:hAnsi="Arial" w:cs="Arial"/>
          <w:sz w:val="24"/>
          <w:szCs w:val="24"/>
        </w:rPr>
        <w:t xml:space="preserve">. </w:t>
      </w:r>
      <w:r w:rsidRPr="00800227">
        <w:rPr>
          <w:rFonts w:ascii="Arial" w:hAnsi="Arial" w:cs="Arial"/>
          <w:sz w:val="24"/>
          <w:szCs w:val="24"/>
        </w:rPr>
        <w:t xml:space="preserve">Protokol se dále </w:t>
      </w:r>
      <w:r>
        <w:rPr>
          <w:rFonts w:ascii="Arial" w:hAnsi="Arial" w:cs="Arial"/>
          <w:sz w:val="24"/>
          <w:szCs w:val="24"/>
        </w:rPr>
        <w:t>aplikoval</w:t>
      </w:r>
      <w:r w:rsidRPr="00800227">
        <w:rPr>
          <w:rFonts w:ascii="Arial" w:hAnsi="Arial" w:cs="Arial"/>
          <w:sz w:val="24"/>
          <w:szCs w:val="24"/>
        </w:rPr>
        <w:t xml:space="preserve"> na Evropskou investiční banku a na Evropskou centrální banku.</w:t>
      </w:r>
      <w:r>
        <w:rPr>
          <w:rStyle w:val="Znakapoznpodarou"/>
          <w:rFonts w:ascii="Arial" w:hAnsi="Arial" w:cs="Arial"/>
          <w:sz w:val="24"/>
          <w:szCs w:val="24"/>
        </w:rPr>
        <w:footnoteReference w:id="148"/>
      </w:r>
      <w:r>
        <w:rPr>
          <w:rFonts w:ascii="Arial" w:hAnsi="Arial" w:cs="Arial"/>
          <w:sz w:val="24"/>
          <w:szCs w:val="24"/>
        </w:rPr>
        <w:t xml:space="preserve"> V tomto ohledu se nic nemění ani nabytím platnosti Lisabonské smlouvy, kdy výsady a imunity EU jsou nadále upraveny Protokolem o výsadách a imunitách Evropské unie. Čl. 343 SFEU uvádí, že </w:t>
      </w:r>
      <w:r w:rsidRPr="00FE0111">
        <w:rPr>
          <w:rFonts w:ascii="Arial" w:hAnsi="Arial" w:cs="Arial"/>
          <w:i/>
          <w:sz w:val="24"/>
          <w:szCs w:val="24"/>
        </w:rPr>
        <w:t>„Unie požívá na území členských států výsad a imunit nezbytných k plnění svého poslání za podmínek stanovených v Protokolu o výsadách a imunitách Evropské unie ze dne 8. dubna 1965. Totéž platí pro Evropskou centrální banku a Evropskou investiční banku“</w:t>
      </w:r>
      <w:r>
        <w:rPr>
          <w:rFonts w:ascii="Arial" w:hAnsi="Arial" w:cs="Arial"/>
          <w:sz w:val="24"/>
          <w:szCs w:val="24"/>
        </w:rPr>
        <w:t>.</w:t>
      </w:r>
    </w:p>
    <w:p w:rsidR="005A7653" w:rsidRPr="00666E1E" w:rsidRDefault="005A7653" w:rsidP="005A7653">
      <w:pPr>
        <w:pStyle w:val="Bezmezer"/>
        <w:spacing w:line="360" w:lineRule="auto"/>
        <w:ind w:firstLine="708"/>
        <w:jc w:val="both"/>
        <w:rPr>
          <w:rFonts w:ascii="Arial" w:hAnsi="Arial" w:cs="Arial"/>
          <w:sz w:val="24"/>
          <w:szCs w:val="24"/>
        </w:rPr>
      </w:pPr>
      <w:r w:rsidRPr="00666E1E">
        <w:rPr>
          <w:rFonts w:ascii="Arial" w:hAnsi="Arial" w:cs="Arial"/>
          <w:sz w:val="24"/>
          <w:szCs w:val="24"/>
        </w:rPr>
        <w:lastRenderedPageBreak/>
        <w:t>Podle výše uvedeného protokolu jsou prostory a budovy EU nedotknutelné, kdy jsou vylouče</w:t>
      </w:r>
      <w:r>
        <w:rPr>
          <w:rFonts w:ascii="Arial" w:hAnsi="Arial" w:cs="Arial"/>
          <w:sz w:val="24"/>
          <w:szCs w:val="24"/>
        </w:rPr>
        <w:t>ny</w:t>
      </w:r>
      <w:r w:rsidRPr="00666E1E">
        <w:rPr>
          <w:rFonts w:ascii="Arial" w:hAnsi="Arial" w:cs="Arial"/>
          <w:sz w:val="24"/>
          <w:szCs w:val="24"/>
        </w:rPr>
        <w:t xml:space="preserve"> z domovních prohlídek</w:t>
      </w:r>
      <w:r>
        <w:rPr>
          <w:rFonts w:ascii="Arial" w:hAnsi="Arial" w:cs="Arial"/>
          <w:sz w:val="24"/>
          <w:szCs w:val="24"/>
        </w:rPr>
        <w:t>,</w:t>
      </w:r>
      <w:r w:rsidRPr="00666E1E">
        <w:rPr>
          <w:rFonts w:ascii="Arial" w:hAnsi="Arial" w:cs="Arial"/>
          <w:sz w:val="24"/>
          <w:szCs w:val="24"/>
        </w:rPr>
        <w:t xml:space="preserve"> rekvizic, zabavení či vyvlastnění. Nedotknutelné jsou i archivy EU. EU, její pohledávky, příjmy a ostatní majetek jsou osvobozeny od veškerých přímých daní, stejně tak jako od veškerých cel, zákazů a omezení při dovozu a vývozu, pokud jde o předměty určené pro její úřední potřebu a </w:t>
      </w:r>
      <w:r>
        <w:rPr>
          <w:rFonts w:ascii="Arial" w:hAnsi="Arial" w:cs="Arial"/>
          <w:sz w:val="24"/>
          <w:szCs w:val="24"/>
        </w:rPr>
        <w:t>její publikace</w:t>
      </w:r>
      <w:r w:rsidRPr="00666E1E">
        <w:rPr>
          <w:rFonts w:ascii="Arial" w:hAnsi="Arial" w:cs="Arial"/>
          <w:sz w:val="24"/>
          <w:szCs w:val="24"/>
        </w:rPr>
        <w:t xml:space="preserve">. Orgány EU požívají pro svou úřední komunikaci a předávání veškerých dokumentů na území členských států stejného zacházení jako v případě diplomatických zastoupení v daném státě. Úřední korespondence a další úřední </w:t>
      </w:r>
      <w:r>
        <w:rPr>
          <w:rFonts w:ascii="Arial" w:hAnsi="Arial" w:cs="Arial"/>
          <w:sz w:val="24"/>
          <w:szCs w:val="24"/>
        </w:rPr>
        <w:t>komunikace</w:t>
      </w:r>
      <w:r w:rsidRPr="00666E1E">
        <w:rPr>
          <w:rFonts w:ascii="Arial" w:hAnsi="Arial" w:cs="Arial"/>
          <w:sz w:val="24"/>
          <w:szCs w:val="24"/>
        </w:rPr>
        <w:t xml:space="preserve"> mezi orgány EU nepodléhá cenzuře. Správním či jiným omezením nepodléhají ani členové Evropského parlamentu. Ti navíc nemohou být vyšetřováni, zadrženi nebo stíhání pro své názory či hlasování během výkonu své funkce. Členové Evropského parlamentu dále požívají imunit přiznávaných členům parlamentu vlastního státu a nemohou být soudně stíháni nebo zadrženi na území jakéhokoliv členského státu EU. Imunity se však nelze dovolávat v případě přistižení při činu a sám Evropský parlament je opráv</w:t>
      </w:r>
      <w:r>
        <w:rPr>
          <w:rFonts w:ascii="Arial" w:hAnsi="Arial" w:cs="Arial"/>
          <w:sz w:val="24"/>
          <w:szCs w:val="24"/>
        </w:rPr>
        <w:t>něn svého člena imunity zbavit.</w:t>
      </w:r>
      <w:r>
        <w:rPr>
          <w:rStyle w:val="Znakapoznpodarou"/>
          <w:rFonts w:ascii="Arial" w:hAnsi="Arial" w:cs="Arial"/>
          <w:sz w:val="24"/>
          <w:szCs w:val="24"/>
        </w:rPr>
        <w:footnoteReference w:id="149"/>
      </w:r>
    </w:p>
    <w:p w:rsidR="005A7653" w:rsidRDefault="005A7653" w:rsidP="005A7653">
      <w:pPr>
        <w:pStyle w:val="Bezmezer"/>
        <w:spacing w:line="360" w:lineRule="auto"/>
        <w:ind w:firstLine="708"/>
        <w:jc w:val="both"/>
        <w:rPr>
          <w:rFonts w:ascii="Arial" w:hAnsi="Arial" w:cs="Arial"/>
          <w:sz w:val="24"/>
          <w:szCs w:val="24"/>
        </w:rPr>
      </w:pPr>
      <w:r w:rsidRPr="00666E1E">
        <w:rPr>
          <w:rFonts w:ascii="Arial" w:hAnsi="Arial" w:cs="Arial"/>
          <w:sz w:val="24"/>
          <w:szCs w:val="24"/>
        </w:rPr>
        <w:t>Úředníc</w:t>
      </w:r>
      <w:r>
        <w:rPr>
          <w:rFonts w:ascii="Arial" w:hAnsi="Arial" w:cs="Arial"/>
          <w:sz w:val="24"/>
          <w:szCs w:val="24"/>
        </w:rPr>
        <w:t>i</w:t>
      </w:r>
      <w:r w:rsidRPr="00666E1E">
        <w:rPr>
          <w:rFonts w:ascii="Arial" w:hAnsi="Arial" w:cs="Arial"/>
          <w:sz w:val="24"/>
          <w:szCs w:val="24"/>
        </w:rPr>
        <w:t xml:space="preserve"> a jiní zaměstnanci EU jsou na území všech členských států vyňati z pravomoci soudů pro úkony spojené s výkonem jejich funkce, včetně ústních a písemných projevů, s výhradou použití ustanovení smluv jednak o pravidlech určujících odpovědnost úředníků a jiných zaměstnanců vůči EU a jednak o příslušnosti Soudního dvora EU rozhodovat spory mezi EU a jejich úředníky a jinými zaměstnanci. Úředníci a jiní zaměstnanci EU jsou zvýhodněni i v jiných oblastech, které podrobně rozebírá čl. 11 Protokolu o výsadách a imunitách. Platy, mzdy a služební požitky, který EU poskytuje svým úř</w:t>
      </w:r>
      <w:r>
        <w:rPr>
          <w:rFonts w:ascii="Arial" w:hAnsi="Arial" w:cs="Arial"/>
          <w:sz w:val="24"/>
          <w:szCs w:val="24"/>
        </w:rPr>
        <w:t>e</w:t>
      </w:r>
      <w:r w:rsidRPr="00666E1E">
        <w:rPr>
          <w:rFonts w:ascii="Arial" w:hAnsi="Arial" w:cs="Arial"/>
          <w:sz w:val="24"/>
          <w:szCs w:val="24"/>
        </w:rPr>
        <w:t>dníkům a jiným zaměstnancům, podléhají dani ve prospěch samotné EU. Úředníc</w:t>
      </w:r>
      <w:r>
        <w:rPr>
          <w:rFonts w:ascii="Arial" w:hAnsi="Arial" w:cs="Arial"/>
          <w:sz w:val="24"/>
          <w:szCs w:val="24"/>
        </w:rPr>
        <w:t>i</w:t>
      </w:r>
      <w:r w:rsidRPr="00666E1E">
        <w:rPr>
          <w:rFonts w:ascii="Arial" w:hAnsi="Arial" w:cs="Arial"/>
          <w:sz w:val="24"/>
          <w:szCs w:val="24"/>
        </w:rPr>
        <w:t xml:space="preserve"> a jiní zaměstnanci EU jsou osvobozeni od vnitrostátních daní z platů, mezd či počitků, které jim EU </w:t>
      </w:r>
      <w:r>
        <w:rPr>
          <w:rFonts w:ascii="Arial" w:hAnsi="Arial" w:cs="Arial"/>
          <w:sz w:val="24"/>
          <w:szCs w:val="24"/>
        </w:rPr>
        <w:t>poskytuje</w:t>
      </w:r>
      <w:r w:rsidRPr="00666E1E">
        <w:rPr>
          <w:rFonts w:ascii="Arial" w:hAnsi="Arial" w:cs="Arial"/>
          <w:sz w:val="24"/>
          <w:szCs w:val="24"/>
        </w:rPr>
        <w:t>.</w:t>
      </w:r>
      <w:r>
        <w:rPr>
          <w:rStyle w:val="Znakapoznpodarou"/>
          <w:rFonts w:ascii="Arial" w:hAnsi="Arial" w:cs="Arial"/>
          <w:sz w:val="24"/>
          <w:szCs w:val="24"/>
        </w:rPr>
        <w:footnoteReference w:id="150"/>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Čl. 16 Protokolu o výsadách a imunitách</w:t>
      </w:r>
      <w:r w:rsidRPr="004B06EF">
        <w:rPr>
          <w:rFonts w:ascii="Arial" w:hAnsi="Arial" w:cs="Arial"/>
          <w:sz w:val="24"/>
          <w:szCs w:val="24"/>
        </w:rPr>
        <w:t xml:space="preserve"> </w:t>
      </w:r>
      <w:r>
        <w:rPr>
          <w:rFonts w:ascii="Arial" w:hAnsi="Arial" w:cs="Arial"/>
          <w:sz w:val="24"/>
          <w:szCs w:val="24"/>
        </w:rPr>
        <w:t>stanovuje</w:t>
      </w:r>
      <w:r w:rsidRPr="004B06EF">
        <w:rPr>
          <w:rFonts w:ascii="Arial" w:hAnsi="Arial" w:cs="Arial"/>
          <w:sz w:val="24"/>
          <w:szCs w:val="24"/>
        </w:rPr>
        <w:t xml:space="preserve">, že členský stát, na jehož území má EU sídlo, udělí obvyklé diplomatické výsady a imunity misím akreditovaným u EU. To se týká především Belgie, kde má EU sídlo, a mise třetích zemí. Tyto </w:t>
      </w:r>
      <w:r>
        <w:rPr>
          <w:rFonts w:ascii="Arial" w:hAnsi="Arial" w:cs="Arial"/>
          <w:sz w:val="24"/>
          <w:szCs w:val="24"/>
        </w:rPr>
        <w:t>výsady</w:t>
      </w:r>
      <w:r w:rsidRPr="004B06EF">
        <w:rPr>
          <w:rFonts w:ascii="Arial" w:hAnsi="Arial" w:cs="Arial"/>
          <w:sz w:val="24"/>
          <w:szCs w:val="24"/>
        </w:rPr>
        <w:t xml:space="preserve"> a imunity jsou pak založeny na zásadě reciprocity. V samotné praxi delegace EU získávají výsady a imunity smluvně s</w:t>
      </w:r>
      <w:r>
        <w:rPr>
          <w:rFonts w:ascii="Arial" w:hAnsi="Arial" w:cs="Arial"/>
          <w:sz w:val="24"/>
          <w:szCs w:val="24"/>
        </w:rPr>
        <w:t> hostitelským</w:t>
      </w:r>
      <w:r w:rsidRPr="004B06EF">
        <w:rPr>
          <w:rFonts w:ascii="Arial" w:hAnsi="Arial" w:cs="Arial"/>
          <w:sz w:val="24"/>
          <w:szCs w:val="24"/>
        </w:rPr>
        <w:t xml:space="preserve"> státem. Obecná struktura příslušných dohod o výsadách a imunitách je taková, že nejprve je uznána právní subjektivita EU na území hostitelského státu a následně je pak po </w:t>
      </w:r>
      <w:r w:rsidRPr="004B06EF">
        <w:rPr>
          <w:rFonts w:ascii="Arial" w:hAnsi="Arial" w:cs="Arial"/>
          <w:sz w:val="24"/>
          <w:szCs w:val="24"/>
        </w:rPr>
        <w:lastRenderedPageBreak/>
        <w:t xml:space="preserve">nezbytných úpravách aplikována Vídeňská úmluva o diplomatických vztazích z roku 1961 na zastoupení EU </w:t>
      </w:r>
      <w:r>
        <w:rPr>
          <w:rFonts w:ascii="Arial" w:hAnsi="Arial" w:cs="Arial"/>
          <w:sz w:val="24"/>
          <w:szCs w:val="24"/>
        </w:rPr>
        <w:t>v daném státě nebo organizaci.</w:t>
      </w:r>
      <w:r>
        <w:rPr>
          <w:rStyle w:val="Znakapoznpodarou"/>
          <w:rFonts w:ascii="Arial" w:hAnsi="Arial" w:cs="Arial"/>
          <w:sz w:val="24"/>
          <w:szCs w:val="24"/>
        </w:rPr>
        <w:footnoteReference w:id="151"/>
      </w:r>
      <w:r>
        <w:rPr>
          <w:rFonts w:ascii="Arial" w:hAnsi="Arial" w:cs="Arial"/>
          <w:sz w:val="24"/>
          <w:szCs w:val="24"/>
        </w:rPr>
        <w:t xml:space="preserve"> </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V dnešní době je Vysoký představitel pro zahraniční věci a bezpečnostní politiku povinen zabezpečit, aby přijímací stát přiznal delegaci EU, personálu delegace a majetku podobné výsady a imunity, jaké jsou uvedeny ve Vídeňské úmluvě o diplomatických stycích z roku 1961.</w:t>
      </w:r>
      <w:r>
        <w:rPr>
          <w:rStyle w:val="Znakapoznpodarou"/>
          <w:rFonts w:ascii="Arial" w:hAnsi="Arial" w:cs="Arial"/>
          <w:sz w:val="24"/>
          <w:szCs w:val="24"/>
        </w:rPr>
        <w:footnoteReference w:id="152"/>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Lisabonská smlouva v oblasti výsad a imunit EU nepřináší žádné výrazné změny a to i z toho důvodu, že EU v případě výsad a imunit nadále vychází z Protokolu o výsadách a imunitách ES, který byl přijat už v roce 1965.</w:t>
      </w: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Pr="00815727" w:rsidRDefault="005A7653" w:rsidP="00815727">
      <w:pPr>
        <w:pStyle w:val="Nadpis1"/>
        <w:spacing w:line="360" w:lineRule="auto"/>
        <w:jc w:val="both"/>
        <w:rPr>
          <w:rFonts w:ascii="Arial" w:hAnsi="Arial" w:cs="Arial"/>
          <w:color w:val="auto"/>
          <w:sz w:val="32"/>
          <w:szCs w:val="32"/>
        </w:rPr>
      </w:pPr>
      <w:bookmarkStart w:id="31" w:name="_Toc359848854"/>
      <w:r w:rsidRPr="00815727">
        <w:rPr>
          <w:rFonts w:ascii="Arial" w:hAnsi="Arial" w:cs="Arial"/>
          <w:color w:val="auto"/>
          <w:sz w:val="32"/>
          <w:szCs w:val="32"/>
        </w:rPr>
        <w:lastRenderedPageBreak/>
        <w:t>4. Uzavírání vnějších smluv ES/EU jako projev mezinárodněprávní subjektivity</w:t>
      </w:r>
      <w:bookmarkEnd w:id="31"/>
    </w:p>
    <w:p w:rsidR="005A7653" w:rsidRDefault="005A7653" w:rsidP="00815727">
      <w:pPr>
        <w:pStyle w:val="Bezmezer"/>
        <w:spacing w:line="360" w:lineRule="auto"/>
        <w:ind w:firstLine="708"/>
        <w:jc w:val="both"/>
        <w:rPr>
          <w:rFonts w:ascii="Arial" w:hAnsi="Arial" w:cs="Arial"/>
          <w:sz w:val="24"/>
          <w:szCs w:val="24"/>
        </w:rPr>
      </w:pPr>
      <w:r w:rsidRPr="00D04184">
        <w:rPr>
          <w:rFonts w:ascii="Arial" w:hAnsi="Arial" w:cs="Arial"/>
          <w:sz w:val="24"/>
          <w:szCs w:val="24"/>
        </w:rPr>
        <w:t xml:space="preserve">Mezinárodní smlouva je </w:t>
      </w:r>
      <w:r>
        <w:rPr>
          <w:rFonts w:ascii="Arial" w:hAnsi="Arial" w:cs="Arial"/>
          <w:sz w:val="24"/>
          <w:szCs w:val="24"/>
        </w:rPr>
        <w:t>nejvhodnějším</w:t>
      </w:r>
      <w:r w:rsidRPr="00D04184">
        <w:rPr>
          <w:rFonts w:ascii="Arial" w:hAnsi="Arial" w:cs="Arial"/>
          <w:sz w:val="24"/>
          <w:szCs w:val="24"/>
        </w:rPr>
        <w:t xml:space="preserve"> nástrojem k</w:t>
      </w:r>
      <w:r>
        <w:rPr>
          <w:rFonts w:ascii="Arial" w:hAnsi="Arial" w:cs="Arial"/>
          <w:sz w:val="24"/>
          <w:szCs w:val="24"/>
        </w:rPr>
        <w:t> </w:t>
      </w:r>
      <w:r w:rsidRPr="00D04184">
        <w:rPr>
          <w:rFonts w:ascii="Arial" w:hAnsi="Arial" w:cs="Arial"/>
          <w:sz w:val="24"/>
          <w:szCs w:val="24"/>
        </w:rPr>
        <w:t>úpravě</w:t>
      </w:r>
      <w:r>
        <w:rPr>
          <w:rFonts w:ascii="Arial" w:hAnsi="Arial" w:cs="Arial"/>
          <w:sz w:val="24"/>
          <w:szCs w:val="24"/>
        </w:rPr>
        <w:t xml:space="preserve"> </w:t>
      </w:r>
      <w:r w:rsidRPr="00D04184">
        <w:rPr>
          <w:rFonts w:ascii="Arial" w:hAnsi="Arial" w:cs="Arial"/>
          <w:sz w:val="24"/>
          <w:szCs w:val="24"/>
        </w:rPr>
        <w:t>konkrétních otázek ve vztahu EU k nečlenským státům a mezinárodním organizacím</w:t>
      </w:r>
      <w:r>
        <w:rPr>
          <w:rFonts w:ascii="Arial" w:hAnsi="Arial" w:cs="Arial"/>
          <w:sz w:val="24"/>
          <w:szCs w:val="24"/>
        </w:rPr>
        <w:t xml:space="preserve">. </w:t>
      </w:r>
      <w:r w:rsidRPr="00D04184">
        <w:rPr>
          <w:rFonts w:ascii="Arial" w:hAnsi="Arial" w:cs="Arial"/>
          <w:sz w:val="24"/>
          <w:szCs w:val="24"/>
        </w:rPr>
        <w:t>O praktické potřebě sjednávání mezinárodních smluv vypovídá skutečnost, že</w:t>
      </w:r>
      <w:r>
        <w:rPr>
          <w:rFonts w:ascii="Arial" w:hAnsi="Arial" w:cs="Arial"/>
          <w:sz w:val="24"/>
          <w:szCs w:val="24"/>
        </w:rPr>
        <w:t xml:space="preserve"> </w:t>
      </w:r>
      <w:r w:rsidRPr="00D04184">
        <w:rPr>
          <w:rFonts w:ascii="Arial" w:hAnsi="Arial" w:cs="Arial"/>
          <w:sz w:val="24"/>
          <w:szCs w:val="24"/>
        </w:rPr>
        <w:t xml:space="preserve">v současné době </w:t>
      </w:r>
      <w:r>
        <w:rPr>
          <w:rFonts w:ascii="Arial" w:hAnsi="Arial" w:cs="Arial"/>
          <w:sz w:val="24"/>
          <w:szCs w:val="24"/>
        </w:rPr>
        <w:t>je Evropská unie</w:t>
      </w:r>
      <w:r w:rsidRPr="00D04184">
        <w:rPr>
          <w:rFonts w:ascii="Arial" w:hAnsi="Arial" w:cs="Arial"/>
          <w:sz w:val="24"/>
          <w:szCs w:val="24"/>
        </w:rPr>
        <w:t xml:space="preserve"> </w:t>
      </w:r>
      <w:r>
        <w:rPr>
          <w:rFonts w:ascii="Arial" w:hAnsi="Arial" w:cs="Arial"/>
          <w:sz w:val="24"/>
          <w:szCs w:val="24"/>
        </w:rPr>
        <w:t xml:space="preserve">vázána </w:t>
      </w:r>
      <w:r w:rsidRPr="00D04184">
        <w:rPr>
          <w:rFonts w:ascii="Arial" w:hAnsi="Arial" w:cs="Arial"/>
          <w:sz w:val="24"/>
          <w:szCs w:val="24"/>
        </w:rPr>
        <w:t>ve vztahu k</w:t>
      </w:r>
      <w:r>
        <w:rPr>
          <w:rFonts w:ascii="Arial" w:hAnsi="Arial" w:cs="Arial"/>
          <w:sz w:val="24"/>
          <w:szCs w:val="24"/>
        </w:rPr>
        <w:t>e</w:t>
      </w:r>
      <w:r w:rsidRPr="00D04184">
        <w:rPr>
          <w:rFonts w:ascii="Arial" w:hAnsi="Arial" w:cs="Arial"/>
          <w:sz w:val="24"/>
          <w:szCs w:val="24"/>
        </w:rPr>
        <w:t xml:space="preserve"> třetím státům či mezinárodním</w:t>
      </w:r>
      <w:r>
        <w:rPr>
          <w:rFonts w:ascii="Arial" w:hAnsi="Arial" w:cs="Arial"/>
          <w:sz w:val="24"/>
          <w:szCs w:val="24"/>
        </w:rPr>
        <w:t xml:space="preserve"> </w:t>
      </w:r>
      <w:r w:rsidRPr="00D04184">
        <w:rPr>
          <w:rFonts w:ascii="Arial" w:hAnsi="Arial" w:cs="Arial"/>
          <w:sz w:val="24"/>
          <w:szCs w:val="24"/>
        </w:rPr>
        <w:t>organizacím řádově stovkam</w:t>
      </w:r>
      <w:r>
        <w:rPr>
          <w:rFonts w:ascii="Arial" w:hAnsi="Arial" w:cs="Arial"/>
          <w:sz w:val="24"/>
          <w:szCs w:val="24"/>
        </w:rPr>
        <w:t>i</w:t>
      </w:r>
      <w:r w:rsidRPr="00D04184">
        <w:rPr>
          <w:rFonts w:ascii="Arial" w:hAnsi="Arial" w:cs="Arial"/>
          <w:sz w:val="24"/>
          <w:szCs w:val="24"/>
        </w:rPr>
        <w:t xml:space="preserve"> mezinárodních smluv v mnoha oblastech</w:t>
      </w:r>
      <w:r>
        <w:rPr>
          <w:rFonts w:ascii="Arial" w:hAnsi="Arial" w:cs="Arial"/>
          <w:sz w:val="24"/>
          <w:szCs w:val="24"/>
        </w:rPr>
        <w:t>. Jedná se o smlouvy z oblasti obchodních vztahů až po smlouvy v oblasti právní spolupráce.</w:t>
      </w:r>
      <w:r>
        <w:rPr>
          <w:rStyle w:val="Znakapoznpodarou"/>
          <w:rFonts w:ascii="Arial" w:hAnsi="Arial" w:cs="Arial"/>
          <w:sz w:val="24"/>
          <w:szCs w:val="24"/>
        </w:rPr>
        <w:footnoteReference w:id="153"/>
      </w:r>
      <w:r>
        <w:rPr>
          <w:rFonts w:ascii="Arial" w:hAnsi="Arial" w:cs="Arial"/>
          <w:sz w:val="24"/>
          <w:szCs w:val="24"/>
        </w:rPr>
        <w:t xml:space="preserve"> </w:t>
      </w:r>
      <w:r w:rsidRPr="008C3DAA">
        <w:rPr>
          <w:rFonts w:ascii="Arial" w:hAnsi="Arial" w:cs="Arial"/>
          <w:sz w:val="24"/>
          <w:szCs w:val="24"/>
        </w:rPr>
        <w:t>Zároveň se však jedná o velmi komplikovaný a rozsáhlý projev mezinárodněprávní subjektivity a proto je této problematice věnována samostatná kapitola.</w:t>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2"/>
        <w:spacing w:line="360" w:lineRule="auto"/>
        <w:jc w:val="both"/>
        <w:rPr>
          <w:rFonts w:ascii="Arial" w:hAnsi="Arial" w:cs="Arial"/>
          <w:color w:val="auto"/>
          <w:sz w:val="28"/>
          <w:szCs w:val="28"/>
        </w:rPr>
      </w:pPr>
      <w:bookmarkStart w:id="32" w:name="_Toc359848855"/>
      <w:r w:rsidRPr="00815727">
        <w:rPr>
          <w:rFonts w:ascii="Arial" w:hAnsi="Arial" w:cs="Arial"/>
          <w:color w:val="auto"/>
          <w:sz w:val="28"/>
          <w:szCs w:val="28"/>
        </w:rPr>
        <w:t>4.1 Uzavírání vnějších smluv ES/EU před přijetím tzv. Lisabonské smlouvy</w:t>
      </w:r>
      <w:bookmarkEnd w:id="32"/>
    </w:p>
    <w:p w:rsidR="005A7653" w:rsidRDefault="005A7653" w:rsidP="00815727">
      <w:pPr>
        <w:pStyle w:val="Bezmezer"/>
        <w:spacing w:line="360" w:lineRule="auto"/>
        <w:ind w:firstLine="708"/>
        <w:jc w:val="both"/>
        <w:rPr>
          <w:rFonts w:ascii="Arial" w:hAnsi="Arial" w:cs="Arial"/>
          <w:sz w:val="24"/>
          <w:szCs w:val="24"/>
        </w:rPr>
      </w:pPr>
      <w:r w:rsidRPr="00566366">
        <w:rPr>
          <w:rFonts w:ascii="Arial" w:hAnsi="Arial" w:cs="Arial"/>
          <w:sz w:val="24"/>
          <w:szCs w:val="24"/>
        </w:rPr>
        <w:t xml:space="preserve">Smlouvy uzavírané </w:t>
      </w:r>
      <w:r>
        <w:rPr>
          <w:rFonts w:ascii="Arial" w:hAnsi="Arial" w:cs="Arial"/>
          <w:sz w:val="24"/>
          <w:szCs w:val="24"/>
        </w:rPr>
        <w:t>ES</w:t>
      </w:r>
      <w:r w:rsidRPr="00566366">
        <w:rPr>
          <w:rFonts w:ascii="Arial" w:hAnsi="Arial" w:cs="Arial"/>
          <w:sz w:val="24"/>
          <w:szCs w:val="24"/>
        </w:rPr>
        <w:t xml:space="preserve"> (</w:t>
      </w:r>
      <w:r>
        <w:rPr>
          <w:rFonts w:ascii="Arial" w:hAnsi="Arial" w:cs="Arial"/>
          <w:sz w:val="24"/>
          <w:szCs w:val="24"/>
        </w:rPr>
        <w:t>EU</w:t>
      </w:r>
      <w:r w:rsidRPr="00566366">
        <w:rPr>
          <w:rFonts w:ascii="Arial" w:hAnsi="Arial" w:cs="Arial"/>
          <w:sz w:val="24"/>
          <w:szCs w:val="24"/>
        </w:rPr>
        <w:t>) s třetími státy nebo mezinárodními organizacemi označujeme jako dohody.</w:t>
      </w:r>
      <w:r>
        <w:rPr>
          <w:rFonts w:ascii="Arial" w:hAnsi="Arial" w:cs="Arial"/>
          <w:sz w:val="24"/>
          <w:szCs w:val="24"/>
        </w:rPr>
        <w:t xml:space="preserve"> </w:t>
      </w:r>
      <w:r w:rsidRPr="00C24F12">
        <w:rPr>
          <w:rFonts w:ascii="Arial" w:hAnsi="Arial" w:cs="Arial"/>
          <w:sz w:val="24"/>
          <w:szCs w:val="24"/>
        </w:rPr>
        <w:t xml:space="preserve">Na základě počtu smluvních stran </w:t>
      </w:r>
      <w:r>
        <w:rPr>
          <w:rFonts w:ascii="Arial" w:hAnsi="Arial" w:cs="Arial"/>
          <w:sz w:val="24"/>
          <w:szCs w:val="24"/>
        </w:rPr>
        <w:t>mohlo</w:t>
      </w:r>
      <w:r w:rsidRPr="00C24F12">
        <w:rPr>
          <w:rFonts w:ascii="Arial" w:hAnsi="Arial" w:cs="Arial"/>
          <w:sz w:val="24"/>
          <w:szCs w:val="24"/>
        </w:rPr>
        <w:t xml:space="preserve"> ES</w:t>
      </w:r>
      <w:r>
        <w:rPr>
          <w:rFonts w:ascii="Arial" w:hAnsi="Arial" w:cs="Arial"/>
          <w:sz w:val="24"/>
          <w:szCs w:val="24"/>
        </w:rPr>
        <w:t xml:space="preserve"> (a dnes EU)</w:t>
      </w:r>
      <w:r w:rsidRPr="00C24F12">
        <w:rPr>
          <w:rFonts w:ascii="Arial" w:hAnsi="Arial" w:cs="Arial"/>
          <w:sz w:val="24"/>
          <w:szCs w:val="24"/>
        </w:rPr>
        <w:t xml:space="preserve"> uzavírat dohody dvoustranné (bilaterální) nebo mnohostranné či kolektivní (multilaterální). V případě, kdy je smluvní stranou ES nebo EU pouze jedna země, mluvíme o bilaterální dohodě, v opačném případě se jedná o multilaterální dohodu. Na základě předmětu se vnější dohody ES, popřípadě EU, dělí na politické (např. spojenecké smlouvy nebo mírové dohody), hospodářské (např. obchodní dohody nebo celní dohody), právní (např. dohody o právní pomoci a extradikci), kulturní aj. Pokud dohoda umožňuje přistoupení dalších subjektů nebo se váže na souhlas dosavadních smluvních stran, rozlišujeme dohody otevřené a zavřené. Dohody právotvorné pak z hlediska právního obsahují obecná pravidla chování mezinárodněprávních subjektů, vztahující se na všechny konkrétní případy, zatímco kontraktuální dohody upravují pouze určitá právní jednání smluvních stran, která se vyčerpávají jednoráz</w:t>
      </w:r>
      <w:r>
        <w:rPr>
          <w:rFonts w:ascii="Arial" w:hAnsi="Arial" w:cs="Arial"/>
          <w:sz w:val="24"/>
          <w:szCs w:val="24"/>
        </w:rPr>
        <w:t>ovým nebo několikerým plněním.</w:t>
      </w:r>
      <w:r>
        <w:rPr>
          <w:rStyle w:val="Znakapoznpodarou"/>
          <w:rFonts w:ascii="Arial" w:hAnsi="Arial" w:cs="Arial"/>
          <w:sz w:val="24"/>
          <w:szCs w:val="24"/>
        </w:rPr>
        <w:footnoteReference w:id="154"/>
      </w:r>
    </w:p>
    <w:p w:rsidR="005A7653" w:rsidRDefault="005A7653" w:rsidP="005A7653">
      <w:pPr>
        <w:pStyle w:val="Bezmezer"/>
        <w:spacing w:line="360" w:lineRule="auto"/>
        <w:ind w:firstLine="708"/>
        <w:jc w:val="both"/>
        <w:rPr>
          <w:rFonts w:ascii="Arial" w:hAnsi="Arial" w:cs="Arial"/>
          <w:sz w:val="24"/>
          <w:szCs w:val="24"/>
        </w:rPr>
      </w:pPr>
      <w:r w:rsidRPr="00C24F12">
        <w:rPr>
          <w:rFonts w:ascii="Arial" w:hAnsi="Arial" w:cs="Arial"/>
          <w:sz w:val="24"/>
          <w:szCs w:val="24"/>
        </w:rPr>
        <w:t xml:space="preserve">Tyto tzv. vnější smlouvy </w:t>
      </w:r>
      <w:r>
        <w:rPr>
          <w:rFonts w:ascii="Arial" w:hAnsi="Arial" w:cs="Arial"/>
          <w:sz w:val="24"/>
          <w:szCs w:val="24"/>
        </w:rPr>
        <w:t>byly</w:t>
      </w:r>
      <w:r w:rsidRPr="00C24F12">
        <w:rPr>
          <w:rFonts w:ascii="Arial" w:hAnsi="Arial" w:cs="Arial"/>
          <w:sz w:val="24"/>
          <w:szCs w:val="24"/>
        </w:rPr>
        <w:t xml:space="preserve"> součástí jak mezinárodního práva veřejného, tak práva komunitárního, a </w:t>
      </w:r>
      <w:r>
        <w:rPr>
          <w:rFonts w:ascii="Arial" w:hAnsi="Arial" w:cs="Arial"/>
          <w:sz w:val="24"/>
          <w:szCs w:val="24"/>
        </w:rPr>
        <w:t>byly</w:t>
      </w:r>
      <w:r w:rsidRPr="00C24F12">
        <w:rPr>
          <w:rFonts w:ascii="Arial" w:hAnsi="Arial" w:cs="Arial"/>
          <w:sz w:val="24"/>
          <w:szCs w:val="24"/>
        </w:rPr>
        <w:t xml:space="preserve"> i součástí práva aplikovatelného na územ</w:t>
      </w:r>
      <w:r>
        <w:rPr>
          <w:rFonts w:ascii="Arial" w:hAnsi="Arial" w:cs="Arial"/>
          <w:sz w:val="24"/>
          <w:szCs w:val="24"/>
        </w:rPr>
        <w:t>í jednotlivých členských států.</w:t>
      </w:r>
      <w:r>
        <w:rPr>
          <w:rStyle w:val="Znakapoznpodarou"/>
          <w:rFonts w:ascii="Arial" w:hAnsi="Arial" w:cs="Arial"/>
          <w:sz w:val="24"/>
          <w:szCs w:val="24"/>
        </w:rPr>
        <w:footnoteReference w:id="155"/>
      </w:r>
      <w:r>
        <w:rPr>
          <w:rFonts w:ascii="Arial" w:hAnsi="Arial" w:cs="Arial"/>
          <w:sz w:val="24"/>
          <w:szCs w:val="24"/>
        </w:rPr>
        <w:t xml:space="preserve"> Z důvodu rozdílnosti právní povahy bylo potřeba rozlišovat </w:t>
      </w:r>
      <w:r>
        <w:rPr>
          <w:rFonts w:ascii="Arial" w:hAnsi="Arial" w:cs="Arial"/>
          <w:sz w:val="24"/>
          <w:szCs w:val="24"/>
        </w:rPr>
        <w:lastRenderedPageBreak/>
        <w:t>především komunitární vnější smlouvy a vnější smlouvy uzavřené v rámci bývalého druhého a třetího pilíře.</w:t>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33" w:name="_Toc359848856"/>
      <w:r w:rsidRPr="00815727">
        <w:rPr>
          <w:rFonts w:ascii="Arial" w:hAnsi="Arial" w:cs="Arial"/>
          <w:color w:val="auto"/>
          <w:sz w:val="24"/>
          <w:szCs w:val="24"/>
        </w:rPr>
        <w:t>4.1.1 Komunitární vnější smlouvy</w:t>
      </w:r>
      <w:bookmarkEnd w:id="33"/>
    </w:p>
    <w:p w:rsidR="005A7653" w:rsidRDefault="005A7653" w:rsidP="00815727">
      <w:pPr>
        <w:pStyle w:val="Bezmezer"/>
        <w:spacing w:line="360" w:lineRule="auto"/>
        <w:ind w:firstLine="708"/>
        <w:jc w:val="both"/>
        <w:rPr>
          <w:rFonts w:ascii="Arial" w:hAnsi="Arial" w:cs="Arial"/>
          <w:sz w:val="24"/>
          <w:szCs w:val="24"/>
        </w:rPr>
      </w:pPr>
      <w:r w:rsidRPr="00FF1A75">
        <w:rPr>
          <w:rFonts w:ascii="Arial" w:hAnsi="Arial" w:cs="Arial"/>
          <w:sz w:val="24"/>
          <w:szCs w:val="24"/>
        </w:rPr>
        <w:t xml:space="preserve">Vnější smlouvy </w:t>
      </w:r>
      <w:r>
        <w:rPr>
          <w:rFonts w:ascii="Arial" w:hAnsi="Arial" w:cs="Arial"/>
          <w:sz w:val="24"/>
          <w:szCs w:val="24"/>
        </w:rPr>
        <w:t>byly</w:t>
      </w:r>
      <w:r w:rsidRPr="00FF1A75">
        <w:rPr>
          <w:rFonts w:ascii="Arial" w:hAnsi="Arial" w:cs="Arial"/>
          <w:sz w:val="24"/>
          <w:szCs w:val="24"/>
        </w:rPr>
        <w:t xml:space="preserve"> především součástí komunitárního práva a to od n</w:t>
      </w:r>
      <w:r>
        <w:rPr>
          <w:rFonts w:ascii="Arial" w:hAnsi="Arial" w:cs="Arial"/>
          <w:sz w:val="24"/>
          <w:szCs w:val="24"/>
        </w:rPr>
        <w:t>abytí jejich platnosti po řádné</w:t>
      </w:r>
      <w:r w:rsidRPr="00FF1A75">
        <w:rPr>
          <w:rFonts w:ascii="Arial" w:hAnsi="Arial" w:cs="Arial"/>
          <w:sz w:val="24"/>
          <w:szCs w:val="24"/>
        </w:rPr>
        <w:t xml:space="preserve"> uzavření Společenstvím. Tato skutečnost </w:t>
      </w:r>
      <w:r>
        <w:rPr>
          <w:rFonts w:ascii="Arial" w:hAnsi="Arial" w:cs="Arial"/>
          <w:sz w:val="24"/>
          <w:szCs w:val="24"/>
        </w:rPr>
        <w:t>měla</w:t>
      </w:r>
      <w:r w:rsidRPr="00FF1A75">
        <w:rPr>
          <w:rFonts w:ascii="Arial" w:hAnsi="Arial" w:cs="Arial"/>
          <w:sz w:val="24"/>
          <w:szCs w:val="24"/>
        </w:rPr>
        <w:t xml:space="preserve"> čtyři zásadní důsledky. Vnější smlouvy </w:t>
      </w:r>
      <w:r>
        <w:rPr>
          <w:rFonts w:ascii="Arial" w:hAnsi="Arial" w:cs="Arial"/>
          <w:sz w:val="24"/>
          <w:szCs w:val="24"/>
        </w:rPr>
        <w:t>byly</w:t>
      </w:r>
      <w:r w:rsidRPr="00FF1A75">
        <w:rPr>
          <w:rFonts w:ascii="Arial" w:hAnsi="Arial" w:cs="Arial"/>
          <w:sz w:val="24"/>
          <w:szCs w:val="24"/>
        </w:rPr>
        <w:t xml:space="preserve"> závazné, nadřazené nad sekundárním právem, </w:t>
      </w:r>
      <w:r>
        <w:rPr>
          <w:rFonts w:ascii="Arial" w:hAnsi="Arial" w:cs="Arial"/>
          <w:sz w:val="24"/>
          <w:szCs w:val="24"/>
        </w:rPr>
        <w:t>mohly</w:t>
      </w:r>
      <w:r w:rsidRPr="00FF1A75">
        <w:rPr>
          <w:rFonts w:ascii="Arial" w:hAnsi="Arial" w:cs="Arial"/>
          <w:sz w:val="24"/>
          <w:szCs w:val="24"/>
        </w:rPr>
        <w:t xml:space="preserve"> mít přímý účinek a ESD </w:t>
      </w:r>
      <w:r>
        <w:rPr>
          <w:rFonts w:ascii="Arial" w:hAnsi="Arial" w:cs="Arial"/>
          <w:sz w:val="24"/>
          <w:szCs w:val="24"/>
        </w:rPr>
        <w:t>měl</w:t>
      </w:r>
      <w:r w:rsidRPr="00FF1A75">
        <w:rPr>
          <w:rFonts w:ascii="Arial" w:hAnsi="Arial" w:cs="Arial"/>
          <w:sz w:val="24"/>
          <w:szCs w:val="24"/>
        </w:rPr>
        <w:t xml:space="preserve"> rozsáhlou jurisdikci při výkladu a aplikaci </w:t>
      </w:r>
      <w:r>
        <w:rPr>
          <w:rFonts w:ascii="Arial" w:hAnsi="Arial" w:cs="Arial"/>
          <w:sz w:val="24"/>
          <w:szCs w:val="24"/>
        </w:rPr>
        <w:t xml:space="preserve">těchto </w:t>
      </w:r>
      <w:r w:rsidRPr="00FF1A75">
        <w:rPr>
          <w:rFonts w:ascii="Arial" w:hAnsi="Arial" w:cs="Arial"/>
          <w:sz w:val="24"/>
          <w:szCs w:val="24"/>
        </w:rPr>
        <w:t>vnějších komunit</w:t>
      </w:r>
      <w:r>
        <w:rPr>
          <w:rFonts w:ascii="Arial" w:hAnsi="Arial" w:cs="Arial"/>
          <w:sz w:val="24"/>
          <w:szCs w:val="24"/>
        </w:rPr>
        <w:t>árních smluv.</w:t>
      </w:r>
      <w:r>
        <w:rPr>
          <w:rStyle w:val="Znakapoznpodarou"/>
          <w:rFonts w:ascii="Arial" w:hAnsi="Arial" w:cs="Arial"/>
          <w:sz w:val="24"/>
          <w:szCs w:val="24"/>
        </w:rPr>
        <w:footnoteReference w:id="156"/>
      </w:r>
      <w:r>
        <w:rPr>
          <w:rFonts w:ascii="Arial" w:hAnsi="Arial" w:cs="Arial"/>
          <w:sz w:val="24"/>
          <w:szCs w:val="24"/>
        </w:rPr>
        <w:t xml:space="preserve"> Tyto důsledky si trochu více přiblížíme.</w:t>
      </w:r>
    </w:p>
    <w:p w:rsidR="005A7653" w:rsidRDefault="005A7653" w:rsidP="005A7653">
      <w:pPr>
        <w:pStyle w:val="Bezmezer"/>
        <w:spacing w:line="360" w:lineRule="auto"/>
        <w:ind w:firstLine="708"/>
        <w:jc w:val="both"/>
        <w:rPr>
          <w:rFonts w:ascii="Arial" w:hAnsi="Arial" w:cs="Arial"/>
          <w:sz w:val="24"/>
          <w:szCs w:val="24"/>
        </w:rPr>
      </w:pPr>
      <w:r w:rsidRPr="001E3C26">
        <w:rPr>
          <w:rFonts w:ascii="Arial" w:hAnsi="Arial" w:cs="Arial"/>
          <w:sz w:val="24"/>
          <w:szCs w:val="24"/>
        </w:rPr>
        <w:t>Mezinárodní smlouvy uzavřené ES s třetími státy nebo mezinárodními organiza</w:t>
      </w:r>
      <w:r>
        <w:rPr>
          <w:rFonts w:ascii="Arial" w:hAnsi="Arial" w:cs="Arial"/>
          <w:sz w:val="24"/>
          <w:szCs w:val="24"/>
        </w:rPr>
        <w:t>cemi byly</w:t>
      </w:r>
      <w:r w:rsidRPr="001E3C26">
        <w:rPr>
          <w:rFonts w:ascii="Arial" w:hAnsi="Arial" w:cs="Arial"/>
          <w:sz w:val="24"/>
          <w:szCs w:val="24"/>
        </w:rPr>
        <w:t xml:space="preserve"> podle čl</w:t>
      </w:r>
      <w:r>
        <w:rPr>
          <w:rFonts w:ascii="Arial" w:hAnsi="Arial" w:cs="Arial"/>
          <w:sz w:val="24"/>
          <w:szCs w:val="24"/>
        </w:rPr>
        <w:t>.</w:t>
      </w:r>
      <w:r w:rsidRPr="001E3C26">
        <w:rPr>
          <w:rFonts w:ascii="Arial" w:hAnsi="Arial" w:cs="Arial"/>
          <w:sz w:val="24"/>
          <w:szCs w:val="24"/>
        </w:rPr>
        <w:t xml:space="preserve"> 300</w:t>
      </w:r>
      <w:r>
        <w:rPr>
          <w:rFonts w:ascii="Arial" w:hAnsi="Arial" w:cs="Arial"/>
          <w:sz w:val="24"/>
          <w:szCs w:val="24"/>
        </w:rPr>
        <w:t>,</w:t>
      </w:r>
      <w:r w:rsidRPr="001E3C26">
        <w:rPr>
          <w:rFonts w:ascii="Arial" w:hAnsi="Arial" w:cs="Arial"/>
          <w:sz w:val="24"/>
          <w:szCs w:val="24"/>
        </w:rPr>
        <w:t xml:space="preserve"> odst. 7 </w:t>
      </w:r>
      <w:r>
        <w:rPr>
          <w:rFonts w:ascii="Arial" w:hAnsi="Arial" w:cs="Arial"/>
          <w:sz w:val="24"/>
          <w:szCs w:val="24"/>
        </w:rPr>
        <w:t xml:space="preserve">SES </w:t>
      </w:r>
      <w:r w:rsidRPr="001E3C26">
        <w:rPr>
          <w:rFonts w:ascii="Arial" w:hAnsi="Arial" w:cs="Arial"/>
          <w:sz w:val="24"/>
          <w:szCs w:val="24"/>
        </w:rPr>
        <w:t>závazné pro orgány Sp</w:t>
      </w:r>
      <w:r>
        <w:rPr>
          <w:rFonts w:ascii="Arial" w:hAnsi="Arial" w:cs="Arial"/>
          <w:sz w:val="24"/>
          <w:szCs w:val="24"/>
        </w:rPr>
        <w:t>olečenství a pro členské státy.</w:t>
      </w:r>
      <w:r>
        <w:rPr>
          <w:rStyle w:val="Znakapoznpodarou"/>
          <w:rFonts w:ascii="Arial" w:hAnsi="Arial" w:cs="Arial"/>
          <w:sz w:val="24"/>
          <w:szCs w:val="24"/>
        </w:rPr>
        <w:footnoteReference w:id="157"/>
      </w:r>
      <w:r>
        <w:rPr>
          <w:rFonts w:ascii="Arial" w:hAnsi="Arial" w:cs="Arial"/>
          <w:sz w:val="24"/>
          <w:szCs w:val="24"/>
        </w:rPr>
        <w:t xml:space="preserve"> Tyto smlouvy tak zavazovaly ve smyslu mezinárodního práva členské státy, i když formálně nebyly smluvními stranami.</w:t>
      </w:r>
      <w:r w:rsidRPr="001E3C26">
        <w:t xml:space="preserve"> </w:t>
      </w:r>
      <w:r w:rsidRPr="001E3C26">
        <w:rPr>
          <w:rFonts w:ascii="Arial" w:hAnsi="Arial" w:cs="Arial"/>
          <w:sz w:val="24"/>
          <w:szCs w:val="24"/>
        </w:rPr>
        <w:t xml:space="preserve">Vnějším smlouvám se v hierarchii pramenů práva ES </w:t>
      </w:r>
      <w:r>
        <w:rPr>
          <w:rFonts w:ascii="Arial" w:hAnsi="Arial" w:cs="Arial"/>
          <w:sz w:val="24"/>
          <w:szCs w:val="24"/>
        </w:rPr>
        <w:t>přisuzovalo</w:t>
      </w:r>
      <w:r w:rsidRPr="001E3C26">
        <w:rPr>
          <w:rFonts w:ascii="Arial" w:hAnsi="Arial" w:cs="Arial"/>
          <w:sz w:val="24"/>
          <w:szCs w:val="24"/>
        </w:rPr>
        <w:t xml:space="preserve"> místo mezi primárním a sekundárním právem. Podřízenost primárnímu právu </w:t>
      </w:r>
      <w:r>
        <w:rPr>
          <w:rFonts w:ascii="Arial" w:hAnsi="Arial" w:cs="Arial"/>
          <w:sz w:val="24"/>
          <w:szCs w:val="24"/>
        </w:rPr>
        <w:t>byla</w:t>
      </w:r>
      <w:r w:rsidRPr="001E3C26">
        <w:rPr>
          <w:rFonts w:ascii="Arial" w:hAnsi="Arial" w:cs="Arial"/>
          <w:sz w:val="24"/>
          <w:szCs w:val="24"/>
        </w:rPr>
        <w:t xml:space="preserve"> nezpochybnitelná. V případě sekundárního práva ES mu ESD konzistentně </w:t>
      </w:r>
      <w:r>
        <w:rPr>
          <w:rFonts w:ascii="Arial" w:hAnsi="Arial" w:cs="Arial"/>
          <w:sz w:val="24"/>
          <w:szCs w:val="24"/>
        </w:rPr>
        <w:t>vyjadřoval</w:t>
      </w:r>
      <w:r w:rsidRPr="001E3C26">
        <w:rPr>
          <w:rFonts w:ascii="Arial" w:hAnsi="Arial" w:cs="Arial"/>
          <w:sz w:val="24"/>
          <w:szCs w:val="24"/>
        </w:rPr>
        <w:t xml:space="preserve"> podřízenost vůči vnějším smlouvám a to už od rozhodnutí ve věci 21-24/72 International Fruit III. V tomto rozhodnutí ESD stanovil, že pro účely přezkumu platnosti sekundárního aktu musí rovněž zkoumat, zda jeho platnost nemůže být ovlivněna rozporem s pravidlem mezinárodního práva, jež zavazuje Společenství. Pokud </w:t>
      </w:r>
      <w:r>
        <w:rPr>
          <w:rFonts w:ascii="Arial" w:hAnsi="Arial" w:cs="Arial"/>
          <w:sz w:val="24"/>
          <w:szCs w:val="24"/>
        </w:rPr>
        <w:t>byla</w:t>
      </w:r>
      <w:r w:rsidRPr="001E3C26">
        <w:rPr>
          <w:rFonts w:ascii="Arial" w:hAnsi="Arial" w:cs="Arial"/>
          <w:sz w:val="24"/>
          <w:szCs w:val="24"/>
        </w:rPr>
        <w:t xml:space="preserve"> vnější smlouva závazná pro orgány Společenství, </w:t>
      </w:r>
      <w:r>
        <w:rPr>
          <w:rFonts w:ascii="Arial" w:hAnsi="Arial" w:cs="Arial"/>
          <w:sz w:val="24"/>
          <w:szCs w:val="24"/>
        </w:rPr>
        <w:t>nemohl</w:t>
      </w:r>
      <w:r w:rsidRPr="001E3C26">
        <w:rPr>
          <w:rFonts w:ascii="Arial" w:hAnsi="Arial" w:cs="Arial"/>
          <w:sz w:val="24"/>
          <w:szCs w:val="24"/>
        </w:rPr>
        <w:t xml:space="preserve"> orgán ES legálně přijmout sekundární akt, který by byl v rozporu s vnější smlouvou. Případný rozpor následně </w:t>
      </w:r>
      <w:r>
        <w:rPr>
          <w:rFonts w:ascii="Arial" w:hAnsi="Arial" w:cs="Arial"/>
          <w:sz w:val="24"/>
          <w:szCs w:val="24"/>
        </w:rPr>
        <w:t>řešil</w:t>
      </w:r>
      <w:r w:rsidRPr="001E3C26">
        <w:rPr>
          <w:rFonts w:ascii="Arial" w:hAnsi="Arial" w:cs="Arial"/>
          <w:sz w:val="24"/>
          <w:szCs w:val="24"/>
        </w:rPr>
        <w:t xml:space="preserve"> ESD </w:t>
      </w:r>
      <w:r>
        <w:rPr>
          <w:rFonts w:ascii="Arial" w:hAnsi="Arial" w:cs="Arial"/>
          <w:sz w:val="24"/>
          <w:szCs w:val="24"/>
        </w:rPr>
        <w:t>neplatností sekundárního aktu.</w:t>
      </w:r>
      <w:r>
        <w:rPr>
          <w:rStyle w:val="Znakapoznpodarou"/>
          <w:rFonts w:ascii="Arial" w:hAnsi="Arial" w:cs="Arial"/>
          <w:sz w:val="24"/>
          <w:szCs w:val="24"/>
        </w:rPr>
        <w:footnoteReference w:id="158"/>
      </w:r>
      <w:r>
        <w:rPr>
          <w:rFonts w:ascii="Arial" w:hAnsi="Arial" w:cs="Arial"/>
          <w:sz w:val="24"/>
          <w:szCs w:val="24"/>
        </w:rPr>
        <w:t xml:space="preserve"> </w:t>
      </w:r>
      <w:r w:rsidRPr="001E3C26">
        <w:rPr>
          <w:rFonts w:ascii="Arial" w:hAnsi="Arial" w:cs="Arial"/>
          <w:sz w:val="24"/>
          <w:szCs w:val="24"/>
        </w:rPr>
        <w:t xml:space="preserve">ESD stanovil, že vnější komunitární smlouvy </w:t>
      </w:r>
      <w:r>
        <w:rPr>
          <w:rFonts w:ascii="Arial" w:hAnsi="Arial" w:cs="Arial"/>
          <w:sz w:val="24"/>
          <w:szCs w:val="24"/>
        </w:rPr>
        <w:t>měly</w:t>
      </w:r>
      <w:r w:rsidRPr="001E3C26">
        <w:rPr>
          <w:rFonts w:ascii="Arial" w:hAnsi="Arial" w:cs="Arial"/>
          <w:sz w:val="24"/>
          <w:szCs w:val="24"/>
        </w:rPr>
        <w:t xml:space="preserve"> i přes svůj mezinárodní rozměr přímý účinek, nicméně jeho aplikace </w:t>
      </w:r>
      <w:r>
        <w:rPr>
          <w:rFonts w:ascii="Arial" w:hAnsi="Arial" w:cs="Arial"/>
          <w:sz w:val="24"/>
          <w:szCs w:val="24"/>
        </w:rPr>
        <w:t>byla</w:t>
      </w:r>
      <w:r w:rsidRPr="001E3C26">
        <w:rPr>
          <w:rFonts w:ascii="Arial" w:hAnsi="Arial" w:cs="Arial"/>
          <w:sz w:val="24"/>
          <w:szCs w:val="24"/>
        </w:rPr>
        <w:t xml:space="preserve"> podmíněna dvěma testy. Obecný test vnější smlouvy jako celku </w:t>
      </w:r>
      <w:r>
        <w:rPr>
          <w:rFonts w:ascii="Arial" w:hAnsi="Arial" w:cs="Arial"/>
          <w:sz w:val="24"/>
          <w:szCs w:val="24"/>
        </w:rPr>
        <w:t>zjišťoval</w:t>
      </w:r>
      <w:r w:rsidRPr="001E3C26">
        <w:rPr>
          <w:rFonts w:ascii="Arial" w:hAnsi="Arial" w:cs="Arial"/>
          <w:sz w:val="24"/>
          <w:szCs w:val="24"/>
        </w:rPr>
        <w:t xml:space="preserve">, zda přímý účinek nevylučuje přílišná flexibilita nebo jej </w:t>
      </w:r>
      <w:r>
        <w:rPr>
          <w:rFonts w:ascii="Arial" w:hAnsi="Arial" w:cs="Arial"/>
          <w:sz w:val="24"/>
          <w:szCs w:val="24"/>
        </w:rPr>
        <w:t>umožňoval</w:t>
      </w:r>
      <w:r w:rsidRPr="001E3C26">
        <w:rPr>
          <w:rFonts w:ascii="Arial" w:hAnsi="Arial" w:cs="Arial"/>
          <w:sz w:val="24"/>
          <w:szCs w:val="24"/>
        </w:rPr>
        <w:t xml:space="preserve"> její cíl, který </w:t>
      </w:r>
      <w:r>
        <w:rPr>
          <w:rFonts w:ascii="Arial" w:hAnsi="Arial" w:cs="Arial"/>
          <w:sz w:val="24"/>
          <w:szCs w:val="24"/>
        </w:rPr>
        <w:t>spočíval</w:t>
      </w:r>
      <w:r w:rsidRPr="001E3C26">
        <w:rPr>
          <w:rFonts w:ascii="Arial" w:hAnsi="Arial" w:cs="Arial"/>
          <w:sz w:val="24"/>
          <w:szCs w:val="24"/>
        </w:rPr>
        <w:t xml:space="preserve"> v příbuznosti právního režimu nastoleného vnější smlouvou a režimu ES.  Individuální test jednotlivých </w:t>
      </w:r>
      <w:r>
        <w:rPr>
          <w:rFonts w:ascii="Arial" w:hAnsi="Arial" w:cs="Arial"/>
          <w:sz w:val="24"/>
          <w:szCs w:val="24"/>
        </w:rPr>
        <w:t>u</w:t>
      </w:r>
      <w:r w:rsidRPr="001E3C26">
        <w:rPr>
          <w:rFonts w:ascii="Arial" w:hAnsi="Arial" w:cs="Arial"/>
          <w:sz w:val="24"/>
          <w:szCs w:val="24"/>
        </w:rPr>
        <w:t xml:space="preserve">stanovení pak </w:t>
      </w:r>
      <w:r>
        <w:rPr>
          <w:rFonts w:ascii="Arial" w:hAnsi="Arial" w:cs="Arial"/>
          <w:sz w:val="24"/>
          <w:szCs w:val="24"/>
        </w:rPr>
        <w:t>přiznával</w:t>
      </w:r>
      <w:r w:rsidRPr="001E3C26">
        <w:rPr>
          <w:rFonts w:ascii="Arial" w:hAnsi="Arial" w:cs="Arial"/>
          <w:sz w:val="24"/>
          <w:szCs w:val="24"/>
        </w:rPr>
        <w:t xml:space="preserve"> vnějším smlouvám přímý účinek za předpokladu, že </w:t>
      </w:r>
      <w:r>
        <w:rPr>
          <w:rFonts w:ascii="Arial" w:hAnsi="Arial" w:cs="Arial"/>
          <w:sz w:val="24"/>
          <w:szCs w:val="24"/>
        </w:rPr>
        <w:t>splňovaly</w:t>
      </w:r>
      <w:r w:rsidRPr="001E3C26">
        <w:rPr>
          <w:rFonts w:ascii="Arial" w:hAnsi="Arial" w:cs="Arial"/>
          <w:sz w:val="24"/>
          <w:szCs w:val="24"/>
        </w:rPr>
        <w:t xml:space="preserve"> tři kritéria, kterými </w:t>
      </w:r>
      <w:r>
        <w:rPr>
          <w:rFonts w:ascii="Arial" w:hAnsi="Arial" w:cs="Arial"/>
          <w:sz w:val="24"/>
          <w:szCs w:val="24"/>
        </w:rPr>
        <w:t>byla</w:t>
      </w:r>
      <w:r w:rsidRPr="001E3C26">
        <w:rPr>
          <w:rFonts w:ascii="Arial" w:hAnsi="Arial" w:cs="Arial"/>
          <w:sz w:val="24"/>
          <w:szCs w:val="24"/>
        </w:rPr>
        <w:t xml:space="preserve"> jasnost, bezpodmínečnost a právní dokonalost. Ustanovení vnější smlouvy </w:t>
      </w:r>
      <w:r>
        <w:rPr>
          <w:rFonts w:ascii="Arial" w:hAnsi="Arial" w:cs="Arial"/>
          <w:sz w:val="24"/>
          <w:szCs w:val="24"/>
        </w:rPr>
        <w:t>mohlo</w:t>
      </w:r>
      <w:r w:rsidRPr="001E3C26">
        <w:rPr>
          <w:rFonts w:ascii="Arial" w:hAnsi="Arial" w:cs="Arial"/>
          <w:sz w:val="24"/>
          <w:szCs w:val="24"/>
        </w:rPr>
        <w:t xml:space="preserve"> mít přímý účinek i v takovém případě, kdy neprošla obecným testem. Potom však ES </w:t>
      </w:r>
      <w:r>
        <w:rPr>
          <w:rFonts w:ascii="Arial" w:hAnsi="Arial" w:cs="Arial"/>
          <w:sz w:val="24"/>
          <w:szCs w:val="24"/>
        </w:rPr>
        <w:t>musel</w:t>
      </w:r>
      <w:r w:rsidRPr="001E3C26">
        <w:rPr>
          <w:rFonts w:ascii="Arial" w:hAnsi="Arial" w:cs="Arial"/>
          <w:sz w:val="24"/>
          <w:szCs w:val="24"/>
        </w:rPr>
        <w:t xml:space="preserve"> provést příslušné ustanovení </w:t>
      </w:r>
      <w:r w:rsidRPr="001E3C26">
        <w:rPr>
          <w:rFonts w:ascii="Arial" w:hAnsi="Arial" w:cs="Arial"/>
          <w:sz w:val="24"/>
          <w:szCs w:val="24"/>
        </w:rPr>
        <w:lastRenderedPageBreak/>
        <w:t>komunitárním předpisem, popřípadě na takové ustanovení komunitární předpis odkazoval.</w:t>
      </w:r>
      <w:r>
        <w:rPr>
          <w:rStyle w:val="Znakapoznpodarou"/>
          <w:rFonts w:ascii="Arial" w:hAnsi="Arial" w:cs="Arial"/>
          <w:sz w:val="24"/>
          <w:szCs w:val="24"/>
        </w:rPr>
        <w:footnoteReference w:id="159"/>
      </w:r>
      <w:r>
        <w:rPr>
          <w:rFonts w:ascii="Arial" w:hAnsi="Arial" w:cs="Arial"/>
          <w:sz w:val="24"/>
          <w:szCs w:val="24"/>
        </w:rPr>
        <w:t xml:space="preserve"> </w:t>
      </w:r>
      <w:r w:rsidRPr="003061A1">
        <w:rPr>
          <w:rFonts w:ascii="Arial" w:hAnsi="Arial" w:cs="Arial"/>
          <w:sz w:val="24"/>
          <w:szCs w:val="24"/>
        </w:rPr>
        <w:t xml:space="preserve">V řízení o posudku ESD </w:t>
      </w:r>
      <w:r>
        <w:rPr>
          <w:rFonts w:ascii="Arial" w:hAnsi="Arial" w:cs="Arial"/>
          <w:sz w:val="24"/>
          <w:szCs w:val="24"/>
        </w:rPr>
        <w:t>zjišťoval</w:t>
      </w:r>
      <w:r w:rsidRPr="003061A1">
        <w:rPr>
          <w:rFonts w:ascii="Arial" w:hAnsi="Arial" w:cs="Arial"/>
          <w:sz w:val="24"/>
          <w:szCs w:val="24"/>
        </w:rPr>
        <w:t xml:space="preserve"> slučitelnost návrhu vnější smlouvy podle čl. 300, odst. 6 SES pouze s primárním právem ES, nik</w:t>
      </w:r>
      <w:r>
        <w:rPr>
          <w:rFonts w:ascii="Arial" w:hAnsi="Arial" w:cs="Arial"/>
          <w:sz w:val="24"/>
          <w:szCs w:val="24"/>
        </w:rPr>
        <w:t>oliv se sekundárním právem ES.</w:t>
      </w:r>
      <w:r>
        <w:rPr>
          <w:rStyle w:val="Znakapoznpodarou"/>
          <w:rFonts w:ascii="Arial" w:hAnsi="Arial" w:cs="Arial"/>
          <w:sz w:val="24"/>
          <w:szCs w:val="24"/>
        </w:rPr>
        <w:footnoteReference w:id="160"/>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4"/>
        <w:spacing w:line="360" w:lineRule="auto"/>
        <w:jc w:val="both"/>
        <w:rPr>
          <w:rFonts w:ascii="Arial" w:hAnsi="Arial" w:cs="Arial"/>
          <w:i w:val="0"/>
          <w:color w:val="auto"/>
          <w:sz w:val="24"/>
          <w:szCs w:val="24"/>
        </w:rPr>
      </w:pPr>
      <w:bookmarkStart w:id="34" w:name="_Toc359848857"/>
      <w:r w:rsidRPr="00815727">
        <w:rPr>
          <w:rFonts w:ascii="Arial" w:hAnsi="Arial" w:cs="Arial"/>
          <w:i w:val="0"/>
          <w:color w:val="auto"/>
          <w:sz w:val="24"/>
          <w:szCs w:val="24"/>
        </w:rPr>
        <w:t>4.1.1.1 Právní základ uzavírání vnějších smluv ES/EU</w:t>
      </w:r>
      <w:bookmarkEnd w:id="34"/>
    </w:p>
    <w:p w:rsidR="005A7653" w:rsidRDefault="005A7653" w:rsidP="00815727">
      <w:pPr>
        <w:pStyle w:val="Bezmezer"/>
        <w:spacing w:line="360" w:lineRule="auto"/>
        <w:ind w:firstLine="708"/>
        <w:jc w:val="both"/>
        <w:rPr>
          <w:rFonts w:ascii="Arial" w:hAnsi="Arial" w:cs="Arial"/>
          <w:sz w:val="24"/>
          <w:szCs w:val="24"/>
        </w:rPr>
      </w:pPr>
      <w:r>
        <w:rPr>
          <w:rFonts w:ascii="Arial" w:hAnsi="Arial" w:cs="Arial"/>
          <w:sz w:val="24"/>
          <w:szCs w:val="24"/>
        </w:rPr>
        <w:t>SES neobsahovala</w:t>
      </w:r>
      <w:r w:rsidRPr="00D27C43">
        <w:rPr>
          <w:rFonts w:ascii="Arial" w:hAnsi="Arial" w:cs="Arial"/>
          <w:sz w:val="24"/>
          <w:szCs w:val="24"/>
        </w:rPr>
        <w:t xml:space="preserve"> obecné zmocnění k uzavírání vnějších smluv kromě šesti výslovně zmíněných oblastí. </w:t>
      </w:r>
      <w:r>
        <w:rPr>
          <w:rFonts w:ascii="Arial" w:hAnsi="Arial" w:cs="Arial"/>
          <w:sz w:val="24"/>
          <w:szCs w:val="24"/>
        </w:rPr>
        <w:t>Jednalo</w:t>
      </w:r>
      <w:r w:rsidRPr="00D27C43">
        <w:rPr>
          <w:rFonts w:ascii="Arial" w:hAnsi="Arial" w:cs="Arial"/>
          <w:sz w:val="24"/>
          <w:szCs w:val="24"/>
        </w:rPr>
        <w:t xml:space="preserve"> se o obchodní politiku</w:t>
      </w:r>
      <w:r>
        <w:rPr>
          <w:rFonts w:ascii="Arial" w:hAnsi="Arial" w:cs="Arial"/>
          <w:sz w:val="24"/>
          <w:szCs w:val="24"/>
        </w:rPr>
        <w:t xml:space="preserve"> (čl. 133 SES)</w:t>
      </w:r>
      <w:r w:rsidRPr="00D27C43">
        <w:rPr>
          <w:rFonts w:ascii="Arial" w:hAnsi="Arial" w:cs="Arial"/>
          <w:sz w:val="24"/>
          <w:szCs w:val="24"/>
        </w:rPr>
        <w:t>, přidružení</w:t>
      </w:r>
      <w:r>
        <w:rPr>
          <w:rFonts w:ascii="Arial" w:hAnsi="Arial" w:cs="Arial"/>
          <w:sz w:val="24"/>
          <w:szCs w:val="24"/>
        </w:rPr>
        <w:t xml:space="preserve"> (čl. 310 SES)</w:t>
      </w:r>
      <w:r w:rsidRPr="00D27C43">
        <w:rPr>
          <w:rFonts w:ascii="Arial" w:hAnsi="Arial" w:cs="Arial"/>
          <w:sz w:val="24"/>
          <w:szCs w:val="24"/>
        </w:rPr>
        <w:t>, cla, výzkum</w:t>
      </w:r>
      <w:r>
        <w:rPr>
          <w:rFonts w:ascii="Arial" w:hAnsi="Arial" w:cs="Arial"/>
          <w:sz w:val="24"/>
          <w:szCs w:val="24"/>
        </w:rPr>
        <w:t xml:space="preserve"> (čl. 170 SES)</w:t>
      </w:r>
      <w:r w:rsidRPr="00D27C43">
        <w:rPr>
          <w:rFonts w:ascii="Arial" w:hAnsi="Arial" w:cs="Arial"/>
          <w:sz w:val="24"/>
          <w:szCs w:val="24"/>
        </w:rPr>
        <w:t>, životní prostředí</w:t>
      </w:r>
      <w:r>
        <w:rPr>
          <w:rFonts w:ascii="Arial" w:hAnsi="Arial" w:cs="Arial"/>
          <w:sz w:val="24"/>
          <w:szCs w:val="24"/>
        </w:rPr>
        <w:t xml:space="preserve"> (čl. 174 SES)</w:t>
      </w:r>
      <w:r w:rsidRPr="00D27C43">
        <w:rPr>
          <w:rFonts w:ascii="Arial" w:hAnsi="Arial" w:cs="Arial"/>
          <w:sz w:val="24"/>
          <w:szCs w:val="24"/>
        </w:rPr>
        <w:t xml:space="preserve"> a rozvojovou spolupráci</w:t>
      </w:r>
      <w:r>
        <w:rPr>
          <w:rFonts w:ascii="Arial" w:hAnsi="Arial" w:cs="Arial"/>
          <w:sz w:val="24"/>
          <w:szCs w:val="24"/>
        </w:rPr>
        <w:t xml:space="preserve"> (čl. 181 SES)</w:t>
      </w:r>
      <w:r w:rsidRPr="00D27C43">
        <w:rPr>
          <w:rFonts w:ascii="Arial" w:hAnsi="Arial" w:cs="Arial"/>
          <w:sz w:val="24"/>
          <w:szCs w:val="24"/>
        </w:rPr>
        <w:t xml:space="preserve">. Tento výčet </w:t>
      </w:r>
      <w:r>
        <w:rPr>
          <w:rFonts w:ascii="Arial" w:hAnsi="Arial" w:cs="Arial"/>
          <w:sz w:val="24"/>
          <w:szCs w:val="24"/>
        </w:rPr>
        <w:t>však nebyl</w:t>
      </w:r>
      <w:r w:rsidRPr="00D27C43">
        <w:rPr>
          <w:rFonts w:ascii="Arial" w:hAnsi="Arial" w:cs="Arial"/>
          <w:sz w:val="24"/>
          <w:szCs w:val="24"/>
        </w:rPr>
        <w:t xml:space="preserve"> taxativní a </w:t>
      </w:r>
      <w:r>
        <w:rPr>
          <w:rFonts w:ascii="Arial" w:hAnsi="Arial" w:cs="Arial"/>
          <w:sz w:val="24"/>
          <w:szCs w:val="24"/>
        </w:rPr>
        <w:t>bylo nutné</w:t>
      </w:r>
      <w:r w:rsidRPr="00D27C43">
        <w:rPr>
          <w:rFonts w:ascii="Arial" w:hAnsi="Arial" w:cs="Arial"/>
          <w:sz w:val="24"/>
          <w:szCs w:val="24"/>
        </w:rPr>
        <w:t xml:space="preserve"> jej číst ve světle teo</w:t>
      </w:r>
      <w:r>
        <w:rPr>
          <w:rFonts w:ascii="Arial" w:hAnsi="Arial" w:cs="Arial"/>
          <w:sz w:val="24"/>
          <w:szCs w:val="24"/>
        </w:rPr>
        <w:t>rie implicitních pravomocí ESD</w:t>
      </w:r>
      <w:r>
        <w:rPr>
          <w:rStyle w:val="Znakapoznpodarou"/>
          <w:rFonts w:ascii="Arial" w:hAnsi="Arial" w:cs="Arial"/>
          <w:sz w:val="24"/>
          <w:szCs w:val="24"/>
        </w:rPr>
        <w:footnoteReference w:id="161"/>
      </w:r>
      <w:r>
        <w:rPr>
          <w:rFonts w:ascii="Arial" w:hAnsi="Arial" w:cs="Arial"/>
          <w:sz w:val="24"/>
          <w:szCs w:val="24"/>
        </w:rPr>
        <w:t xml:space="preserve">. </w:t>
      </w:r>
      <w:r w:rsidRPr="00D27C43">
        <w:rPr>
          <w:rFonts w:ascii="Arial" w:hAnsi="Arial" w:cs="Arial"/>
          <w:sz w:val="24"/>
          <w:szCs w:val="24"/>
        </w:rPr>
        <w:t xml:space="preserve">Dále se zde </w:t>
      </w:r>
      <w:r>
        <w:rPr>
          <w:rFonts w:ascii="Arial" w:hAnsi="Arial" w:cs="Arial"/>
          <w:sz w:val="24"/>
          <w:szCs w:val="24"/>
        </w:rPr>
        <w:t>řadily</w:t>
      </w:r>
      <w:r w:rsidRPr="00D27C43">
        <w:rPr>
          <w:rFonts w:ascii="Arial" w:hAnsi="Arial" w:cs="Arial"/>
          <w:sz w:val="24"/>
          <w:szCs w:val="24"/>
        </w:rPr>
        <w:t xml:space="preserve"> i dohody o přistoupení k EU (</w:t>
      </w:r>
      <w:r>
        <w:rPr>
          <w:rFonts w:ascii="Arial" w:hAnsi="Arial" w:cs="Arial"/>
          <w:sz w:val="24"/>
          <w:szCs w:val="24"/>
        </w:rPr>
        <w:t xml:space="preserve">bývalý </w:t>
      </w:r>
      <w:r w:rsidRPr="00D27C43">
        <w:rPr>
          <w:rFonts w:ascii="Arial" w:hAnsi="Arial" w:cs="Arial"/>
          <w:sz w:val="24"/>
          <w:szCs w:val="24"/>
        </w:rPr>
        <w:t>čl. 48 SEU), dohody v oblasti SZBP (</w:t>
      </w:r>
      <w:r>
        <w:rPr>
          <w:rFonts w:ascii="Arial" w:hAnsi="Arial" w:cs="Arial"/>
          <w:sz w:val="24"/>
          <w:szCs w:val="24"/>
        </w:rPr>
        <w:t xml:space="preserve">bývalý </w:t>
      </w:r>
      <w:r w:rsidRPr="00D27C43">
        <w:rPr>
          <w:rFonts w:ascii="Arial" w:hAnsi="Arial" w:cs="Arial"/>
          <w:sz w:val="24"/>
          <w:szCs w:val="24"/>
        </w:rPr>
        <w:t>čl. 24 SEU) a dohody v oblast</w:t>
      </w:r>
      <w:r>
        <w:rPr>
          <w:rFonts w:ascii="Arial" w:hAnsi="Arial" w:cs="Arial"/>
          <w:sz w:val="24"/>
          <w:szCs w:val="24"/>
        </w:rPr>
        <w:t>i třetího pilíře (bývalý čl. 38 SEU).</w:t>
      </w:r>
      <w:r>
        <w:rPr>
          <w:rStyle w:val="Znakapoznpodarou"/>
          <w:rFonts w:ascii="Arial" w:hAnsi="Arial" w:cs="Arial"/>
          <w:sz w:val="24"/>
          <w:szCs w:val="24"/>
        </w:rPr>
        <w:footnoteReference w:id="162"/>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4"/>
        <w:spacing w:line="360" w:lineRule="auto"/>
        <w:jc w:val="both"/>
        <w:rPr>
          <w:rFonts w:ascii="Arial" w:hAnsi="Arial" w:cs="Arial"/>
          <w:i w:val="0"/>
          <w:color w:val="auto"/>
          <w:sz w:val="24"/>
          <w:szCs w:val="24"/>
        </w:rPr>
      </w:pPr>
      <w:bookmarkStart w:id="35" w:name="_Toc359848858"/>
      <w:r w:rsidRPr="00815727">
        <w:rPr>
          <w:rFonts w:ascii="Arial" w:hAnsi="Arial" w:cs="Arial"/>
          <w:i w:val="0"/>
          <w:color w:val="auto"/>
          <w:sz w:val="24"/>
          <w:szCs w:val="24"/>
        </w:rPr>
        <w:t>4.1.1.2 Obecný postup uzavírání vnějších smluv ES/EU</w:t>
      </w:r>
      <w:bookmarkEnd w:id="35"/>
    </w:p>
    <w:p w:rsidR="005A7653" w:rsidRDefault="005A7653" w:rsidP="00815727">
      <w:pPr>
        <w:pStyle w:val="Bezmezer"/>
        <w:spacing w:line="360" w:lineRule="auto"/>
        <w:ind w:firstLine="708"/>
        <w:jc w:val="both"/>
        <w:rPr>
          <w:rFonts w:ascii="Arial" w:hAnsi="Arial" w:cs="Arial"/>
          <w:sz w:val="24"/>
          <w:szCs w:val="24"/>
        </w:rPr>
      </w:pPr>
      <w:r w:rsidRPr="009A1E91">
        <w:rPr>
          <w:rFonts w:ascii="Arial" w:hAnsi="Arial" w:cs="Arial"/>
          <w:sz w:val="24"/>
          <w:szCs w:val="24"/>
        </w:rPr>
        <w:t xml:space="preserve">Obecná úprava uzavírání vnějších smluv ES </w:t>
      </w:r>
      <w:r>
        <w:rPr>
          <w:rFonts w:ascii="Arial" w:hAnsi="Arial" w:cs="Arial"/>
          <w:sz w:val="24"/>
          <w:szCs w:val="24"/>
        </w:rPr>
        <w:t xml:space="preserve">byla upravena v čl. 300 SES a </w:t>
      </w:r>
      <w:r w:rsidRPr="009A1E91">
        <w:rPr>
          <w:rFonts w:ascii="Arial" w:hAnsi="Arial" w:cs="Arial"/>
          <w:sz w:val="24"/>
          <w:szCs w:val="24"/>
        </w:rPr>
        <w:t>zvlá</w:t>
      </w:r>
      <w:r>
        <w:rPr>
          <w:rFonts w:ascii="Arial" w:hAnsi="Arial" w:cs="Arial"/>
          <w:sz w:val="24"/>
          <w:szCs w:val="24"/>
        </w:rPr>
        <w:t>štní pravidla pak v čl. 133 SES a</w:t>
      </w:r>
      <w:r w:rsidRPr="009A1E91">
        <w:rPr>
          <w:rFonts w:ascii="Arial" w:hAnsi="Arial" w:cs="Arial"/>
          <w:sz w:val="24"/>
          <w:szCs w:val="24"/>
        </w:rPr>
        <w:t xml:space="preserve"> čl. 48 a 49 SEU. Obecný postup uzavírání vnějších smluv </w:t>
      </w:r>
      <w:r>
        <w:rPr>
          <w:rFonts w:ascii="Arial" w:hAnsi="Arial" w:cs="Arial"/>
          <w:sz w:val="24"/>
          <w:szCs w:val="24"/>
        </w:rPr>
        <w:t>byl</w:t>
      </w:r>
      <w:r w:rsidRPr="009A1E91">
        <w:rPr>
          <w:rFonts w:ascii="Arial" w:hAnsi="Arial" w:cs="Arial"/>
          <w:sz w:val="24"/>
          <w:szCs w:val="24"/>
        </w:rPr>
        <w:t xml:space="preserve"> ten, že Komise nejprve </w:t>
      </w:r>
      <w:r>
        <w:rPr>
          <w:rFonts w:ascii="Arial" w:hAnsi="Arial" w:cs="Arial"/>
          <w:sz w:val="24"/>
          <w:szCs w:val="24"/>
        </w:rPr>
        <w:t>navrhla</w:t>
      </w:r>
      <w:r w:rsidRPr="009A1E91">
        <w:rPr>
          <w:rFonts w:ascii="Arial" w:hAnsi="Arial" w:cs="Arial"/>
          <w:sz w:val="24"/>
          <w:szCs w:val="24"/>
        </w:rPr>
        <w:t xml:space="preserve"> Radě uzavření příslušné smlouvy. </w:t>
      </w:r>
      <w:r>
        <w:rPr>
          <w:rFonts w:ascii="Arial" w:hAnsi="Arial" w:cs="Arial"/>
          <w:sz w:val="24"/>
          <w:szCs w:val="24"/>
        </w:rPr>
        <w:t>Jednalo</w:t>
      </w:r>
      <w:r w:rsidRPr="009A1E91">
        <w:rPr>
          <w:rFonts w:ascii="Arial" w:hAnsi="Arial" w:cs="Arial"/>
          <w:sz w:val="24"/>
          <w:szCs w:val="24"/>
        </w:rPr>
        <w:t xml:space="preserve"> o aplikaci obecného návrhového monopolu Komise na vnější vztahy podle čl. 250-252 SES. Rada následně kvalifikovanou většinou, kromě případu čl. 300, odst. 2 SES, kdy </w:t>
      </w:r>
      <w:r>
        <w:rPr>
          <w:rFonts w:ascii="Arial" w:hAnsi="Arial" w:cs="Arial"/>
          <w:sz w:val="24"/>
          <w:szCs w:val="24"/>
        </w:rPr>
        <w:t>byla</w:t>
      </w:r>
      <w:r w:rsidRPr="009A1E91">
        <w:rPr>
          <w:rFonts w:ascii="Arial" w:hAnsi="Arial" w:cs="Arial"/>
          <w:sz w:val="24"/>
          <w:szCs w:val="24"/>
        </w:rPr>
        <w:t xml:space="preserve"> zapotřebí jednomyslnost, </w:t>
      </w:r>
      <w:r>
        <w:rPr>
          <w:rFonts w:ascii="Arial" w:hAnsi="Arial" w:cs="Arial"/>
          <w:sz w:val="24"/>
          <w:szCs w:val="24"/>
        </w:rPr>
        <w:t>zmocnila</w:t>
      </w:r>
      <w:r w:rsidRPr="009A1E91">
        <w:rPr>
          <w:rFonts w:ascii="Arial" w:hAnsi="Arial" w:cs="Arial"/>
          <w:sz w:val="24"/>
          <w:szCs w:val="24"/>
        </w:rPr>
        <w:t xml:space="preserve"> Komisi k zahájení jednání a zároveň </w:t>
      </w:r>
      <w:r>
        <w:rPr>
          <w:rFonts w:ascii="Arial" w:hAnsi="Arial" w:cs="Arial"/>
          <w:sz w:val="24"/>
          <w:szCs w:val="24"/>
        </w:rPr>
        <w:t>ustanovila</w:t>
      </w:r>
      <w:r w:rsidRPr="009A1E91">
        <w:rPr>
          <w:rFonts w:ascii="Arial" w:hAnsi="Arial" w:cs="Arial"/>
          <w:sz w:val="24"/>
          <w:szCs w:val="24"/>
        </w:rPr>
        <w:t xml:space="preserve"> zvláštní výbor, který Komise povinně </w:t>
      </w:r>
      <w:r>
        <w:rPr>
          <w:rFonts w:ascii="Arial" w:hAnsi="Arial" w:cs="Arial"/>
          <w:sz w:val="24"/>
          <w:szCs w:val="24"/>
        </w:rPr>
        <w:t>konzultovala</w:t>
      </w:r>
      <w:r w:rsidRPr="009A1E91">
        <w:rPr>
          <w:rFonts w:ascii="Arial" w:hAnsi="Arial" w:cs="Arial"/>
          <w:sz w:val="24"/>
          <w:szCs w:val="24"/>
        </w:rPr>
        <w:t xml:space="preserve"> při sjednávání návrhu smlouvy. Rada navíc </w:t>
      </w:r>
      <w:r>
        <w:rPr>
          <w:rFonts w:ascii="Arial" w:hAnsi="Arial" w:cs="Arial"/>
          <w:sz w:val="24"/>
          <w:szCs w:val="24"/>
        </w:rPr>
        <w:t>mohla</w:t>
      </w:r>
      <w:r w:rsidRPr="009A1E91">
        <w:rPr>
          <w:rFonts w:ascii="Arial" w:hAnsi="Arial" w:cs="Arial"/>
          <w:sz w:val="24"/>
          <w:szCs w:val="24"/>
        </w:rPr>
        <w:t xml:space="preserve"> za tímto účelem vydat zvláštní směrnice </w:t>
      </w:r>
      <w:r w:rsidRPr="00360236">
        <w:rPr>
          <w:rFonts w:ascii="Arial" w:hAnsi="Arial" w:cs="Arial"/>
          <w:i/>
          <w:sz w:val="24"/>
          <w:szCs w:val="24"/>
        </w:rPr>
        <w:t>sui generis</w:t>
      </w:r>
      <w:r w:rsidRPr="009A1E91">
        <w:rPr>
          <w:rFonts w:ascii="Arial" w:hAnsi="Arial" w:cs="Arial"/>
          <w:sz w:val="24"/>
          <w:szCs w:val="24"/>
        </w:rPr>
        <w:t xml:space="preserve">. </w:t>
      </w:r>
      <w:r>
        <w:rPr>
          <w:rFonts w:ascii="Arial" w:hAnsi="Arial" w:cs="Arial"/>
          <w:sz w:val="24"/>
          <w:szCs w:val="24"/>
        </w:rPr>
        <w:t>Následoval</w:t>
      </w:r>
      <w:r w:rsidRPr="009A1E91">
        <w:rPr>
          <w:rFonts w:ascii="Arial" w:hAnsi="Arial" w:cs="Arial"/>
          <w:sz w:val="24"/>
          <w:szCs w:val="24"/>
        </w:rPr>
        <w:t xml:space="preserve"> fakultativní krok, kdy Rada, Komise nebo členský stát si </w:t>
      </w:r>
      <w:r>
        <w:rPr>
          <w:rFonts w:ascii="Arial" w:hAnsi="Arial" w:cs="Arial"/>
          <w:sz w:val="24"/>
          <w:szCs w:val="24"/>
        </w:rPr>
        <w:t>mohli</w:t>
      </w:r>
      <w:r w:rsidRPr="009A1E91">
        <w:rPr>
          <w:rFonts w:ascii="Arial" w:hAnsi="Arial" w:cs="Arial"/>
          <w:sz w:val="24"/>
          <w:szCs w:val="24"/>
        </w:rPr>
        <w:t xml:space="preserve"> předem vyžádat posudek </w:t>
      </w:r>
      <w:r>
        <w:rPr>
          <w:rFonts w:ascii="Arial" w:hAnsi="Arial" w:cs="Arial"/>
          <w:sz w:val="24"/>
          <w:szCs w:val="24"/>
        </w:rPr>
        <w:t>ESD</w:t>
      </w:r>
      <w:r w:rsidRPr="009A1E91">
        <w:rPr>
          <w:rFonts w:ascii="Arial" w:hAnsi="Arial" w:cs="Arial"/>
          <w:sz w:val="24"/>
          <w:szCs w:val="24"/>
        </w:rPr>
        <w:t xml:space="preserve"> o slučitelnosti zamýšlené</w:t>
      </w:r>
      <w:r>
        <w:rPr>
          <w:rFonts w:ascii="Arial" w:hAnsi="Arial" w:cs="Arial"/>
          <w:sz w:val="24"/>
          <w:szCs w:val="24"/>
        </w:rPr>
        <w:t xml:space="preserve"> dohody s komunitárním právem.</w:t>
      </w:r>
      <w:r>
        <w:rPr>
          <w:rStyle w:val="Znakapoznpodarou"/>
          <w:rFonts w:ascii="Arial" w:hAnsi="Arial" w:cs="Arial"/>
          <w:sz w:val="24"/>
          <w:szCs w:val="24"/>
        </w:rPr>
        <w:footnoteReference w:id="163"/>
      </w:r>
    </w:p>
    <w:p w:rsidR="005A7653" w:rsidRDefault="005A7653" w:rsidP="005A7653">
      <w:pPr>
        <w:pStyle w:val="Bezmezer"/>
        <w:spacing w:line="360" w:lineRule="auto"/>
        <w:ind w:firstLine="708"/>
        <w:jc w:val="both"/>
        <w:rPr>
          <w:rFonts w:ascii="Arial" w:hAnsi="Arial" w:cs="Arial"/>
          <w:sz w:val="24"/>
          <w:szCs w:val="24"/>
        </w:rPr>
      </w:pPr>
      <w:r w:rsidRPr="00C928BD">
        <w:rPr>
          <w:rFonts w:ascii="Arial" w:hAnsi="Arial" w:cs="Arial"/>
          <w:sz w:val="24"/>
          <w:szCs w:val="24"/>
        </w:rPr>
        <w:t xml:space="preserve">V určitých případech </w:t>
      </w:r>
      <w:r>
        <w:rPr>
          <w:rFonts w:ascii="Arial" w:hAnsi="Arial" w:cs="Arial"/>
          <w:sz w:val="24"/>
          <w:szCs w:val="24"/>
        </w:rPr>
        <w:t>mohl</w:t>
      </w:r>
      <w:r w:rsidRPr="00C928BD">
        <w:rPr>
          <w:rFonts w:ascii="Arial" w:hAnsi="Arial" w:cs="Arial"/>
          <w:sz w:val="24"/>
          <w:szCs w:val="24"/>
        </w:rPr>
        <w:t xml:space="preserve"> do celého procesu zasáhnout také Evropský parlament. Ten </w:t>
      </w:r>
      <w:r>
        <w:rPr>
          <w:rFonts w:ascii="Arial" w:hAnsi="Arial" w:cs="Arial"/>
          <w:sz w:val="24"/>
          <w:szCs w:val="24"/>
        </w:rPr>
        <w:t>zaujímal</w:t>
      </w:r>
      <w:r w:rsidRPr="00C928BD">
        <w:rPr>
          <w:rFonts w:ascii="Arial" w:hAnsi="Arial" w:cs="Arial"/>
          <w:sz w:val="24"/>
          <w:szCs w:val="24"/>
        </w:rPr>
        <w:t xml:space="preserve"> stanovisko ve lhůtě stanovené Radou. Pokud v této lhůtě </w:t>
      </w:r>
      <w:r w:rsidRPr="00C928BD">
        <w:rPr>
          <w:rFonts w:ascii="Arial" w:hAnsi="Arial" w:cs="Arial"/>
          <w:sz w:val="24"/>
          <w:szCs w:val="24"/>
        </w:rPr>
        <w:lastRenderedPageBreak/>
        <w:t xml:space="preserve">Evropský parlament </w:t>
      </w:r>
      <w:r>
        <w:rPr>
          <w:rFonts w:ascii="Arial" w:hAnsi="Arial" w:cs="Arial"/>
          <w:sz w:val="24"/>
          <w:szCs w:val="24"/>
        </w:rPr>
        <w:t>nezaujmul</w:t>
      </w:r>
      <w:r w:rsidRPr="00C928BD">
        <w:rPr>
          <w:rFonts w:ascii="Arial" w:hAnsi="Arial" w:cs="Arial"/>
          <w:sz w:val="24"/>
          <w:szCs w:val="24"/>
        </w:rPr>
        <w:t xml:space="preserve"> stanovisko, </w:t>
      </w:r>
      <w:r>
        <w:rPr>
          <w:rFonts w:ascii="Arial" w:hAnsi="Arial" w:cs="Arial"/>
          <w:sz w:val="24"/>
          <w:szCs w:val="24"/>
        </w:rPr>
        <w:t>mohla</w:t>
      </w:r>
      <w:r w:rsidRPr="00C928BD">
        <w:rPr>
          <w:rFonts w:ascii="Arial" w:hAnsi="Arial" w:cs="Arial"/>
          <w:sz w:val="24"/>
          <w:szCs w:val="24"/>
        </w:rPr>
        <w:t xml:space="preserve"> Rada jednat dále. Evropský parlament </w:t>
      </w:r>
      <w:r>
        <w:rPr>
          <w:rFonts w:ascii="Arial" w:hAnsi="Arial" w:cs="Arial"/>
          <w:sz w:val="24"/>
          <w:szCs w:val="24"/>
        </w:rPr>
        <w:t>mohl</w:t>
      </w:r>
      <w:r w:rsidRPr="00C928BD">
        <w:rPr>
          <w:rFonts w:ascii="Arial" w:hAnsi="Arial" w:cs="Arial"/>
          <w:sz w:val="24"/>
          <w:szCs w:val="24"/>
        </w:rPr>
        <w:t xml:space="preserve"> do procesu sjednávání smluv zasáhnout ve formě konzultace a to i </w:t>
      </w:r>
      <w:r>
        <w:rPr>
          <w:rFonts w:ascii="Arial" w:hAnsi="Arial" w:cs="Arial"/>
          <w:sz w:val="24"/>
          <w:szCs w:val="24"/>
        </w:rPr>
        <w:t>tehdy, dotýkala</w:t>
      </w:r>
      <w:r w:rsidRPr="00C928BD">
        <w:rPr>
          <w:rFonts w:ascii="Arial" w:hAnsi="Arial" w:cs="Arial"/>
          <w:sz w:val="24"/>
          <w:szCs w:val="24"/>
        </w:rPr>
        <w:t>-li se dohoda oblasti, v</w:t>
      </w:r>
      <w:r>
        <w:rPr>
          <w:rFonts w:ascii="Arial" w:hAnsi="Arial" w:cs="Arial"/>
          <w:sz w:val="24"/>
          <w:szCs w:val="24"/>
        </w:rPr>
        <w:t>e</w:t>
      </w:r>
      <w:r w:rsidRPr="00C928BD">
        <w:rPr>
          <w:rFonts w:ascii="Arial" w:hAnsi="Arial" w:cs="Arial"/>
          <w:sz w:val="24"/>
          <w:szCs w:val="24"/>
        </w:rPr>
        <w:t xml:space="preserve"> které </w:t>
      </w:r>
      <w:r>
        <w:rPr>
          <w:rFonts w:ascii="Arial" w:hAnsi="Arial" w:cs="Arial"/>
          <w:sz w:val="24"/>
          <w:szCs w:val="24"/>
        </w:rPr>
        <w:t>byl</w:t>
      </w:r>
      <w:r w:rsidRPr="00C928BD">
        <w:rPr>
          <w:rFonts w:ascii="Arial" w:hAnsi="Arial" w:cs="Arial"/>
          <w:sz w:val="24"/>
          <w:szCs w:val="24"/>
        </w:rPr>
        <w:t xml:space="preserve"> pro přijetí vnitřních pravidel požadován postup </w:t>
      </w:r>
      <w:r>
        <w:rPr>
          <w:rFonts w:ascii="Arial" w:hAnsi="Arial" w:cs="Arial"/>
          <w:sz w:val="24"/>
          <w:szCs w:val="24"/>
        </w:rPr>
        <w:t xml:space="preserve">dle </w:t>
      </w:r>
      <w:r w:rsidRPr="00C928BD">
        <w:rPr>
          <w:rFonts w:ascii="Arial" w:hAnsi="Arial" w:cs="Arial"/>
          <w:sz w:val="24"/>
          <w:szCs w:val="24"/>
        </w:rPr>
        <w:t xml:space="preserve">čl. 251 SES nebo čl. 252 SES, a pro dohody zakládající se na čl. 308 SES. ESD tuto konzultaci </w:t>
      </w:r>
      <w:r>
        <w:rPr>
          <w:rFonts w:ascii="Arial" w:hAnsi="Arial" w:cs="Arial"/>
          <w:sz w:val="24"/>
          <w:szCs w:val="24"/>
        </w:rPr>
        <w:t>považoval</w:t>
      </w:r>
      <w:r w:rsidRPr="00C928BD">
        <w:rPr>
          <w:rFonts w:ascii="Arial" w:hAnsi="Arial" w:cs="Arial"/>
          <w:sz w:val="24"/>
          <w:szCs w:val="24"/>
        </w:rPr>
        <w:t xml:space="preserve"> za součást legislativního procesu a opomenutí konzultovat EP </w:t>
      </w:r>
      <w:r>
        <w:rPr>
          <w:rFonts w:ascii="Arial" w:hAnsi="Arial" w:cs="Arial"/>
          <w:sz w:val="24"/>
          <w:szCs w:val="24"/>
        </w:rPr>
        <w:t>bylo</w:t>
      </w:r>
      <w:r w:rsidRPr="00C928BD">
        <w:rPr>
          <w:rFonts w:ascii="Arial" w:hAnsi="Arial" w:cs="Arial"/>
          <w:sz w:val="24"/>
          <w:szCs w:val="24"/>
        </w:rPr>
        <w:t xml:space="preserve"> porušením podstatné procesní náležitosti ve smyslu čl. 230 SES. V některých případech </w:t>
      </w:r>
      <w:r>
        <w:rPr>
          <w:rFonts w:ascii="Arial" w:hAnsi="Arial" w:cs="Arial"/>
          <w:sz w:val="24"/>
          <w:szCs w:val="24"/>
        </w:rPr>
        <w:t>byl</w:t>
      </w:r>
      <w:r w:rsidRPr="00C928BD">
        <w:rPr>
          <w:rFonts w:ascii="Arial" w:hAnsi="Arial" w:cs="Arial"/>
          <w:sz w:val="24"/>
          <w:szCs w:val="24"/>
        </w:rPr>
        <w:t xml:space="preserve"> dokonce vyžadován souhlas Evropského parlamentu a to v případech uzavření asociační dohody (čl. 310 SES), dohody vytvářející zavedením postupu spolupráce zvláštní institucionální rámec, dohody mající významné rozpočtové dopady na ES a dohody měnící akt přijatý postupem podle čl. 251 SES. Potřebný souhlas </w:t>
      </w:r>
      <w:r>
        <w:rPr>
          <w:rFonts w:ascii="Arial" w:hAnsi="Arial" w:cs="Arial"/>
          <w:sz w:val="24"/>
          <w:szCs w:val="24"/>
        </w:rPr>
        <w:t>byl</w:t>
      </w:r>
      <w:r w:rsidRPr="00C928BD">
        <w:rPr>
          <w:rFonts w:ascii="Arial" w:hAnsi="Arial" w:cs="Arial"/>
          <w:sz w:val="24"/>
          <w:szCs w:val="24"/>
        </w:rPr>
        <w:t xml:space="preserve"> udělován absolutní většinou hlasů poslanců. V případě obchodních dohod </w:t>
      </w:r>
      <w:r>
        <w:rPr>
          <w:rFonts w:ascii="Arial" w:hAnsi="Arial" w:cs="Arial"/>
          <w:sz w:val="24"/>
          <w:szCs w:val="24"/>
        </w:rPr>
        <w:t>nebyla vyžadována intervence EP.</w:t>
      </w:r>
      <w:r>
        <w:rPr>
          <w:rStyle w:val="Znakapoznpodarou"/>
          <w:rFonts w:ascii="Arial" w:hAnsi="Arial" w:cs="Arial"/>
          <w:sz w:val="24"/>
          <w:szCs w:val="24"/>
        </w:rPr>
        <w:footnoteReference w:id="164"/>
      </w:r>
    </w:p>
    <w:p w:rsidR="005A7653" w:rsidRDefault="005A7653" w:rsidP="005A7653">
      <w:pPr>
        <w:pStyle w:val="Bezmezer"/>
        <w:spacing w:line="360" w:lineRule="auto"/>
        <w:ind w:firstLine="708"/>
        <w:jc w:val="both"/>
        <w:rPr>
          <w:rFonts w:ascii="Arial" w:hAnsi="Arial" w:cs="Arial"/>
          <w:sz w:val="24"/>
          <w:szCs w:val="24"/>
        </w:rPr>
      </w:pPr>
      <w:r w:rsidRPr="00C928BD">
        <w:rPr>
          <w:rFonts w:ascii="Arial" w:hAnsi="Arial" w:cs="Arial"/>
          <w:sz w:val="24"/>
          <w:szCs w:val="24"/>
        </w:rPr>
        <w:t xml:space="preserve">V další fázi Rada na návrh Komise </w:t>
      </w:r>
      <w:r>
        <w:rPr>
          <w:rFonts w:ascii="Arial" w:hAnsi="Arial" w:cs="Arial"/>
          <w:sz w:val="24"/>
          <w:szCs w:val="24"/>
        </w:rPr>
        <w:t>rozhodla</w:t>
      </w:r>
      <w:r w:rsidRPr="00C928BD">
        <w:rPr>
          <w:rFonts w:ascii="Arial" w:hAnsi="Arial" w:cs="Arial"/>
          <w:sz w:val="24"/>
          <w:szCs w:val="24"/>
        </w:rPr>
        <w:t xml:space="preserve"> o podmíněném podpisu smlouvy, která </w:t>
      </w:r>
      <w:r>
        <w:rPr>
          <w:rFonts w:ascii="Arial" w:hAnsi="Arial" w:cs="Arial"/>
          <w:sz w:val="24"/>
          <w:szCs w:val="24"/>
        </w:rPr>
        <w:t>určila</w:t>
      </w:r>
      <w:r w:rsidRPr="00C928BD">
        <w:rPr>
          <w:rFonts w:ascii="Arial" w:hAnsi="Arial" w:cs="Arial"/>
          <w:sz w:val="24"/>
          <w:szCs w:val="24"/>
        </w:rPr>
        <w:t xml:space="preserve"> jednoho, popřípadě více mandatářů, kteří </w:t>
      </w:r>
      <w:r>
        <w:rPr>
          <w:rFonts w:ascii="Arial" w:hAnsi="Arial" w:cs="Arial"/>
          <w:sz w:val="24"/>
          <w:szCs w:val="24"/>
        </w:rPr>
        <w:t>podepsali</w:t>
      </w:r>
      <w:r w:rsidRPr="00C928BD">
        <w:rPr>
          <w:rFonts w:ascii="Arial" w:hAnsi="Arial" w:cs="Arial"/>
          <w:sz w:val="24"/>
          <w:szCs w:val="24"/>
        </w:rPr>
        <w:t xml:space="preserve"> smlouvu jejím jménem, a to zásadně kvalifikovanou většinou. Jednomyslnost </w:t>
      </w:r>
      <w:r>
        <w:rPr>
          <w:rFonts w:ascii="Arial" w:hAnsi="Arial" w:cs="Arial"/>
          <w:sz w:val="24"/>
          <w:szCs w:val="24"/>
        </w:rPr>
        <w:t>byla</w:t>
      </w:r>
      <w:r w:rsidRPr="00C928BD">
        <w:rPr>
          <w:rFonts w:ascii="Arial" w:hAnsi="Arial" w:cs="Arial"/>
          <w:sz w:val="24"/>
          <w:szCs w:val="24"/>
        </w:rPr>
        <w:t xml:space="preserve"> v Radě používána v případě, kdy to </w:t>
      </w:r>
      <w:r>
        <w:rPr>
          <w:rFonts w:ascii="Arial" w:hAnsi="Arial" w:cs="Arial"/>
          <w:sz w:val="24"/>
          <w:szCs w:val="24"/>
        </w:rPr>
        <w:t>vyžadovalo</w:t>
      </w:r>
      <w:r w:rsidRPr="00C928BD">
        <w:rPr>
          <w:rFonts w:ascii="Arial" w:hAnsi="Arial" w:cs="Arial"/>
          <w:sz w:val="24"/>
          <w:szCs w:val="24"/>
        </w:rPr>
        <w:t xml:space="preserve"> komunitární právo, nebo pro dohody o přidružení podle čl. 310 SES a dohody přijímané na základě subsidiárních pravomocí podle čl. 308 SES.</w:t>
      </w:r>
      <w:r>
        <w:rPr>
          <w:rFonts w:ascii="Arial" w:hAnsi="Arial" w:cs="Arial"/>
          <w:sz w:val="24"/>
          <w:szCs w:val="24"/>
        </w:rPr>
        <w:t xml:space="preserve"> Na závěr</w:t>
      </w:r>
      <w:r w:rsidRPr="00C928BD">
        <w:rPr>
          <w:rFonts w:ascii="Arial" w:hAnsi="Arial" w:cs="Arial"/>
          <w:sz w:val="24"/>
          <w:szCs w:val="24"/>
        </w:rPr>
        <w:t xml:space="preserve">, kdy </w:t>
      </w:r>
      <w:r>
        <w:rPr>
          <w:rFonts w:ascii="Arial" w:hAnsi="Arial" w:cs="Arial"/>
          <w:sz w:val="24"/>
          <w:szCs w:val="24"/>
        </w:rPr>
        <w:t>byly</w:t>
      </w:r>
      <w:r w:rsidRPr="00C928BD">
        <w:rPr>
          <w:rFonts w:ascii="Arial" w:hAnsi="Arial" w:cs="Arial"/>
          <w:sz w:val="24"/>
          <w:szCs w:val="24"/>
        </w:rPr>
        <w:t xml:space="preserve"> splněny všechny vnitřní kroky ke schválení smlouvy komunitárními orgány, </w:t>
      </w:r>
      <w:r>
        <w:rPr>
          <w:rFonts w:ascii="Arial" w:hAnsi="Arial" w:cs="Arial"/>
          <w:sz w:val="24"/>
          <w:szCs w:val="24"/>
        </w:rPr>
        <w:t>mohla</w:t>
      </w:r>
      <w:r w:rsidRPr="00C928BD">
        <w:rPr>
          <w:rFonts w:ascii="Arial" w:hAnsi="Arial" w:cs="Arial"/>
          <w:sz w:val="24"/>
          <w:szCs w:val="24"/>
        </w:rPr>
        <w:t xml:space="preserve"> být smlouva Společenstvím uzavřena. Smlouvy </w:t>
      </w:r>
      <w:r>
        <w:rPr>
          <w:rFonts w:ascii="Arial" w:hAnsi="Arial" w:cs="Arial"/>
          <w:sz w:val="24"/>
          <w:szCs w:val="24"/>
        </w:rPr>
        <w:t>uzavírala</w:t>
      </w:r>
      <w:r w:rsidRPr="00C928BD">
        <w:rPr>
          <w:rFonts w:ascii="Arial" w:hAnsi="Arial" w:cs="Arial"/>
          <w:sz w:val="24"/>
          <w:szCs w:val="24"/>
        </w:rPr>
        <w:t xml:space="preserve"> z větší části Rada, pouze výjimečně Komise. Komise </w:t>
      </w:r>
      <w:r>
        <w:rPr>
          <w:rFonts w:ascii="Arial" w:hAnsi="Arial" w:cs="Arial"/>
          <w:sz w:val="24"/>
          <w:szCs w:val="24"/>
        </w:rPr>
        <w:t>neměla</w:t>
      </w:r>
      <w:r w:rsidRPr="00C928BD">
        <w:rPr>
          <w:rFonts w:ascii="Arial" w:hAnsi="Arial" w:cs="Arial"/>
          <w:sz w:val="24"/>
          <w:szCs w:val="24"/>
        </w:rPr>
        <w:t xml:space="preserve"> pravomoc uzavírat mezinárod</w:t>
      </w:r>
      <w:r>
        <w:rPr>
          <w:rFonts w:ascii="Arial" w:hAnsi="Arial" w:cs="Arial"/>
          <w:sz w:val="24"/>
          <w:szCs w:val="24"/>
        </w:rPr>
        <w:t>ní smlouvy jménem Společenství.</w:t>
      </w:r>
      <w:r>
        <w:rPr>
          <w:rStyle w:val="Znakapoznpodarou"/>
          <w:rFonts w:ascii="Arial" w:hAnsi="Arial" w:cs="Arial"/>
          <w:sz w:val="24"/>
          <w:szCs w:val="24"/>
        </w:rPr>
        <w:footnoteReference w:id="165"/>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SES</w:t>
      </w:r>
      <w:r w:rsidRPr="00C928BD">
        <w:rPr>
          <w:rFonts w:ascii="Arial" w:hAnsi="Arial" w:cs="Arial"/>
          <w:sz w:val="24"/>
          <w:szCs w:val="24"/>
        </w:rPr>
        <w:t xml:space="preserve"> </w:t>
      </w:r>
      <w:r>
        <w:rPr>
          <w:rFonts w:ascii="Arial" w:hAnsi="Arial" w:cs="Arial"/>
          <w:sz w:val="24"/>
          <w:szCs w:val="24"/>
        </w:rPr>
        <w:t>se nezmiňovala</w:t>
      </w:r>
      <w:r w:rsidRPr="00C928BD">
        <w:rPr>
          <w:rFonts w:ascii="Arial" w:hAnsi="Arial" w:cs="Arial"/>
          <w:sz w:val="24"/>
          <w:szCs w:val="24"/>
        </w:rPr>
        <w:t xml:space="preserve"> o tom, jak má Rada smluvně zavázat ES na mezinárodní</w:t>
      </w:r>
      <w:r>
        <w:rPr>
          <w:rFonts w:ascii="Arial" w:hAnsi="Arial" w:cs="Arial"/>
          <w:sz w:val="24"/>
          <w:szCs w:val="24"/>
        </w:rPr>
        <w:t xml:space="preserve"> úrovni.</w:t>
      </w:r>
      <w:r w:rsidRPr="00C928BD">
        <w:rPr>
          <w:rFonts w:ascii="Arial" w:hAnsi="Arial" w:cs="Arial"/>
          <w:sz w:val="24"/>
          <w:szCs w:val="24"/>
        </w:rPr>
        <w:t xml:space="preserve"> Rada se tak nechala inspirovat obecnou mezinárodněprávní praxí a </w:t>
      </w:r>
      <w:r>
        <w:rPr>
          <w:rFonts w:ascii="Arial" w:hAnsi="Arial" w:cs="Arial"/>
          <w:sz w:val="24"/>
          <w:szCs w:val="24"/>
        </w:rPr>
        <w:t>používala</w:t>
      </w:r>
      <w:r w:rsidRPr="00C928BD">
        <w:rPr>
          <w:rFonts w:ascii="Arial" w:hAnsi="Arial" w:cs="Arial"/>
          <w:sz w:val="24"/>
          <w:szCs w:val="24"/>
        </w:rPr>
        <w:t xml:space="preserve"> k dosažení toho účelů dva postupy. První, tzv. slavnostní postup, </w:t>
      </w:r>
      <w:r>
        <w:rPr>
          <w:rFonts w:ascii="Arial" w:hAnsi="Arial" w:cs="Arial"/>
          <w:sz w:val="24"/>
          <w:szCs w:val="24"/>
        </w:rPr>
        <w:t>byl</w:t>
      </w:r>
      <w:r w:rsidRPr="00C928BD">
        <w:rPr>
          <w:rFonts w:ascii="Arial" w:hAnsi="Arial" w:cs="Arial"/>
          <w:sz w:val="24"/>
          <w:szCs w:val="24"/>
        </w:rPr>
        <w:t xml:space="preserve"> založen na rozlišení podmíněného podpisu parafované dohody od jejího uzavření. </w:t>
      </w:r>
      <w:r>
        <w:rPr>
          <w:rFonts w:ascii="Arial" w:hAnsi="Arial" w:cs="Arial"/>
          <w:sz w:val="24"/>
          <w:szCs w:val="24"/>
        </w:rPr>
        <w:t>Takto</w:t>
      </w:r>
      <w:r w:rsidRPr="00C928BD">
        <w:rPr>
          <w:rFonts w:ascii="Arial" w:hAnsi="Arial" w:cs="Arial"/>
          <w:sz w:val="24"/>
          <w:szCs w:val="24"/>
        </w:rPr>
        <w:t xml:space="preserve"> uzavřená </w:t>
      </w:r>
      <w:r>
        <w:rPr>
          <w:rFonts w:ascii="Arial" w:hAnsi="Arial" w:cs="Arial"/>
          <w:sz w:val="24"/>
          <w:szCs w:val="24"/>
        </w:rPr>
        <w:t xml:space="preserve">dohoda </w:t>
      </w:r>
      <w:r w:rsidRPr="00C928BD">
        <w:rPr>
          <w:rFonts w:ascii="Arial" w:hAnsi="Arial" w:cs="Arial"/>
          <w:sz w:val="24"/>
          <w:szCs w:val="24"/>
        </w:rPr>
        <w:t xml:space="preserve">pak </w:t>
      </w:r>
      <w:r>
        <w:rPr>
          <w:rFonts w:ascii="Arial" w:hAnsi="Arial" w:cs="Arial"/>
          <w:sz w:val="24"/>
          <w:szCs w:val="24"/>
        </w:rPr>
        <w:t>měla</w:t>
      </w:r>
      <w:r w:rsidRPr="00C928BD">
        <w:rPr>
          <w:rFonts w:ascii="Arial" w:hAnsi="Arial" w:cs="Arial"/>
          <w:sz w:val="24"/>
          <w:szCs w:val="24"/>
        </w:rPr>
        <w:t xml:space="preserve"> za následek závazek ES ve vztahu ke druhé smluvní straně, kdy uzavření v tomto smyslu </w:t>
      </w:r>
      <w:r>
        <w:rPr>
          <w:rFonts w:ascii="Arial" w:hAnsi="Arial" w:cs="Arial"/>
          <w:sz w:val="24"/>
          <w:szCs w:val="24"/>
        </w:rPr>
        <w:t>odpovídalo</w:t>
      </w:r>
      <w:r w:rsidRPr="00C928BD">
        <w:rPr>
          <w:rFonts w:ascii="Arial" w:hAnsi="Arial" w:cs="Arial"/>
          <w:sz w:val="24"/>
          <w:szCs w:val="24"/>
        </w:rPr>
        <w:t xml:space="preserve"> ratifikaci států. Druhý, tzv. jednoduchý postup, spočív</w:t>
      </w:r>
      <w:r>
        <w:rPr>
          <w:rFonts w:ascii="Arial" w:hAnsi="Arial" w:cs="Arial"/>
          <w:sz w:val="24"/>
          <w:szCs w:val="24"/>
        </w:rPr>
        <w:t>al</w:t>
      </w:r>
      <w:r w:rsidRPr="00C928BD">
        <w:rPr>
          <w:rFonts w:ascii="Arial" w:hAnsi="Arial" w:cs="Arial"/>
          <w:sz w:val="24"/>
          <w:szCs w:val="24"/>
        </w:rPr>
        <w:t xml:space="preserve"> v tom, že samotný podpis dohody sám o sobě </w:t>
      </w:r>
      <w:r>
        <w:rPr>
          <w:rFonts w:ascii="Arial" w:hAnsi="Arial" w:cs="Arial"/>
          <w:sz w:val="24"/>
          <w:szCs w:val="24"/>
        </w:rPr>
        <w:t>zavazoval</w:t>
      </w:r>
      <w:r w:rsidRPr="00C928BD">
        <w:rPr>
          <w:rFonts w:ascii="Arial" w:hAnsi="Arial" w:cs="Arial"/>
          <w:sz w:val="24"/>
          <w:szCs w:val="24"/>
        </w:rPr>
        <w:t xml:space="preserve"> Společenství. V obou těchto případech Rada </w:t>
      </w:r>
      <w:r>
        <w:rPr>
          <w:rFonts w:ascii="Arial" w:hAnsi="Arial" w:cs="Arial"/>
          <w:sz w:val="24"/>
          <w:szCs w:val="24"/>
        </w:rPr>
        <w:t>schvalovala</w:t>
      </w:r>
      <w:r w:rsidRPr="00C928BD">
        <w:rPr>
          <w:rFonts w:ascii="Arial" w:hAnsi="Arial" w:cs="Arial"/>
          <w:sz w:val="24"/>
          <w:szCs w:val="24"/>
        </w:rPr>
        <w:t xml:space="preserve"> s konečnou platností návrh smlouvy ve formě nařízení, které </w:t>
      </w:r>
      <w:r>
        <w:rPr>
          <w:rFonts w:ascii="Arial" w:hAnsi="Arial" w:cs="Arial"/>
          <w:sz w:val="24"/>
          <w:szCs w:val="24"/>
        </w:rPr>
        <w:t>bylo</w:t>
      </w:r>
      <w:r w:rsidRPr="00C928BD">
        <w:rPr>
          <w:rFonts w:ascii="Arial" w:hAnsi="Arial" w:cs="Arial"/>
          <w:sz w:val="24"/>
          <w:szCs w:val="24"/>
        </w:rPr>
        <w:t xml:space="preserve"> upřednostňováno, nebo rozhodnutí</w:t>
      </w:r>
      <w:r>
        <w:rPr>
          <w:rFonts w:ascii="Arial" w:hAnsi="Arial" w:cs="Arial"/>
          <w:sz w:val="24"/>
          <w:szCs w:val="24"/>
        </w:rPr>
        <w:t>m</w:t>
      </w:r>
      <w:r w:rsidRPr="00C928BD">
        <w:rPr>
          <w:rFonts w:ascii="Arial" w:hAnsi="Arial" w:cs="Arial"/>
          <w:sz w:val="24"/>
          <w:szCs w:val="24"/>
        </w:rPr>
        <w:t xml:space="preserve"> </w:t>
      </w:r>
      <w:r w:rsidRPr="008C1727">
        <w:rPr>
          <w:rFonts w:ascii="Arial" w:hAnsi="Arial" w:cs="Arial"/>
          <w:i/>
          <w:sz w:val="24"/>
          <w:szCs w:val="24"/>
        </w:rPr>
        <w:t>sui generis</w:t>
      </w:r>
      <w:r w:rsidRPr="00C928BD">
        <w:rPr>
          <w:rFonts w:ascii="Arial" w:hAnsi="Arial" w:cs="Arial"/>
          <w:sz w:val="24"/>
          <w:szCs w:val="24"/>
        </w:rPr>
        <w:t xml:space="preserve"> bez adresáta. Tento právní akt, jenž </w:t>
      </w:r>
      <w:r>
        <w:rPr>
          <w:rFonts w:ascii="Arial" w:hAnsi="Arial" w:cs="Arial"/>
          <w:sz w:val="24"/>
          <w:szCs w:val="24"/>
        </w:rPr>
        <w:t>byl</w:t>
      </w:r>
      <w:r w:rsidRPr="00C928BD">
        <w:rPr>
          <w:rFonts w:ascii="Arial" w:hAnsi="Arial" w:cs="Arial"/>
          <w:sz w:val="24"/>
          <w:szCs w:val="24"/>
        </w:rPr>
        <w:t xml:space="preserve"> posléze zveřejněn v Úředním listu ES, však </w:t>
      </w:r>
      <w:r>
        <w:rPr>
          <w:rFonts w:ascii="Arial" w:hAnsi="Arial" w:cs="Arial"/>
          <w:sz w:val="24"/>
          <w:szCs w:val="24"/>
        </w:rPr>
        <w:t>neuzavíral</w:t>
      </w:r>
      <w:r w:rsidRPr="00C928BD">
        <w:rPr>
          <w:rFonts w:ascii="Arial" w:hAnsi="Arial" w:cs="Arial"/>
          <w:sz w:val="24"/>
          <w:szCs w:val="24"/>
        </w:rPr>
        <w:t xml:space="preserve"> samotnou smlouvu. Nařízení, popřípadě </w:t>
      </w:r>
      <w:r w:rsidRPr="00C928BD">
        <w:rPr>
          <w:rFonts w:ascii="Arial" w:hAnsi="Arial" w:cs="Arial"/>
          <w:sz w:val="24"/>
          <w:szCs w:val="24"/>
        </w:rPr>
        <w:lastRenderedPageBreak/>
        <w:t xml:space="preserve">rozhodnutí, </w:t>
      </w:r>
      <w:r>
        <w:rPr>
          <w:rFonts w:ascii="Arial" w:hAnsi="Arial" w:cs="Arial"/>
          <w:sz w:val="24"/>
          <w:szCs w:val="24"/>
        </w:rPr>
        <w:t>dávalo</w:t>
      </w:r>
      <w:r w:rsidRPr="00C928BD">
        <w:rPr>
          <w:rFonts w:ascii="Arial" w:hAnsi="Arial" w:cs="Arial"/>
          <w:sz w:val="24"/>
          <w:szCs w:val="24"/>
        </w:rPr>
        <w:t xml:space="preserve"> pouze oprávnění k jejímu podpisu ze strany ES nebo oznámení, že vnitřní schválení se uskutečnilo a někdy </w:t>
      </w:r>
      <w:r>
        <w:rPr>
          <w:rFonts w:ascii="Arial" w:hAnsi="Arial" w:cs="Arial"/>
          <w:sz w:val="24"/>
          <w:szCs w:val="24"/>
        </w:rPr>
        <w:t>obsahovalo</w:t>
      </w:r>
      <w:r w:rsidRPr="00C928BD">
        <w:rPr>
          <w:rFonts w:ascii="Arial" w:hAnsi="Arial" w:cs="Arial"/>
          <w:sz w:val="24"/>
          <w:szCs w:val="24"/>
        </w:rPr>
        <w:t xml:space="preserve"> ustanovení týkající se provádění smlouvy v ES. Skutečný</w:t>
      </w:r>
      <w:r>
        <w:rPr>
          <w:rFonts w:ascii="Arial" w:hAnsi="Arial" w:cs="Arial"/>
          <w:sz w:val="24"/>
          <w:szCs w:val="24"/>
        </w:rPr>
        <w:t>m</w:t>
      </w:r>
      <w:r w:rsidRPr="00C928BD">
        <w:rPr>
          <w:rFonts w:ascii="Arial" w:hAnsi="Arial" w:cs="Arial"/>
          <w:sz w:val="24"/>
          <w:szCs w:val="24"/>
        </w:rPr>
        <w:t xml:space="preserve"> uzavřením smlouvy </w:t>
      </w:r>
      <w:r>
        <w:rPr>
          <w:rFonts w:ascii="Arial" w:hAnsi="Arial" w:cs="Arial"/>
          <w:sz w:val="24"/>
          <w:szCs w:val="24"/>
        </w:rPr>
        <w:t>byl</w:t>
      </w:r>
      <w:r w:rsidRPr="00C928BD">
        <w:rPr>
          <w:rFonts w:ascii="Arial" w:hAnsi="Arial" w:cs="Arial"/>
          <w:sz w:val="24"/>
          <w:szCs w:val="24"/>
        </w:rPr>
        <w:t xml:space="preserve"> její podpis, popřípadě výměna</w:t>
      </w:r>
      <w:r>
        <w:rPr>
          <w:rFonts w:ascii="Arial" w:hAnsi="Arial" w:cs="Arial"/>
          <w:sz w:val="24"/>
          <w:szCs w:val="24"/>
        </w:rPr>
        <w:t>,</w:t>
      </w:r>
      <w:r w:rsidRPr="00C928BD">
        <w:rPr>
          <w:rFonts w:ascii="Arial" w:hAnsi="Arial" w:cs="Arial"/>
          <w:sz w:val="24"/>
          <w:szCs w:val="24"/>
        </w:rPr>
        <w:t xml:space="preserve"> uložení</w:t>
      </w:r>
      <w:r>
        <w:rPr>
          <w:rFonts w:ascii="Arial" w:hAnsi="Arial" w:cs="Arial"/>
          <w:sz w:val="24"/>
          <w:szCs w:val="24"/>
        </w:rPr>
        <w:t xml:space="preserve"> nebo oznámení aktu schválení. Přestože ES nemělo povinnost registrovat vnější smlouvy u generálního tajemníka OSN, činilo tak od roku 1976.</w:t>
      </w:r>
      <w:r>
        <w:rPr>
          <w:rStyle w:val="Znakapoznpodarou"/>
          <w:rFonts w:ascii="Arial" w:hAnsi="Arial" w:cs="Arial"/>
          <w:sz w:val="24"/>
          <w:szCs w:val="24"/>
        </w:rPr>
        <w:footnoteReference w:id="166"/>
      </w:r>
    </w:p>
    <w:p w:rsidR="005A7653" w:rsidRPr="00CF5FF2"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Výše zmíněný obecný postup přijímání vnějších smluv ES nebyl uplatněn v několika případech. V první řadě se jednalo o tzv. smíšené smlouvy, na jejich sjednávání, </w:t>
      </w:r>
      <w:r w:rsidRPr="00CF5FF2">
        <w:rPr>
          <w:rFonts w:ascii="Arial" w:hAnsi="Arial" w:cs="Arial"/>
          <w:sz w:val="24"/>
          <w:szCs w:val="24"/>
        </w:rPr>
        <w:t>podpisu a ratifikac</w:t>
      </w:r>
      <w:r>
        <w:rPr>
          <w:rFonts w:ascii="Arial" w:hAnsi="Arial" w:cs="Arial"/>
          <w:sz w:val="24"/>
          <w:szCs w:val="24"/>
        </w:rPr>
        <w:t>i</w:t>
      </w:r>
      <w:r w:rsidRPr="00CF5FF2">
        <w:rPr>
          <w:rFonts w:ascii="Arial" w:hAnsi="Arial" w:cs="Arial"/>
          <w:sz w:val="24"/>
          <w:szCs w:val="24"/>
        </w:rPr>
        <w:t xml:space="preserve"> dohody se společně </w:t>
      </w:r>
      <w:r>
        <w:rPr>
          <w:rFonts w:ascii="Arial" w:hAnsi="Arial" w:cs="Arial"/>
          <w:sz w:val="24"/>
          <w:szCs w:val="24"/>
        </w:rPr>
        <w:t>podílely</w:t>
      </w:r>
      <w:r w:rsidRPr="00CF5FF2">
        <w:rPr>
          <w:rFonts w:ascii="Arial" w:hAnsi="Arial" w:cs="Arial"/>
          <w:sz w:val="24"/>
          <w:szCs w:val="24"/>
        </w:rPr>
        <w:t xml:space="preserve"> všech</w:t>
      </w:r>
      <w:r>
        <w:rPr>
          <w:rFonts w:ascii="Arial" w:hAnsi="Arial" w:cs="Arial"/>
          <w:sz w:val="24"/>
          <w:szCs w:val="24"/>
        </w:rPr>
        <w:t xml:space="preserve">ny členské státy a Společenství. Dále se jednalo o smlouvy, k jejichž </w:t>
      </w:r>
      <w:r w:rsidRPr="00CF5FF2">
        <w:rPr>
          <w:rFonts w:ascii="Arial" w:hAnsi="Arial" w:cs="Arial"/>
          <w:sz w:val="24"/>
          <w:szCs w:val="24"/>
        </w:rPr>
        <w:t xml:space="preserve">uzavření </w:t>
      </w:r>
      <w:r>
        <w:rPr>
          <w:rFonts w:ascii="Arial" w:hAnsi="Arial" w:cs="Arial"/>
          <w:sz w:val="24"/>
          <w:szCs w:val="24"/>
        </w:rPr>
        <w:t>byla</w:t>
      </w:r>
      <w:r w:rsidRPr="00CF5FF2">
        <w:rPr>
          <w:rFonts w:ascii="Arial" w:hAnsi="Arial" w:cs="Arial"/>
          <w:sz w:val="24"/>
          <w:szCs w:val="24"/>
        </w:rPr>
        <w:t xml:space="preserve"> zmocněna Komise namísto Rady zvláštním předpisem podle čl. 300, odst. 2 SES. Zde </w:t>
      </w:r>
      <w:r>
        <w:rPr>
          <w:rFonts w:ascii="Arial" w:hAnsi="Arial" w:cs="Arial"/>
          <w:sz w:val="24"/>
          <w:szCs w:val="24"/>
        </w:rPr>
        <w:t>se řadily</w:t>
      </w:r>
      <w:r w:rsidRPr="00CF5FF2">
        <w:rPr>
          <w:rFonts w:ascii="Arial" w:hAnsi="Arial" w:cs="Arial"/>
          <w:sz w:val="24"/>
          <w:szCs w:val="24"/>
        </w:rPr>
        <w:t xml:space="preserve"> dohody o uznání </w:t>
      </w:r>
      <w:r w:rsidRPr="00000001">
        <w:rPr>
          <w:rFonts w:ascii="Arial" w:hAnsi="Arial" w:cs="Arial"/>
          <w:i/>
          <w:sz w:val="24"/>
          <w:szCs w:val="24"/>
        </w:rPr>
        <w:t>laissez-passer</w:t>
      </w:r>
      <w:r>
        <w:rPr>
          <w:rFonts w:ascii="Arial" w:hAnsi="Arial" w:cs="Arial"/>
          <w:sz w:val="24"/>
          <w:szCs w:val="24"/>
        </w:rPr>
        <w:t>;</w:t>
      </w:r>
      <w:r w:rsidRPr="00CF5FF2">
        <w:rPr>
          <w:rFonts w:ascii="Arial" w:hAnsi="Arial" w:cs="Arial"/>
          <w:sz w:val="24"/>
          <w:szCs w:val="24"/>
        </w:rPr>
        <w:t xml:space="preserve"> změny vnějších smluv, kdy Rada </w:t>
      </w:r>
      <w:r>
        <w:rPr>
          <w:rFonts w:ascii="Arial" w:hAnsi="Arial" w:cs="Arial"/>
          <w:sz w:val="24"/>
          <w:szCs w:val="24"/>
        </w:rPr>
        <w:t>mohla</w:t>
      </w:r>
      <w:r w:rsidRPr="00CF5FF2">
        <w:rPr>
          <w:rFonts w:ascii="Arial" w:hAnsi="Arial" w:cs="Arial"/>
          <w:sz w:val="24"/>
          <w:szCs w:val="24"/>
        </w:rPr>
        <w:t xml:space="preserve"> zmocnit Komisi, aby schvalovala jménem Společenství změny při uzavírání smlouvy</w:t>
      </w:r>
      <w:r>
        <w:rPr>
          <w:rFonts w:ascii="Arial" w:hAnsi="Arial" w:cs="Arial"/>
          <w:sz w:val="24"/>
          <w:szCs w:val="24"/>
        </w:rPr>
        <w:t>;</w:t>
      </w:r>
      <w:r w:rsidRPr="00CF5FF2">
        <w:rPr>
          <w:rFonts w:ascii="Arial" w:hAnsi="Arial" w:cs="Arial"/>
          <w:sz w:val="24"/>
          <w:szCs w:val="24"/>
        </w:rPr>
        <w:t xml:space="preserve"> a vnější smlouvy EURATOM</w:t>
      </w:r>
      <w:r>
        <w:rPr>
          <w:rFonts w:ascii="Arial" w:hAnsi="Arial" w:cs="Arial"/>
          <w:sz w:val="24"/>
          <w:szCs w:val="24"/>
        </w:rPr>
        <w:t xml:space="preserve">. V poslední řadě se pak jednalo o smlouvy, které nesjednávala Komise, ale Rada. </w:t>
      </w:r>
      <w:r w:rsidRPr="00CF5FF2">
        <w:rPr>
          <w:rFonts w:ascii="Arial" w:hAnsi="Arial" w:cs="Arial"/>
          <w:sz w:val="24"/>
          <w:szCs w:val="24"/>
        </w:rPr>
        <w:t>Zde patří smlouvy týkající se měny nebo směnných kurzů (čl. 111, odst. 3 SES)</w:t>
      </w:r>
      <w:r>
        <w:rPr>
          <w:rFonts w:ascii="Arial" w:hAnsi="Arial" w:cs="Arial"/>
          <w:sz w:val="24"/>
          <w:szCs w:val="24"/>
        </w:rPr>
        <w:t>;</w:t>
      </w:r>
      <w:r w:rsidRPr="00CF5FF2">
        <w:rPr>
          <w:rFonts w:ascii="Arial" w:hAnsi="Arial" w:cs="Arial"/>
          <w:sz w:val="24"/>
          <w:szCs w:val="24"/>
        </w:rPr>
        <w:t xml:space="preserve"> smlouvy, jež se </w:t>
      </w:r>
      <w:r>
        <w:rPr>
          <w:rFonts w:ascii="Arial" w:hAnsi="Arial" w:cs="Arial"/>
          <w:sz w:val="24"/>
          <w:szCs w:val="24"/>
        </w:rPr>
        <w:t>uzavíraly</w:t>
      </w:r>
      <w:r w:rsidRPr="00CF5FF2">
        <w:rPr>
          <w:rFonts w:ascii="Arial" w:hAnsi="Arial" w:cs="Arial"/>
          <w:sz w:val="24"/>
          <w:szCs w:val="24"/>
        </w:rPr>
        <w:t xml:space="preserve"> postupem podle </w:t>
      </w:r>
      <w:r>
        <w:rPr>
          <w:rFonts w:ascii="Arial" w:hAnsi="Arial" w:cs="Arial"/>
          <w:sz w:val="24"/>
          <w:szCs w:val="24"/>
        </w:rPr>
        <w:t xml:space="preserve">bývalého </w:t>
      </w:r>
      <w:r w:rsidRPr="00CF5FF2">
        <w:rPr>
          <w:rFonts w:ascii="Arial" w:hAnsi="Arial" w:cs="Arial"/>
          <w:sz w:val="24"/>
          <w:szCs w:val="24"/>
        </w:rPr>
        <w:t>čl. 48 SEU</w:t>
      </w:r>
      <w:r>
        <w:rPr>
          <w:rFonts w:ascii="Arial" w:hAnsi="Arial" w:cs="Arial"/>
          <w:sz w:val="24"/>
          <w:szCs w:val="24"/>
        </w:rPr>
        <w:t>;</w:t>
      </w:r>
      <w:r w:rsidRPr="00CF5FF2">
        <w:rPr>
          <w:rFonts w:ascii="Arial" w:hAnsi="Arial" w:cs="Arial"/>
          <w:sz w:val="24"/>
          <w:szCs w:val="24"/>
        </w:rPr>
        <w:t xml:space="preserve"> smlouvy o přijetí nového členského státu a také vnější smlouvy EU uzavírané v rámci </w:t>
      </w:r>
      <w:r>
        <w:rPr>
          <w:rFonts w:ascii="Arial" w:hAnsi="Arial" w:cs="Arial"/>
          <w:sz w:val="24"/>
          <w:szCs w:val="24"/>
        </w:rPr>
        <w:t xml:space="preserve">bývalého </w:t>
      </w:r>
      <w:r w:rsidRPr="00CF5FF2">
        <w:rPr>
          <w:rFonts w:ascii="Arial" w:hAnsi="Arial" w:cs="Arial"/>
          <w:sz w:val="24"/>
          <w:szCs w:val="24"/>
        </w:rPr>
        <w:t>druh</w:t>
      </w:r>
      <w:r>
        <w:rPr>
          <w:rFonts w:ascii="Arial" w:hAnsi="Arial" w:cs="Arial"/>
          <w:sz w:val="24"/>
          <w:szCs w:val="24"/>
        </w:rPr>
        <w:t>ého a třetího pilíře.</w:t>
      </w:r>
      <w:r>
        <w:rPr>
          <w:rStyle w:val="Znakapoznpodarou"/>
          <w:rFonts w:ascii="Arial" w:hAnsi="Arial" w:cs="Arial"/>
          <w:sz w:val="24"/>
          <w:szCs w:val="24"/>
        </w:rPr>
        <w:footnoteReference w:id="167"/>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36" w:name="_Toc359848859"/>
      <w:r w:rsidRPr="00815727">
        <w:rPr>
          <w:rFonts w:ascii="Arial" w:hAnsi="Arial" w:cs="Arial"/>
          <w:color w:val="auto"/>
          <w:sz w:val="24"/>
          <w:szCs w:val="24"/>
        </w:rPr>
        <w:t>4.1.2 Vnější smlouvy v bývalém druhém a třetím pilíři</w:t>
      </w:r>
      <w:bookmarkEnd w:id="36"/>
    </w:p>
    <w:p w:rsidR="005A7653" w:rsidRDefault="005A7653" w:rsidP="00815727">
      <w:pPr>
        <w:pStyle w:val="Bezmezer"/>
        <w:spacing w:line="360" w:lineRule="auto"/>
        <w:ind w:firstLine="708"/>
        <w:jc w:val="both"/>
        <w:rPr>
          <w:rFonts w:ascii="Arial" w:hAnsi="Arial" w:cs="Arial"/>
          <w:sz w:val="24"/>
          <w:szCs w:val="24"/>
        </w:rPr>
      </w:pPr>
      <w:r>
        <w:rPr>
          <w:rFonts w:ascii="Arial" w:hAnsi="Arial" w:cs="Arial"/>
          <w:sz w:val="24"/>
          <w:szCs w:val="24"/>
        </w:rPr>
        <w:t>P</w:t>
      </w:r>
      <w:r w:rsidRPr="0089350F">
        <w:rPr>
          <w:rFonts w:ascii="Arial" w:hAnsi="Arial" w:cs="Arial"/>
          <w:sz w:val="24"/>
          <w:szCs w:val="24"/>
        </w:rPr>
        <w:t xml:space="preserve">odle </w:t>
      </w:r>
      <w:r>
        <w:rPr>
          <w:rFonts w:ascii="Arial" w:hAnsi="Arial" w:cs="Arial"/>
          <w:sz w:val="24"/>
          <w:szCs w:val="24"/>
        </w:rPr>
        <w:t xml:space="preserve">bývalých </w:t>
      </w:r>
      <w:r w:rsidRPr="0089350F">
        <w:rPr>
          <w:rFonts w:ascii="Arial" w:hAnsi="Arial" w:cs="Arial"/>
          <w:sz w:val="24"/>
          <w:szCs w:val="24"/>
        </w:rPr>
        <w:t xml:space="preserve">čl. 24 a 38 SEU </w:t>
      </w:r>
      <w:r>
        <w:rPr>
          <w:rFonts w:ascii="Arial" w:hAnsi="Arial" w:cs="Arial"/>
          <w:sz w:val="24"/>
          <w:szCs w:val="24"/>
        </w:rPr>
        <w:t xml:space="preserve">mohla EU </w:t>
      </w:r>
      <w:r w:rsidRPr="0089350F">
        <w:rPr>
          <w:rFonts w:ascii="Arial" w:hAnsi="Arial" w:cs="Arial"/>
          <w:sz w:val="24"/>
          <w:szCs w:val="24"/>
        </w:rPr>
        <w:t xml:space="preserve">uzavírat vnější smlouvy k provedení SZBP a Policejní a justiční spolupráce ve věcech trestních. Tyto vnější smlouvy však </w:t>
      </w:r>
      <w:r>
        <w:rPr>
          <w:rFonts w:ascii="Arial" w:hAnsi="Arial" w:cs="Arial"/>
          <w:sz w:val="24"/>
          <w:szCs w:val="24"/>
        </w:rPr>
        <w:t>neměly</w:t>
      </w:r>
      <w:r w:rsidRPr="0089350F">
        <w:rPr>
          <w:rFonts w:ascii="Arial" w:hAnsi="Arial" w:cs="Arial"/>
          <w:sz w:val="24"/>
          <w:szCs w:val="24"/>
        </w:rPr>
        <w:t xml:space="preserve"> běžnou povahu mezinárodních smluv, protože ačkoliv </w:t>
      </w:r>
      <w:r>
        <w:rPr>
          <w:rFonts w:ascii="Arial" w:hAnsi="Arial" w:cs="Arial"/>
          <w:sz w:val="24"/>
          <w:szCs w:val="24"/>
        </w:rPr>
        <w:t>byla</w:t>
      </w:r>
      <w:r w:rsidRPr="0089350F">
        <w:rPr>
          <w:rFonts w:ascii="Arial" w:hAnsi="Arial" w:cs="Arial"/>
          <w:sz w:val="24"/>
          <w:szCs w:val="24"/>
        </w:rPr>
        <w:t xml:space="preserve"> jejich přímým účastníkem na unijní straně pouze EU, vyplýva</w:t>
      </w:r>
      <w:r>
        <w:rPr>
          <w:rFonts w:ascii="Arial" w:hAnsi="Arial" w:cs="Arial"/>
          <w:sz w:val="24"/>
          <w:szCs w:val="24"/>
        </w:rPr>
        <w:t>ly</w:t>
      </w:r>
      <w:r w:rsidRPr="0089350F">
        <w:rPr>
          <w:rFonts w:ascii="Arial" w:hAnsi="Arial" w:cs="Arial"/>
          <w:sz w:val="24"/>
          <w:szCs w:val="24"/>
        </w:rPr>
        <w:t xml:space="preserve"> z nich </w:t>
      </w:r>
      <w:r>
        <w:rPr>
          <w:rFonts w:ascii="Arial" w:hAnsi="Arial" w:cs="Arial"/>
          <w:sz w:val="24"/>
          <w:szCs w:val="24"/>
        </w:rPr>
        <w:t>závazky, které se přímo dotýkaly</w:t>
      </w:r>
      <w:r w:rsidRPr="0089350F">
        <w:rPr>
          <w:rFonts w:ascii="Arial" w:hAnsi="Arial" w:cs="Arial"/>
          <w:sz w:val="24"/>
          <w:szCs w:val="24"/>
        </w:rPr>
        <w:t xml:space="preserve"> členských států. Vnější smlouvy </w:t>
      </w:r>
      <w:r>
        <w:rPr>
          <w:rFonts w:ascii="Arial" w:hAnsi="Arial" w:cs="Arial"/>
          <w:sz w:val="24"/>
          <w:szCs w:val="24"/>
        </w:rPr>
        <w:t>v tehdejším</w:t>
      </w:r>
      <w:r w:rsidRPr="0089350F">
        <w:rPr>
          <w:rFonts w:ascii="Arial" w:hAnsi="Arial" w:cs="Arial"/>
          <w:sz w:val="24"/>
          <w:szCs w:val="24"/>
        </w:rPr>
        <w:t xml:space="preserve"> třetím pilíři se podle </w:t>
      </w:r>
      <w:r>
        <w:rPr>
          <w:rFonts w:ascii="Arial" w:hAnsi="Arial" w:cs="Arial"/>
          <w:sz w:val="24"/>
          <w:szCs w:val="24"/>
        </w:rPr>
        <w:t xml:space="preserve">bývalého </w:t>
      </w:r>
      <w:r w:rsidRPr="0089350F">
        <w:rPr>
          <w:rFonts w:ascii="Arial" w:hAnsi="Arial" w:cs="Arial"/>
          <w:sz w:val="24"/>
          <w:szCs w:val="24"/>
        </w:rPr>
        <w:t xml:space="preserve">čl. 38 SEU </w:t>
      </w:r>
      <w:r>
        <w:rPr>
          <w:rFonts w:ascii="Arial" w:hAnsi="Arial" w:cs="Arial"/>
          <w:sz w:val="24"/>
          <w:szCs w:val="24"/>
        </w:rPr>
        <w:t>sjednávaly</w:t>
      </w:r>
      <w:r w:rsidRPr="0089350F">
        <w:rPr>
          <w:rFonts w:ascii="Arial" w:hAnsi="Arial" w:cs="Arial"/>
          <w:sz w:val="24"/>
          <w:szCs w:val="24"/>
        </w:rPr>
        <w:t xml:space="preserve"> pos</w:t>
      </w:r>
      <w:r>
        <w:rPr>
          <w:rFonts w:ascii="Arial" w:hAnsi="Arial" w:cs="Arial"/>
          <w:sz w:val="24"/>
          <w:szCs w:val="24"/>
        </w:rPr>
        <w:t>tupem stanoveným v bývalém čl. 24 SEU.</w:t>
      </w:r>
      <w:r>
        <w:rPr>
          <w:rStyle w:val="Znakapoznpodarou"/>
          <w:rFonts w:ascii="Arial" w:hAnsi="Arial" w:cs="Arial"/>
          <w:sz w:val="24"/>
          <w:szCs w:val="24"/>
        </w:rPr>
        <w:footnoteReference w:id="168"/>
      </w:r>
      <w:r>
        <w:rPr>
          <w:rFonts w:ascii="Arial" w:hAnsi="Arial" w:cs="Arial"/>
          <w:sz w:val="24"/>
          <w:szCs w:val="24"/>
        </w:rPr>
        <w:t xml:space="preserve"> </w:t>
      </w:r>
      <w:r w:rsidRPr="0089350F">
        <w:rPr>
          <w:rFonts w:ascii="Arial" w:hAnsi="Arial" w:cs="Arial"/>
          <w:sz w:val="24"/>
          <w:szCs w:val="24"/>
        </w:rPr>
        <w:t xml:space="preserve">Jinak se vnější smlouvy od </w:t>
      </w:r>
      <w:r>
        <w:rPr>
          <w:rFonts w:ascii="Arial" w:hAnsi="Arial" w:cs="Arial"/>
          <w:sz w:val="24"/>
          <w:szCs w:val="24"/>
        </w:rPr>
        <w:t xml:space="preserve">tehdejšího </w:t>
      </w:r>
      <w:r w:rsidRPr="0089350F">
        <w:rPr>
          <w:rFonts w:ascii="Arial" w:hAnsi="Arial" w:cs="Arial"/>
          <w:sz w:val="24"/>
          <w:szCs w:val="24"/>
        </w:rPr>
        <w:t xml:space="preserve">druhého pilíře </w:t>
      </w:r>
      <w:r>
        <w:rPr>
          <w:rFonts w:ascii="Arial" w:hAnsi="Arial" w:cs="Arial"/>
          <w:sz w:val="24"/>
          <w:szCs w:val="24"/>
        </w:rPr>
        <w:t>neodlišovaly,</w:t>
      </w:r>
      <w:r w:rsidRPr="0089350F">
        <w:rPr>
          <w:rFonts w:ascii="Arial" w:hAnsi="Arial" w:cs="Arial"/>
          <w:sz w:val="24"/>
          <w:szCs w:val="24"/>
        </w:rPr>
        <w:t xml:space="preserve"> a proto o nich bude pojednáno společně.</w:t>
      </w:r>
    </w:p>
    <w:p w:rsidR="005A7653" w:rsidRPr="000545DF"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Smlouvy v bývalém druhém pilíři se rozlišovaly na</w:t>
      </w:r>
      <w:r w:rsidRPr="000545DF">
        <w:rPr>
          <w:rFonts w:ascii="Arial" w:hAnsi="Arial" w:cs="Arial"/>
          <w:sz w:val="24"/>
          <w:szCs w:val="24"/>
        </w:rPr>
        <w:t xml:space="preserve"> participační, které </w:t>
      </w:r>
      <w:r>
        <w:rPr>
          <w:rFonts w:ascii="Arial" w:hAnsi="Arial" w:cs="Arial"/>
          <w:sz w:val="24"/>
          <w:szCs w:val="24"/>
        </w:rPr>
        <w:t>umožňovaly</w:t>
      </w:r>
      <w:r w:rsidRPr="000545DF">
        <w:rPr>
          <w:rFonts w:ascii="Arial" w:hAnsi="Arial" w:cs="Arial"/>
          <w:sz w:val="24"/>
          <w:szCs w:val="24"/>
        </w:rPr>
        <w:t xml:space="preserve"> účast třetího </w:t>
      </w:r>
      <w:r>
        <w:rPr>
          <w:rFonts w:ascii="Arial" w:hAnsi="Arial" w:cs="Arial"/>
          <w:sz w:val="24"/>
          <w:szCs w:val="24"/>
        </w:rPr>
        <w:t>s</w:t>
      </w:r>
      <w:r w:rsidRPr="000545DF">
        <w:rPr>
          <w:rFonts w:ascii="Arial" w:hAnsi="Arial" w:cs="Arial"/>
          <w:sz w:val="24"/>
          <w:szCs w:val="24"/>
        </w:rPr>
        <w:t>tátu na misi EU</w:t>
      </w:r>
      <w:r>
        <w:rPr>
          <w:rFonts w:ascii="Arial" w:hAnsi="Arial" w:cs="Arial"/>
          <w:sz w:val="24"/>
          <w:szCs w:val="24"/>
        </w:rPr>
        <w:t>;</w:t>
      </w:r>
      <w:r w:rsidRPr="000545DF">
        <w:rPr>
          <w:rFonts w:ascii="Arial" w:hAnsi="Arial" w:cs="Arial"/>
          <w:sz w:val="24"/>
          <w:szCs w:val="24"/>
        </w:rPr>
        <w:t xml:space="preserve"> dohody statusové, které </w:t>
      </w:r>
      <w:r>
        <w:rPr>
          <w:rFonts w:ascii="Arial" w:hAnsi="Arial" w:cs="Arial"/>
          <w:sz w:val="24"/>
          <w:szCs w:val="24"/>
        </w:rPr>
        <w:t>upravovaly</w:t>
      </w:r>
      <w:r w:rsidRPr="000545DF">
        <w:rPr>
          <w:rFonts w:ascii="Arial" w:hAnsi="Arial" w:cs="Arial"/>
          <w:sz w:val="24"/>
          <w:szCs w:val="24"/>
        </w:rPr>
        <w:t xml:space="preserve"> podmínky pobytu civilní nebo vojenské mise ve třetím státě</w:t>
      </w:r>
      <w:r>
        <w:rPr>
          <w:rFonts w:ascii="Arial" w:hAnsi="Arial" w:cs="Arial"/>
          <w:sz w:val="24"/>
          <w:szCs w:val="24"/>
        </w:rPr>
        <w:t>;</w:t>
      </w:r>
      <w:r w:rsidRPr="000545DF">
        <w:rPr>
          <w:rFonts w:ascii="Arial" w:hAnsi="Arial" w:cs="Arial"/>
          <w:sz w:val="24"/>
          <w:szCs w:val="24"/>
        </w:rPr>
        <w:t xml:space="preserve"> a dohody bezpečnostní, které </w:t>
      </w:r>
      <w:r>
        <w:rPr>
          <w:rFonts w:ascii="Arial" w:hAnsi="Arial" w:cs="Arial"/>
          <w:sz w:val="24"/>
          <w:szCs w:val="24"/>
        </w:rPr>
        <w:t>umožňovaly</w:t>
      </w:r>
      <w:r w:rsidRPr="000545DF">
        <w:rPr>
          <w:rFonts w:ascii="Arial" w:hAnsi="Arial" w:cs="Arial"/>
          <w:sz w:val="24"/>
          <w:szCs w:val="24"/>
        </w:rPr>
        <w:t xml:space="preserve"> stranám navzájem se seznamov</w:t>
      </w:r>
      <w:r>
        <w:rPr>
          <w:rFonts w:ascii="Arial" w:hAnsi="Arial" w:cs="Arial"/>
          <w:sz w:val="24"/>
          <w:szCs w:val="24"/>
        </w:rPr>
        <w:t xml:space="preserve">at s utajovanými skutečnostmi. </w:t>
      </w:r>
      <w:r w:rsidRPr="000545DF">
        <w:rPr>
          <w:rFonts w:ascii="Arial" w:hAnsi="Arial" w:cs="Arial"/>
          <w:sz w:val="24"/>
          <w:szCs w:val="24"/>
        </w:rPr>
        <w:lastRenderedPageBreak/>
        <w:t xml:space="preserve">Smlouvy </w:t>
      </w:r>
      <w:r>
        <w:rPr>
          <w:rFonts w:ascii="Arial" w:hAnsi="Arial" w:cs="Arial"/>
          <w:sz w:val="24"/>
          <w:szCs w:val="24"/>
        </w:rPr>
        <w:t xml:space="preserve">tehdejšího </w:t>
      </w:r>
      <w:r w:rsidRPr="000545DF">
        <w:rPr>
          <w:rFonts w:ascii="Arial" w:hAnsi="Arial" w:cs="Arial"/>
          <w:sz w:val="24"/>
          <w:szCs w:val="24"/>
        </w:rPr>
        <w:t xml:space="preserve">třetího pilíře </w:t>
      </w:r>
      <w:r>
        <w:rPr>
          <w:rFonts w:ascii="Arial" w:hAnsi="Arial" w:cs="Arial"/>
          <w:sz w:val="24"/>
          <w:szCs w:val="24"/>
        </w:rPr>
        <w:t>se zpravidla daly</w:t>
      </w:r>
      <w:r w:rsidRPr="000545DF">
        <w:rPr>
          <w:rFonts w:ascii="Arial" w:hAnsi="Arial" w:cs="Arial"/>
          <w:sz w:val="24"/>
          <w:szCs w:val="24"/>
        </w:rPr>
        <w:t xml:space="preserve"> označit za smlouvy prezidentské kategorie, jelikož </w:t>
      </w:r>
      <w:r>
        <w:rPr>
          <w:rFonts w:ascii="Arial" w:hAnsi="Arial" w:cs="Arial"/>
          <w:sz w:val="24"/>
          <w:szCs w:val="24"/>
        </w:rPr>
        <w:t>upravovaly</w:t>
      </w:r>
      <w:r w:rsidRPr="000545DF">
        <w:rPr>
          <w:rFonts w:ascii="Arial" w:hAnsi="Arial" w:cs="Arial"/>
          <w:sz w:val="24"/>
          <w:szCs w:val="24"/>
        </w:rPr>
        <w:t xml:space="preserve"> např. právní pomoc nebo vydávání mezi člens</w:t>
      </w:r>
      <w:r>
        <w:rPr>
          <w:rFonts w:ascii="Arial" w:hAnsi="Arial" w:cs="Arial"/>
          <w:sz w:val="24"/>
          <w:szCs w:val="24"/>
        </w:rPr>
        <w:t>kými státy EU a třetím státem.</w:t>
      </w:r>
      <w:r>
        <w:rPr>
          <w:rStyle w:val="Znakapoznpodarou"/>
          <w:rFonts w:ascii="Arial" w:hAnsi="Arial" w:cs="Arial"/>
          <w:sz w:val="24"/>
          <w:szCs w:val="24"/>
        </w:rPr>
        <w:footnoteReference w:id="169"/>
      </w:r>
    </w:p>
    <w:p w:rsidR="005A7653" w:rsidRDefault="005A7653" w:rsidP="005A7653">
      <w:pPr>
        <w:pStyle w:val="Bezmezer"/>
        <w:spacing w:line="360" w:lineRule="auto"/>
        <w:ind w:firstLine="708"/>
        <w:jc w:val="both"/>
        <w:rPr>
          <w:rFonts w:ascii="Arial" w:hAnsi="Arial" w:cs="Arial"/>
          <w:sz w:val="24"/>
          <w:szCs w:val="24"/>
        </w:rPr>
      </w:pPr>
      <w:r w:rsidRPr="000545DF">
        <w:rPr>
          <w:rFonts w:ascii="Arial" w:hAnsi="Arial" w:cs="Arial"/>
          <w:sz w:val="24"/>
          <w:szCs w:val="24"/>
        </w:rPr>
        <w:t xml:space="preserve">Vnější unijní smlouvy </w:t>
      </w:r>
      <w:r>
        <w:rPr>
          <w:rFonts w:ascii="Arial" w:hAnsi="Arial" w:cs="Arial"/>
          <w:sz w:val="24"/>
          <w:szCs w:val="24"/>
        </w:rPr>
        <w:t>byly</w:t>
      </w:r>
      <w:r w:rsidRPr="000545DF">
        <w:rPr>
          <w:rFonts w:ascii="Arial" w:hAnsi="Arial" w:cs="Arial"/>
          <w:sz w:val="24"/>
          <w:szCs w:val="24"/>
        </w:rPr>
        <w:t xml:space="preserve"> součástí práva </w:t>
      </w:r>
      <w:r>
        <w:rPr>
          <w:rFonts w:ascii="Arial" w:hAnsi="Arial" w:cs="Arial"/>
          <w:sz w:val="24"/>
          <w:szCs w:val="24"/>
        </w:rPr>
        <w:t xml:space="preserve">bývalého </w:t>
      </w:r>
      <w:r w:rsidRPr="000545DF">
        <w:rPr>
          <w:rFonts w:ascii="Arial" w:hAnsi="Arial" w:cs="Arial"/>
          <w:sz w:val="24"/>
          <w:szCs w:val="24"/>
        </w:rPr>
        <w:t xml:space="preserve">druhého a třetího pilíře. Z hlediska hierarchie </w:t>
      </w:r>
      <w:r>
        <w:rPr>
          <w:rFonts w:ascii="Arial" w:hAnsi="Arial" w:cs="Arial"/>
          <w:sz w:val="24"/>
          <w:szCs w:val="24"/>
        </w:rPr>
        <w:t>patřily</w:t>
      </w:r>
      <w:r w:rsidRPr="000545DF">
        <w:rPr>
          <w:rFonts w:ascii="Arial" w:hAnsi="Arial" w:cs="Arial"/>
          <w:sz w:val="24"/>
          <w:szCs w:val="24"/>
        </w:rPr>
        <w:t>, podobně jako vnější smlouvy komunitární, mezi unijní primární pr</w:t>
      </w:r>
      <w:r>
        <w:rPr>
          <w:rFonts w:ascii="Arial" w:hAnsi="Arial" w:cs="Arial"/>
          <w:sz w:val="24"/>
          <w:szCs w:val="24"/>
        </w:rPr>
        <w:t>ávo a sekundární právo unijní.</w:t>
      </w:r>
      <w:r>
        <w:rPr>
          <w:rStyle w:val="Znakapoznpodarou"/>
          <w:rFonts w:ascii="Arial" w:hAnsi="Arial" w:cs="Arial"/>
          <w:sz w:val="24"/>
          <w:szCs w:val="24"/>
        </w:rPr>
        <w:footnoteReference w:id="170"/>
      </w:r>
    </w:p>
    <w:p w:rsidR="005A7653" w:rsidRDefault="005A7653" w:rsidP="005A7653">
      <w:pPr>
        <w:pStyle w:val="Bezmezer"/>
        <w:spacing w:line="360" w:lineRule="auto"/>
        <w:ind w:firstLine="708"/>
        <w:jc w:val="both"/>
        <w:rPr>
          <w:rFonts w:ascii="Arial" w:hAnsi="Arial" w:cs="Arial"/>
          <w:sz w:val="24"/>
          <w:szCs w:val="24"/>
        </w:rPr>
      </w:pPr>
      <w:r w:rsidRPr="000545DF">
        <w:rPr>
          <w:rFonts w:ascii="Arial" w:hAnsi="Arial" w:cs="Arial"/>
          <w:sz w:val="24"/>
          <w:szCs w:val="24"/>
        </w:rPr>
        <w:t xml:space="preserve">Sjednávání vnějších smluv v rámci </w:t>
      </w:r>
      <w:r>
        <w:rPr>
          <w:rFonts w:ascii="Arial" w:hAnsi="Arial" w:cs="Arial"/>
          <w:sz w:val="24"/>
          <w:szCs w:val="24"/>
        </w:rPr>
        <w:t xml:space="preserve">bývalého </w:t>
      </w:r>
      <w:r w:rsidRPr="000545DF">
        <w:rPr>
          <w:rFonts w:ascii="Arial" w:hAnsi="Arial" w:cs="Arial"/>
          <w:sz w:val="24"/>
          <w:szCs w:val="24"/>
        </w:rPr>
        <w:t xml:space="preserve">druhého a třetího pilíře se </w:t>
      </w:r>
      <w:r>
        <w:rPr>
          <w:rFonts w:ascii="Arial" w:hAnsi="Arial" w:cs="Arial"/>
          <w:sz w:val="24"/>
          <w:szCs w:val="24"/>
        </w:rPr>
        <w:t>odlišovalo</w:t>
      </w:r>
      <w:r w:rsidRPr="000545DF">
        <w:rPr>
          <w:rFonts w:ascii="Arial" w:hAnsi="Arial" w:cs="Arial"/>
          <w:sz w:val="24"/>
          <w:szCs w:val="24"/>
        </w:rPr>
        <w:t xml:space="preserve"> od obecného postupu podle čl. 300 SES. Rada nejprve jednomyslně </w:t>
      </w:r>
      <w:r>
        <w:rPr>
          <w:rFonts w:ascii="Arial" w:hAnsi="Arial" w:cs="Arial"/>
          <w:sz w:val="24"/>
          <w:szCs w:val="24"/>
        </w:rPr>
        <w:t>zmocnila</w:t>
      </w:r>
      <w:r w:rsidRPr="000545DF">
        <w:rPr>
          <w:rFonts w:ascii="Arial" w:hAnsi="Arial" w:cs="Arial"/>
          <w:sz w:val="24"/>
          <w:szCs w:val="24"/>
        </w:rPr>
        <w:t xml:space="preserve"> předsednictví za účelem zahájení jednání. Tomuto předsednictví </w:t>
      </w:r>
      <w:r>
        <w:rPr>
          <w:rFonts w:ascii="Arial" w:hAnsi="Arial" w:cs="Arial"/>
          <w:sz w:val="24"/>
          <w:szCs w:val="24"/>
        </w:rPr>
        <w:t>mohla</w:t>
      </w:r>
      <w:r w:rsidRPr="000545DF">
        <w:rPr>
          <w:rFonts w:ascii="Arial" w:hAnsi="Arial" w:cs="Arial"/>
          <w:sz w:val="24"/>
          <w:szCs w:val="24"/>
        </w:rPr>
        <w:t xml:space="preserve"> být nápomocna Komise. Předsednictví a případně Komise </w:t>
      </w:r>
      <w:r>
        <w:rPr>
          <w:rFonts w:ascii="Arial" w:hAnsi="Arial" w:cs="Arial"/>
          <w:sz w:val="24"/>
          <w:szCs w:val="24"/>
        </w:rPr>
        <w:t xml:space="preserve">sjednávala </w:t>
      </w:r>
      <w:r w:rsidRPr="000545DF">
        <w:rPr>
          <w:rFonts w:ascii="Arial" w:hAnsi="Arial" w:cs="Arial"/>
          <w:sz w:val="24"/>
          <w:szCs w:val="24"/>
        </w:rPr>
        <w:t xml:space="preserve">obsah dohody a Rada na doporučení předsednictví dohodu </w:t>
      </w:r>
      <w:r>
        <w:rPr>
          <w:rFonts w:ascii="Arial" w:hAnsi="Arial" w:cs="Arial"/>
          <w:sz w:val="24"/>
          <w:szCs w:val="24"/>
        </w:rPr>
        <w:t>uzavírala</w:t>
      </w:r>
      <w:r w:rsidRPr="000545DF">
        <w:rPr>
          <w:rFonts w:ascii="Arial" w:hAnsi="Arial" w:cs="Arial"/>
          <w:sz w:val="24"/>
          <w:szCs w:val="24"/>
        </w:rPr>
        <w:t xml:space="preserve"> dvěma možnými způsoby - kvalifikovanou většinou nebo jednomyslně. Rada dohodu </w:t>
      </w:r>
      <w:r>
        <w:rPr>
          <w:rFonts w:ascii="Arial" w:hAnsi="Arial" w:cs="Arial"/>
          <w:sz w:val="24"/>
          <w:szCs w:val="24"/>
        </w:rPr>
        <w:t>uzavírala</w:t>
      </w:r>
      <w:r w:rsidRPr="000545DF">
        <w:rPr>
          <w:rFonts w:ascii="Arial" w:hAnsi="Arial" w:cs="Arial"/>
          <w:sz w:val="24"/>
          <w:szCs w:val="24"/>
        </w:rPr>
        <w:t xml:space="preserve"> podle </w:t>
      </w:r>
      <w:r>
        <w:rPr>
          <w:rFonts w:ascii="Arial" w:hAnsi="Arial" w:cs="Arial"/>
          <w:sz w:val="24"/>
          <w:szCs w:val="24"/>
        </w:rPr>
        <w:t xml:space="preserve">bývalého </w:t>
      </w:r>
      <w:r w:rsidRPr="000545DF">
        <w:rPr>
          <w:rFonts w:ascii="Arial" w:hAnsi="Arial" w:cs="Arial"/>
          <w:sz w:val="24"/>
          <w:szCs w:val="24"/>
        </w:rPr>
        <w:t xml:space="preserve">čl. 23, odst. 2 SEU kvalifikovanou </w:t>
      </w:r>
      <w:r>
        <w:rPr>
          <w:rFonts w:ascii="Arial" w:hAnsi="Arial" w:cs="Arial"/>
          <w:sz w:val="24"/>
          <w:szCs w:val="24"/>
        </w:rPr>
        <w:t xml:space="preserve">většinou </w:t>
      </w:r>
      <w:r w:rsidRPr="000545DF">
        <w:rPr>
          <w:rFonts w:ascii="Arial" w:hAnsi="Arial" w:cs="Arial"/>
          <w:sz w:val="24"/>
          <w:szCs w:val="24"/>
        </w:rPr>
        <w:t xml:space="preserve">pouze v případě, </w:t>
      </w:r>
      <w:r>
        <w:rPr>
          <w:rFonts w:ascii="Arial" w:hAnsi="Arial" w:cs="Arial"/>
          <w:sz w:val="24"/>
          <w:szCs w:val="24"/>
        </w:rPr>
        <w:t>šlo-li</w:t>
      </w:r>
      <w:r w:rsidRPr="000545DF">
        <w:rPr>
          <w:rFonts w:ascii="Arial" w:hAnsi="Arial" w:cs="Arial"/>
          <w:sz w:val="24"/>
          <w:szCs w:val="24"/>
        </w:rPr>
        <w:t xml:space="preserve"> o vnější dohodu k provedení společné akce nebo společného postoje podle </w:t>
      </w:r>
      <w:r>
        <w:rPr>
          <w:rFonts w:ascii="Arial" w:hAnsi="Arial" w:cs="Arial"/>
          <w:sz w:val="24"/>
          <w:szCs w:val="24"/>
        </w:rPr>
        <w:t xml:space="preserve">bývalého </w:t>
      </w:r>
      <w:r w:rsidRPr="000545DF">
        <w:rPr>
          <w:rFonts w:ascii="Arial" w:hAnsi="Arial" w:cs="Arial"/>
          <w:sz w:val="24"/>
          <w:szCs w:val="24"/>
        </w:rPr>
        <w:t>čl. 24, odst. 3</w:t>
      </w:r>
      <w:r>
        <w:rPr>
          <w:rFonts w:ascii="Arial" w:hAnsi="Arial" w:cs="Arial"/>
          <w:sz w:val="24"/>
          <w:szCs w:val="24"/>
        </w:rPr>
        <w:t xml:space="preserve"> SEU</w:t>
      </w:r>
      <w:r w:rsidRPr="000545DF">
        <w:rPr>
          <w:rFonts w:ascii="Arial" w:hAnsi="Arial" w:cs="Arial"/>
          <w:sz w:val="24"/>
          <w:szCs w:val="24"/>
        </w:rPr>
        <w:t xml:space="preserve">. Členský stát však </w:t>
      </w:r>
      <w:r>
        <w:rPr>
          <w:rFonts w:ascii="Arial" w:hAnsi="Arial" w:cs="Arial"/>
          <w:sz w:val="24"/>
          <w:szCs w:val="24"/>
        </w:rPr>
        <w:t>mohl</w:t>
      </w:r>
      <w:r w:rsidRPr="000545DF">
        <w:rPr>
          <w:rFonts w:ascii="Arial" w:hAnsi="Arial" w:cs="Arial"/>
          <w:sz w:val="24"/>
          <w:szCs w:val="24"/>
        </w:rPr>
        <w:t xml:space="preserve"> namítnou</w:t>
      </w:r>
      <w:r>
        <w:rPr>
          <w:rFonts w:ascii="Arial" w:hAnsi="Arial" w:cs="Arial"/>
          <w:sz w:val="24"/>
          <w:szCs w:val="24"/>
        </w:rPr>
        <w:t>t</w:t>
      </w:r>
      <w:r w:rsidRPr="000545DF">
        <w:rPr>
          <w:rFonts w:ascii="Arial" w:hAnsi="Arial" w:cs="Arial"/>
          <w:sz w:val="24"/>
          <w:szCs w:val="24"/>
        </w:rPr>
        <w:t xml:space="preserve"> důležitý důvod státní politiky a hlasování kvalifikovanou většinou se </w:t>
      </w:r>
      <w:r>
        <w:rPr>
          <w:rFonts w:ascii="Arial" w:hAnsi="Arial" w:cs="Arial"/>
          <w:sz w:val="24"/>
          <w:szCs w:val="24"/>
        </w:rPr>
        <w:t>neuskutečnilo</w:t>
      </w:r>
      <w:r w:rsidRPr="000545DF">
        <w:rPr>
          <w:rFonts w:ascii="Arial" w:hAnsi="Arial" w:cs="Arial"/>
          <w:sz w:val="24"/>
          <w:szCs w:val="24"/>
        </w:rPr>
        <w:t xml:space="preserve">. Místo toho </w:t>
      </w:r>
      <w:r>
        <w:rPr>
          <w:rFonts w:ascii="Arial" w:hAnsi="Arial" w:cs="Arial"/>
          <w:sz w:val="24"/>
          <w:szCs w:val="24"/>
        </w:rPr>
        <w:t>byla</w:t>
      </w:r>
      <w:r w:rsidRPr="000545DF">
        <w:rPr>
          <w:rFonts w:ascii="Arial" w:hAnsi="Arial" w:cs="Arial"/>
          <w:sz w:val="24"/>
          <w:szCs w:val="24"/>
        </w:rPr>
        <w:t xml:space="preserve"> dohoda podstoupena k jednomyslnému rozhodnutí Evropské radě. Ve většině případů ale Rada </w:t>
      </w:r>
      <w:r>
        <w:rPr>
          <w:rFonts w:ascii="Arial" w:hAnsi="Arial" w:cs="Arial"/>
          <w:sz w:val="24"/>
          <w:szCs w:val="24"/>
        </w:rPr>
        <w:t>uzavírala</w:t>
      </w:r>
      <w:r w:rsidRPr="000545DF">
        <w:rPr>
          <w:rFonts w:ascii="Arial" w:hAnsi="Arial" w:cs="Arial"/>
          <w:sz w:val="24"/>
          <w:szCs w:val="24"/>
        </w:rPr>
        <w:t xml:space="preserve"> vnější dohody jednomyslným rozhodnutím. </w:t>
      </w:r>
      <w:r>
        <w:rPr>
          <w:rFonts w:ascii="Arial" w:hAnsi="Arial" w:cs="Arial"/>
          <w:sz w:val="24"/>
          <w:szCs w:val="24"/>
        </w:rPr>
        <w:t>Mohlo</w:t>
      </w:r>
      <w:r w:rsidRPr="000545DF">
        <w:rPr>
          <w:rFonts w:ascii="Arial" w:hAnsi="Arial" w:cs="Arial"/>
          <w:sz w:val="24"/>
          <w:szCs w:val="24"/>
        </w:rPr>
        <w:t xml:space="preserve"> se </w:t>
      </w:r>
      <w:r>
        <w:rPr>
          <w:rFonts w:ascii="Arial" w:hAnsi="Arial" w:cs="Arial"/>
          <w:sz w:val="24"/>
          <w:szCs w:val="24"/>
        </w:rPr>
        <w:t xml:space="preserve">však </w:t>
      </w:r>
      <w:r w:rsidRPr="000545DF">
        <w:rPr>
          <w:rFonts w:ascii="Arial" w:hAnsi="Arial" w:cs="Arial"/>
          <w:sz w:val="24"/>
          <w:szCs w:val="24"/>
        </w:rPr>
        <w:t xml:space="preserve">stát, že ústavněprocesní požadavky některého členského státu </w:t>
      </w:r>
      <w:r>
        <w:rPr>
          <w:rFonts w:ascii="Arial" w:hAnsi="Arial" w:cs="Arial"/>
          <w:sz w:val="24"/>
          <w:szCs w:val="24"/>
        </w:rPr>
        <w:t>bránily</w:t>
      </w:r>
      <w:r w:rsidRPr="000545DF">
        <w:rPr>
          <w:rFonts w:ascii="Arial" w:hAnsi="Arial" w:cs="Arial"/>
          <w:sz w:val="24"/>
          <w:szCs w:val="24"/>
        </w:rPr>
        <w:t xml:space="preserve"> jednomyslnosti v Radě. V tomto případě se </w:t>
      </w:r>
      <w:r>
        <w:rPr>
          <w:rFonts w:ascii="Arial" w:hAnsi="Arial" w:cs="Arial"/>
          <w:sz w:val="24"/>
          <w:szCs w:val="24"/>
        </w:rPr>
        <w:t>mohli</w:t>
      </w:r>
      <w:r w:rsidRPr="000545DF">
        <w:rPr>
          <w:rFonts w:ascii="Arial" w:hAnsi="Arial" w:cs="Arial"/>
          <w:sz w:val="24"/>
          <w:szCs w:val="24"/>
        </w:rPr>
        <w:t xml:space="preserve"> do obdržení jeho souhlasu členové Rady dohodnout na prozatímním provádění dohody na základě čl. 24, odst. 5 SEU. Tento zmíněný článek </w:t>
      </w:r>
      <w:r>
        <w:rPr>
          <w:rFonts w:ascii="Arial" w:hAnsi="Arial" w:cs="Arial"/>
          <w:sz w:val="24"/>
          <w:szCs w:val="24"/>
        </w:rPr>
        <w:t>byl</w:t>
      </w:r>
      <w:r w:rsidRPr="000545DF">
        <w:rPr>
          <w:rFonts w:ascii="Arial" w:hAnsi="Arial" w:cs="Arial"/>
          <w:sz w:val="24"/>
          <w:szCs w:val="24"/>
        </w:rPr>
        <w:t xml:space="preserve"> postaven na presumpci splnění ústavních předpisů členským státem k momentu hlasování v Radě. </w:t>
      </w:r>
      <w:r>
        <w:rPr>
          <w:rFonts w:ascii="Arial" w:hAnsi="Arial" w:cs="Arial"/>
          <w:sz w:val="24"/>
          <w:szCs w:val="24"/>
        </w:rPr>
        <w:t>Nebylo</w:t>
      </w:r>
      <w:r w:rsidRPr="000545DF">
        <w:rPr>
          <w:rFonts w:ascii="Arial" w:hAnsi="Arial" w:cs="Arial"/>
          <w:sz w:val="24"/>
          <w:szCs w:val="24"/>
        </w:rPr>
        <w:t xml:space="preserve"> rozhodující, zdali vnější smlouva </w:t>
      </w:r>
      <w:r>
        <w:rPr>
          <w:rFonts w:ascii="Arial" w:hAnsi="Arial" w:cs="Arial"/>
          <w:sz w:val="24"/>
          <w:szCs w:val="24"/>
        </w:rPr>
        <w:t>obsahovala</w:t>
      </w:r>
      <w:r w:rsidRPr="000545DF">
        <w:rPr>
          <w:rFonts w:ascii="Arial" w:hAnsi="Arial" w:cs="Arial"/>
          <w:sz w:val="24"/>
          <w:szCs w:val="24"/>
        </w:rPr>
        <w:t xml:space="preserve"> konkrétní závazky pro členské státy či nikoliv. V praxi členský stát takovou výhradu </w:t>
      </w:r>
      <w:r>
        <w:rPr>
          <w:rFonts w:ascii="Arial" w:hAnsi="Arial" w:cs="Arial"/>
          <w:sz w:val="24"/>
          <w:szCs w:val="24"/>
        </w:rPr>
        <w:t>uplatňoval</w:t>
      </w:r>
      <w:r w:rsidRPr="000545DF">
        <w:rPr>
          <w:rFonts w:ascii="Arial" w:hAnsi="Arial" w:cs="Arial"/>
          <w:sz w:val="24"/>
          <w:szCs w:val="24"/>
        </w:rPr>
        <w:t xml:space="preserve"> jen tehdy, když mu z dané smlouvy </w:t>
      </w:r>
      <w:r>
        <w:rPr>
          <w:rFonts w:ascii="Arial" w:hAnsi="Arial" w:cs="Arial"/>
          <w:sz w:val="24"/>
          <w:szCs w:val="24"/>
        </w:rPr>
        <w:t>vznikal</w:t>
      </w:r>
      <w:r w:rsidRPr="000545DF">
        <w:rPr>
          <w:rFonts w:ascii="Arial" w:hAnsi="Arial" w:cs="Arial"/>
          <w:sz w:val="24"/>
          <w:szCs w:val="24"/>
        </w:rPr>
        <w:t xml:space="preserve"> nový závazek. </w:t>
      </w:r>
      <w:r>
        <w:rPr>
          <w:rFonts w:ascii="Arial" w:hAnsi="Arial" w:cs="Arial"/>
          <w:sz w:val="24"/>
          <w:szCs w:val="24"/>
        </w:rPr>
        <w:t>Jednalo</w:t>
      </w:r>
      <w:r w:rsidRPr="000545DF">
        <w:rPr>
          <w:rFonts w:ascii="Arial" w:hAnsi="Arial" w:cs="Arial"/>
          <w:sz w:val="24"/>
          <w:szCs w:val="24"/>
        </w:rPr>
        <w:t xml:space="preserve"> se především o závazky, které vůbec </w:t>
      </w:r>
      <w:r>
        <w:rPr>
          <w:rFonts w:ascii="Arial" w:hAnsi="Arial" w:cs="Arial"/>
          <w:sz w:val="24"/>
          <w:szCs w:val="24"/>
        </w:rPr>
        <w:t>nespadávaly</w:t>
      </w:r>
      <w:r w:rsidRPr="000545DF">
        <w:rPr>
          <w:rFonts w:ascii="Arial" w:hAnsi="Arial" w:cs="Arial"/>
          <w:sz w:val="24"/>
          <w:szCs w:val="24"/>
        </w:rPr>
        <w:t xml:space="preserve"> do </w:t>
      </w:r>
      <w:r>
        <w:rPr>
          <w:rFonts w:ascii="Arial" w:hAnsi="Arial" w:cs="Arial"/>
          <w:sz w:val="24"/>
          <w:szCs w:val="24"/>
        </w:rPr>
        <w:t xml:space="preserve">tehdejšího </w:t>
      </w:r>
      <w:r w:rsidRPr="000545DF">
        <w:rPr>
          <w:rFonts w:ascii="Arial" w:hAnsi="Arial" w:cs="Arial"/>
          <w:sz w:val="24"/>
          <w:szCs w:val="24"/>
        </w:rPr>
        <w:t>druhého nebo třetího pilíře</w:t>
      </w:r>
      <w:r>
        <w:rPr>
          <w:rFonts w:ascii="Arial" w:hAnsi="Arial" w:cs="Arial"/>
          <w:sz w:val="24"/>
          <w:szCs w:val="24"/>
        </w:rPr>
        <w:t>;</w:t>
      </w:r>
      <w:r w:rsidRPr="000545DF">
        <w:rPr>
          <w:rFonts w:ascii="Arial" w:hAnsi="Arial" w:cs="Arial"/>
          <w:sz w:val="24"/>
          <w:szCs w:val="24"/>
        </w:rPr>
        <w:t xml:space="preserve"> závazky jdoucích nad rámec již existující legislativy EU a závazky, jejichž plnění </w:t>
      </w:r>
      <w:r>
        <w:rPr>
          <w:rFonts w:ascii="Arial" w:hAnsi="Arial" w:cs="Arial"/>
          <w:sz w:val="24"/>
          <w:szCs w:val="24"/>
        </w:rPr>
        <w:t>nebylo odpovědností pouze orgánů EU.</w:t>
      </w:r>
      <w:r>
        <w:rPr>
          <w:rStyle w:val="Znakapoznpodarou"/>
          <w:rFonts w:ascii="Arial" w:hAnsi="Arial" w:cs="Arial"/>
          <w:sz w:val="24"/>
          <w:szCs w:val="24"/>
        </w:rPr>
        <w:footnoteReference w:id="171"/>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V období před přijetím Lisabonské smlouvy byla pravomoc EU týkající se uzavírání mezinárodních smluv velmi pochybná, což bude podrobněji rozebráno v následující podkapitole.</w:t>
      </w:r>
    </w:p>
    <w:p w:rsidR="005A7653" w:rsidRPr="00815727" w:rsidRDefault="005A7653" w:rsidP="00815727">
      <w:pPr>
        <w:pStyle w:val="Nadpis3"/>
        <w:spacing w:line="360" w:lineRule="auto"/>
        <w:jc w:val="both"/>
        <w:rPr>
          <w:rFonts w:ascii="Arial" w:hAnsi="Arial" w:cs="Arial"/>
          <w:color w:val="auto"/>
          <w:sz w:val="24"/>
          <w:szCs w:val="24"/>
        </w:rPr>
      </w:pPr>
      <w:bookmarkStart w:id="37" w:name="_Toc359848860"/>
      <w:r w:rsidRPr="00815727">
        <w:rPr>
          <w:rFonts w:ascii="Arial" w:hAnsi="Arial" w:cs="Arial"/>
          <w:color w:val="auto"/>
          <w:sz w:val="24"/>
          <w:szCs w:val="24"/>
        </w:rPr>
        <w:lastRenderedPageBreak/>
        <w:t>4.1.3 Pravomoc EU uzavírat mezinárodní smlouvy</w:t>
      </w:r>
      <w:bookmarkEnd w:id="37"/>
    </w:p>
    <w:p w:rsidR="005A7653" w:rsidRDefault="005A7653" w:rsidP="00815727">
      <w:pPr>
        <w:pStyle w:val="Bezmezer"/>
        <w:spacing w:line="360" w:lineRule="auto"/>
        <w:ind w:firstLine="708"/>
        <w:jc w:val="both"/>
        <w:rPr>
          <w:rFonts w:ascii="Arial" w:hAnsi="Arial" w:cs="Arial"/>
          <w:sz w:val="24"/>
          <w:szCs w:val="24"/>
        </w:rPr>
      </w:pPr>
      <w:r w:rsidRPr="00BF4928">
        <w:rPr>
          <w:rFonts w:ascii="Arial" w:hAnsi="Arial" w:cs="Arial"/>
          <w:sz w:val="24"/>
          <w:szCs w:val="24"/>
        </w:rPr>
        <w:t>V období před přijetím Lisabonské smlouvy byla pravomoc EU k uzavírání mezinárodních smluv velmi pochybná. Evropská unie uzavřela s třetími státy a mezinárodními organizacemi řadu mezinárodn</w:t>
      </w:r>
      <w:r>
        <w:rPr>
          <w:rFonts w:ascii="Arial" w:hAnsi="Arial" w:cs="Arial"/>
          <w:sz w:val="24"/>
          <w:szCs w:val="24"/>
        </w:rPr>
        <w:t xml:space="preserve">ích dohod v oblastech, které byly </w:t>
      </w:r>
      <w:r w:rsidRPr="00BF4928">
        <w:rPr>
          <w:rFonts w:ascii="Arial" w:hAnsi="Arial" w:cs="Arial"/>
          <w:sz w:val="24"/>
          <w:szCs w:val="24"/>
        </w:rPr>
        <w:t xml:space="preserve">upraveny </w:t>
      </w:r>
      <w:r>
        <w:rPr>
          <w:rFonts w:ascii="Arial" w:hAnsi="Arial" w:cs="Arial"/>
          <w:sz w:val="24"/>
          <w:szCs w:val="24"/>
        </w:rPr>
        <w:t xml:space="preserve">tehdejším zněním </w:t>
      </w:r>
      <w:r w:rsidRPr="00BF4928">
        <w:rPr>
          <w:rFonts w:ascii="Arial" w:hAnsi="Arial" w:cs="Arial"/>
          <w:sz w:val="24"/>
          <w:szCs w:val="24"/>
        </w:rPr>
        <w:t>SEU.</w:t>
      </w:r>
      <w:r>
        <w:rPr>
          <w:rStyle w:val="Znakapoznpodarou"/>
          <w:rFonts w:ascii="Arial" w:hAnsi="Arial" w:cs="Arial"/>
          <w:sz w:val="24"/>
          <w:szCs w:val="24"/>
        </w:rPr>
        <w:footnoteReference w:id="172"/>
      </w:r>
      <w:r w:rsidRPr="00BF4928">
        <w:rPr>
          <w:rFonts w:ascii="Arial" w:hAnsi="Arial" w:cs="Arial"/>
          <w:sz w:val="24"/>
          <w:szCs w:val="24"/>
        </w:rPr>
        <w:t xml:space="preserve"> </w:t>
      </w:r>
      <w:r w:rsidRPr="00D961E5">
        <w:rPr>
          <w:rFonts w:ascii="Arial" w:hAnsi="Arial" w:cs="Arial"/>
          <w:sz w:val="24"/>
          <w:szCs w:val="24"/>
        </w:rPr>
        <w:t>Jen v letech 2002-2007 Rada jménem EU podle bývalého čl. 24 SEU v rámci Evropské bezpečnostní a obranné politiky uzavřela více než 70 mezinárodních smluv.</w:t>
      </w:r>
      <w:r>
        <w:rPr>
          <w:rStyle w:val="Znakapoznpodarou"/>
          <w:rFonts w:ascii="Arial" w:hAnsi="Arial" w:cs="Arial"/>
          <w:sz w:val="24"/>
          <w:szCs w:val="24"/>
        </w:rPr>
        <w:footnoteReference w:id="173"/>
      </w:r>
      <w:r>
        <w:rPr>
          <w:rFonts w:ascii="Arial" w:hAnsi="Arial" w:cs="Arial"/>
          <w:sz w:val="24"/>
          <w:szCs w:val="24"/>
        </w:rPr>
        <w:t xml:space="preserve"> </w:t>
      </w:r>
      <w:r w:rsidRPr="00BF4928">
        <w:rPr>
          <w:rFonts w:ascii="Arial" w:hAnsi="Arial" w:cs="Arial"/>
          <w:sz w:val="24"/>
          <w:szCs w:val="24"/>
        </w:rPr>
        <w:t xml:space="preserve">Většina těchto smluv má v praxi zavazovat členské státy a zde se nabízí otázka, zda EU </w:t>
      </w:r>
      <w:r>
        <w:rPr>
          <w:rFonts w:ascii="Arial" w:hAnsi="Arial" w:cs="Arial"/>
          <w:sz w:val="24"/>
          <w:szCs w:val="24"/>
        </w:rPr>
        <w:t>mohla</w:t>
      </w:r>
      <w:r w:rsidRPr="00BF4928">
        <w:rPr>
          <w:rFonts w:ascii="Arial" w:hAnsi="Arial" w:cs="Arial"/>
          <w:sz w:val="24"/>
          <w:szCs w:val="24"/>
        </w:rPr>
        <w:t xml:space="preserve"> zavazovat mezinárodní sm</w:t>
      </w:r>
      <w:r>
        <w:rPr>
          <w:rFonts w:ascii="Arial" w:hAnsi="Arial" w:cs="Arial"/>
          <w:sz w:val="24"/>
          <w:szCs w:val="24"/>
        </w:rPr>
        <w:t>louvou členské státy.</w:t>
      </w:r>
    </w:p>
    <w:p w:rsidR="005A7653" w:rsidRPr="00BF4928" w:rsidRDefault="005A7653" w:rsidP="005A7653">
      <w:pPr>
        <w:pStyle w:val="Bezmezer"/>
        <w:spacing w:line="360" w:lineRule="auto"/>
        <w:ind w:firstLine="708"/>
        <w:jc w:val="both"/>
        <w:rPr>
          <w:rFonts w:ascii="Arial" w:hAnsi="Arial" w:cs="Arial"/>
          <w:sz w:val="24"/>
          <w:szCs w:val="24"/>
        </w:rPr>
      </w:pPr>
      <w:r w:rsidRPr="00BF4928">
        <w:rPr>
          <w:rFonts w:ascii="Arial" w:hAnsi="Arial" w:cs="Arial"/>
          <w:sz w:val="24"/>
          <w:szCs w:val="24"/>
        </w:rPr>
        <w:t xml:space="preserve">Počátky pochybností můžeme začít hledat už u mezinárodněprávní subjektivity EU, která </w:t>
      </w:r>
      <w:r>
        <w:rPr>
          <w:rFonts w:ascii="Arial" w:hAnsi="Arial" w:cs="Arial"/>
          <w:sz w:val="24"/>
          <w:szCs w:val="24"/>
        </w:rPr>
        <w:t xml:space="preserve">Unii </w:t>
      </w:r>
      <w:r w:rsidRPr="00BF4928">
        <w:rPr>
          <w:rFonts w:ascii="Arial" w:hAnsi="Arial" w:cs="Arial"/>
          <w:sz w:val="24"/>
          <w:szCs w:val="24"/>
        </w:rPr>
        <w:t>nebyla explicitně přiznána, nicméně Rada souhlasila se sjednáním mezinárodních smlu</w:t>
      </w:r>
      <w:r>
        <w:rPr>
          <w:rFonts w:ascii="Arial" w:hAnsi="Arial" w:cs="Arial"/>
          <w:sz w:val="24"/>
          <w:szCs w:val="24"/>
        </w:rPr>
        <w:t>v</w:t>
      </w:r>
      <w:r w:rsidRPr="00BF4928">
        <w:rPr>
          <w:rFonts w:ascii="Arial" w:hAnsi="Arial" w:cs="Arial"/>
          <w:sz w:val="24"/>
          <w:szCs w:val="24"/>
        </w:rPr>
        <w:t xml:space="preserve"> ze strany EU v oblasti </w:t>
      </w:r>
      <w:r>
        <w:rPr>
          <w:rFonts w:ascii="Arial" w:hAnsi="Arial" w:cs="Arial"/>
          <w:sz w:val="24"/>
          <w:szCs w:val="24"/>
        </w:rPr>
        <w:t xml:space="preserve">bývalého </w:t>
      </w:r>
      <w:r w:rsidRPr="00BF4928">
        <w:rPr>
          <w:rFonts w:ascii="Arial" w:hAnsi="Arial" w:cs="Arial"/>
          <w:sz w:val="24"/>
          <w:szCs w:val="24"/>
        </w:rPr>
        <w:t>druhého a třetího pilíře. Z</w:t>
      </w:r>
      <w:r>
        <w:rPr>
          <w:rFonts w:ascii="Arial" w:hAnsi="Arial" w:cs="Arial"/>
          <w:sz w:val="24"/>
          <w:szCs w:val="24"/>
        </w:rPr>
        <w:t xml:space="preserve"> bývalého </w:t>
      </w:r>
      <w:r w:rsidRPr="00BF4928">
        <w:rPr>
          <w:rFonts w:ascii="Arial" w:hAnsi="Arial" w:cs="Arial"/>
          <w:sz w:val="24"/>
          <w:szCs w:val="24"/>
        </w:rPr>
        <w:t>čl. 38 SEU vypl</w:t>
      </w:r>
      <w:r>
        <w:rPr>
          <w:rFonts w:ascii="Arial" w:hAnsi="Arial" w:cs="Arial"/>
          <w:sz w:val="24"/>
          <w:szCs w:val="24"/>
        </w:rPr>
        <w:t>ývalo</w:t>
      </w:r>
      <w:r w:rsidRPr="00BF4928">
        <w:rPr>
          <w:rFonts w:ascii="Arial" w:hAnsi="Arial" w:cs="Arial"/>
          <w:sz w:val="24"/>
          <w:szCs w:val="24"/>
        </w:rPr>
        <w:t>, že EU měla omezenou způsobilost k uzavírání mezinárodních smluv a to v</w:t>
      </w:r>
      <w:r>
        <w:rPr>
          <w:rFonts w:ascii="Arial" w:hAnsi="Arial" w:cs="Arial"/>
          <w:sz w:val="24"/>
          <w:szCs w:val="24"/>
        </w:rPr>
        <w:t xml:space="preserve"> tehdejším</w:t>
      </w:r>
      <w:r w:rsidRPr="00BF4928">
        <w:rPr>
          <w:rFonts w:ascii="Arial" w:hAnsi="Arial" w:cs="Arial"/>
          <w:sz w:val="24"/>
          <w:szCs w:val="24"/>
        </w:rPr>
        <w:t xml:space="preserve"> druhém a třetím pilíři. Na druhé straně </w:t>
      </w:r>
      <w:r>
        <w:rPr>
          <w:rFonts w:ascii="Arial" w:hAnsi="Arial" w:cs="Arial"/>
          <w:sz w:val="24"/>
          <w:szCs w:val="24"/>
        </w:rPr>
        <w:t>však z Prohlášení č</w:t>
      </w:r>
      <w:r w:rsidRPr="00BF4928">
        <w:rPr>
          <w:rFonts w:ascii="Arial" w:hAnsi="Arial" w:cs="Arial"/>
          <w:sz w:val="24"/>
          <w:szCs w:val="24"/>
        </w:rPr>
        <w:t>. 4 k Amsterdamské smlouvě</w:t>
      </w:r>
      <w:r>
        <w:rPr>
          <w:rStyle w:val="Znakapoznpodarou"/>
          <w:rFonts w:ascii="Arial" w:hAnsi="Arial" w:cs="Arial"/>
          <w:sz w:val="24"/>
          <w:szCs w:val="24"/>
        </w:rPr>
        <w:footnoteReference w:id="174"/>
      </w:r>
      <w:r w:rsidRPr="00BF4928">
        <w:rPr>
          <w:rFonts w:ascii="Arial" w:hAnsi="Arial" w:cs="Arial"/>
          <w:sz w:val="24"/>
          <w:szCs w:val="24"/>
        </w:rPr>
        <w:t xml:space="preserve"> </w:t>
      </w:r>
      <w:r>
        <w:rPr>
          <w:rFonts w:ascii="Arial" w:hAnsi="Arial" w:cs="Arial"/>
          <w:sz w:val="24"/>
          <w:szCs w:val="24"/>
        </w:rPr>
        <w:t>jednoznačně</w:t>
      </w:r>
      <w:r w:rsidRPr="00BF4928">
        <w:rPr>
          <w:rFonts w:ascii="Arial" w:hAnsi="Arial" w:cs="Arial"/>
          <w:sz w:val="24"/>
          <w:szCs w:val="24"/>
        </w:rPr>
        <w:t xml:space="preserve"> </w:t>
      </w:r>
      <w:r>
        <w:rPr>
          <w:rFonts w:ascii="Arial" w:hAnsi="Arial" w:cs="Arial"/>
          <w:sz w:val="24"/>
          <w:szCs w:val="24"/>
        </w:rPr>
        <w:t>vyplývalo</w:t>
      </w:r>
      <w:r w:rsidRPr="00BF4928">
        <w:rPr>
          <w:rFonts w:ascii="Arial" w:hAnsi="Arial" w:cs="Arial"/>
          <w:sz w:val="24"/>
          <w:szCs w:val="24"/>
        </w:rPr>
        <w:t>, že členské státy nepověřily EU, aby uzavírala mezinárodní smlouvy jejich jménem. T</w:t>
      </w:r>
      <w:r>
        <w:rPr>
          <w:rFonts w:ascii="Arial" w:hAnsi="Arial" w:cs="Arial"/>
          <w:sz w:val="24"/>
          <w:szCs w:val="24"/>
        </w:rPr>
        <w:t>o</w:t>
      </w:r>
      <w:r w:rsidRPr="00BF4928">
        <w:rPr>
          <w:rFonts w:ascii="Arial" w:hAnsi="Arial" w:cs="Arial"/>
          <w:sz w:val="24"/>
          <w:szCs w:val="24"/>
        </w:rPr>
        <w:t xml:space="preserve"> znamená, že EU sice </w:t>
      </w:r>
      <w:r>
        <w:rPr>
          <w:rFonts w:ascii="Arial" w:hAnsi="Arial" w:cs="Arial"/>
          <w:sz w:val="24"/>
          <w:szCs w:val="24"/>
        </w:rPr>
        <w:t>byla</w:t>
      </w:r>
      <w:r w:rsidRPr="00BF4928">
        <w:rPr>
          <w:rFonts w:ascii="Arial" w:hAnsi="Arial" w:cs="Arial"/>
          <w:sz w:val="24"/>
          <w:szCs w:val="24"/>
        </w:rPr>
        <w:t xml:space="preserve"> způsobilá uzavírat mezinárodní smlouvy, nicméně ty </w:t>
      </w:r>
      <w:r>
        <w:rPr>
          <w:rFonts w:ascii="Arial" w:hAnsi="Arial" w:cs="Arial"/>
          <w:sz w:val="24"/>
          <w:szCs w:val="24"/>
        </w:rPr>
        <w:t>zavazovaly</w:t>
      </w:r>
      <w:r w:rsidRPr="00BF4928">
        <w:rPr>
          <w:rFonts w:ascii="Arial" w:hAnsi="Arial" w:cs="Arial"/>
          <w:sz w:val="24"/>
          <w:szCs w:val="24"/>
        </w:rPr>
        <w:t xml:space="preserve"> orgány EU, ne vš</w:t>
      </w:r>
      <w:r>
        <w:rPr>
          <w:rFonts w:ascii="Arial" w:hAnsi="Arial" w:cs="Arial"/>
          <w:sz w:val="24"/>
          <w:szCs w:val="24"/>
        </w:rPr>
        <w:t>ak členské státy jako takové.</w:t>
      </w:r>
      <w:r>
        <w:rPr>
          <w:rStyle w:val="Znakapoznpodarou"/>
          <w:rFonts w:ascii="Arial" w:hAnsi="Arial" w:cs="Arial"/>
          <w:sz w:val="24"/>
          <w:szCs w:val="24"/>
        </w:rPr>
        <w:footnoteReference w:id="175"/>
      </w:r>
      <w:r>
        <w:rPr>
          <w:rFonts w:ascii="Arial" w:hAnsi="Arial" w:cs="Arial"/>
          <w:sz w:val="24"/>
          <w:szCs w:val="24"/>
        </w:rPr>
        <w:t xml:space="preserve"> </w:t>
      </w:r>
      <w:r w:rsidRPr="00BF4928">
        <w:rPr>
          <w:rFonts w:ascii="Arial" w:hAnsi="Arial" w:cs="Arial"/>
          <w:sz w:val="24"/>
          <w:szCs w:val="24"/>
        </w:rPr>
        <w:t xml:space="preserve">Zatímco v SES, konkrétně čl. 300, odst. 7, </w:t>
      </w:r>
      <w:r>
        <w:rPr>
          <w:rFonts w:ascii="Arial" w:hAnsi="Arial" w:cs="Arial"/>
          <w:sz w:val="24"/>
          <w:szCs w:val="24"/>
        </w:rPr>
        <w:t>jsme mohli najít</w:t>
      </w:r>
      <w:r w:rsidRPr="00BF4928">
        <w:rPr>
          <w:rFonts w:ascii="Arial" w:hAnsi="Arial" w:cs="Arial"/>
          <w:sz w:val="24"/>
          <w:szCs w:val="24"/>
        </w:rPr>
        <w:t xml:space="preserve"> ustanovení, které </w:t>
      </w:r>
      <w:r>
        <w:rPr>
          <w:rFonts w:ascii="Arial" w:hAnsi="Arial" w:cs="Arial"/>
          <w:sz w:val="24"/>
          <w:szCs w:val="24"/>
        </w:rPr>
        <w:t>konstatovalo</w:t>
      </w:r>
      <w:r w:rsidRPr="00BF4928">
        <w:rPr>
          <w:rFonts w:ascii="Arial" w:hAnsi="Arial" w:cs="Arial"/>
          <w:sz w:val="24"/>
          <w:szCs w:val="24"/>
        </w:rPr>
        <w:t xml:space="preserve">, že mezinárodní dohody jsou závazné pro orgány Společenství a pro členské státy, </w:t>
      </w:r>
      <w:r>
        <w:rPr>
          <w:rFonts w:ascii="Arial" w:hAnsi="Arial" w:cs="Arial"/>
          <w:sz w:val="24"/>
          <w:szCs w:val="24"/>
        </w:rPr>
        <w:t>SEU</w:t>
      </w:r>
      <w:r w:rsidRPr="00BF4928">
        <w:rPr>
          <w:rFonts w:ascii="Arial" w:hAnsi="Arial" w:cs="Arial"/>
          <w:sz w:val="24"/>
          <w:szCs w:val="24"/>
        </w:rPr>
        <w:t xml:space="preserve"> v</w:t>
      </w:r>
      <w:r>
        <w:rPr>
          <w:rFonts w:ascii="Arial" w:hAnsi="Arial" w:cs="Arial"/>
          <w:sz w:val="24"/>
          <w:szCs w:val="24"/>
        </w:rPr>
        <w:t xml:space="preserve"> tehdejším </w:t>
      </w:r>
      <w:r w:rsidRPr="00BF4928">
        <w:rPr>
          <w:rFonts w:ascii="Arial" w:hAnsi="Arial" w:cs="Arial"/>
          <w:sz w:val="24"/>
          <w:szCs w:val="24"/>
        </w:rPr>
        <w:t xml:space="preserve">čl. 24, odst. 6 SEU </w:t>
      </w:r>
      <w:r>
        <w:rPr>
          <w:rFonts w:ascii="Arial" w:hAnsi="Arial" w:cs="Arial"/>
          <w:sz w:val="24"/>
          <w:szCs w:val="24"/>
        </w:rPr>
        <w:t>uváděla</w:t>
      </w:r>
      <w:r w:rsidRPr="00BF4928">
        <w:rPr>
          <w:rFonts w:ascii="Arial" w:hAnsi="Arial" w:cs="Arial"/>
          <w:sz w:val="24"/>
          <w:szCs w:val="24"/>
        </w:rPr>
        <w:t xml:space="preserve">, že dohody zavazují orgány EU, </w:t>
      </w:r>
      <w:r>
        <w:rPr>
          <w:rFonts w:ascii="Arial" w:hAnsi="Arial" w:cs="Arial"/>
          <w:sz w:val="24"/>
          <w:szCs w:val="24"/>
        </w:rPr>
        <w:t>nicméně</w:t>
      </w:r>
      <w:r w:rsidRPr="00BF4928">
        <w:rPr>
          <w:rFonts w:ascii="Arial" w:hAnsi="Arial" w:cs="Arial"/>
          <w:sz w:val="24"/>
          <w:szCs w:val="24"/>
        </w:rPr>
        <w:t xml:space="preserve"> o členských státech zde nenajdeme ani </w:t>
      </w:r>
      <w:r w:rsidRPr="009655CC">
        <w:rPr>
          <w:rFonts w:ascii="Arial" w:hAnsi="Arial" w:cs="Arial"/>
          <w:sz w:val="24"/>
          <w:szCs w:val="24"/>
        </w:rPr>
        <w:t>zmínku. Smlouvy</w:t>
      </w:r>
      <w:r w:rsidRPr="00BF4928">
        <w:rPr>
          <w:rFonts w:ascii="Arial" w:hAnsi="Arial" w:cs="Arial"/>
          <w:sz w:val="24"/>
          <w:szCs w:val="24"/>
        </w:rPr>
        <w:t xml:space="preserve"> sjednávané EU </w:t>
      </w:r>
      <w:r>
        <w:rPr>
          <w:rFonts w:ascii="Arial" w:hAnsi="Arial" w:cs="Arial"/>
          <w:sz w:val="24"/>
          <w:szCs w:val="24"/>
        </w:rPr>
        <w:t>nepatřily</w:t>
      </w:r>
      <w:r w:rsidRPr="00BF4928">
        <w:rPr>
          <w:rFonts w:ascii="Arial" w:hAnsi="Arial" w:cs="Arial"/>
          <w:sz w:val="24"/>
          <w:szCs w:val="24"/>
        </w:rPr>
        <w:t xml:space="preserve"> do výlučné pravomoci EU a </w:t>
      </w:r>
      <w:r>
        <w:rPr>
          <w:rFonts w:ascii="Arial" w:hAnsi="Arial" w:cs="Arial"/>
          <w:sz w:val="24"/>
          <w:szCs w:val="24"/>
        </w:rPr>
        <w:t>mohly</w:t>
      </w:r>
      <w:r w:rsidRPr="00BF4928">
        <w:rPr>
          <w:rFonts w:ascii="Arial" w:hAnsi="Arial" w:cs="Arial"/>
          <w:sz w:val="24"/>
          <w:szCs w:val="24"/>
        </w:rPr>
        <w:t xml:space="preserve"> být sjednávány pouze v těch oblastech, kde členské státy přenesly své pravomoci na EU. Takové přenesení ale </w:t>
      </w:r>
      <w:r>
        <w:rPr>
          <w:rFonts w:ascii="Arial" w:hAnsi="Arial" w:cs="Arial"/>
          <w:sz w:val="24"/>
          <w:szCs w:val="24"/>
        </w:rPr>
        <w:t>vylučovalo</w:t>
      </w:r>
      <w:r w:rsidRPr="00BF4928">
        <w:rPr>
          <w:rFonts w:ascii="Arial" w:hAnsi="Arial" w:cs="Arial"/>
          <w:sz w:val="24"/>
          <w:szCs w:val="24"/>
        </w:rPr>
        <w:t xml:space="preserve"> již zmíněné Prohlášení č. 4 k Amsterdamské smlouvě. Do </w:t>
      </w:r>
      <w:r>
        <w:rPr>
          <w:rFonts w:ascii="Arial" w:hAnsi="Arial" w:cs="Arial"/>
          <w:sz w:val="24"/>
          <w:szCs w:val="24"/>
        </w:rPr>
        <w:t xml:space="preserve">bývalého </w:t>
      </w:r>
      <w:r w:rsidRPr="00BF4928">
        <w:rPr>
          <w:rFonts w:ascii="Arial" w:hAnsi="Arial" w:cs="Arial"/>
          <w:sz w:val="24"/>
          <w:szCs w:val="24"/>
        </w:rPr>
        <w:t xml:space="preserve">čl. 24 SEU byl </w:t>
      </w:r>
      <w:r>
        <w:rPr>
          <w:rFonts w:ascii="Arial" w:hAnsi="Arial" w:cs="Arial"/>
          <w:sz w:val="24"/>
          <w:szCs w:val="24"/>
        </w:rPr>
        <w:t>včleněn</w:t>
      </w:r>
      <w:r w:rsidRPr="00BF4928">
        <w:rPr>
          <w:rFonts w:ascii="Arial" w:hAnsi="Arial" w:cs="Arial"/>
          <w:sz w:val="24"/>
          <w:szCs w:val="24"/>
        </w:rPr>
        <w:t xml:space="preserve"> odstavec 5, který </w:t>
      </w:r>
      <w:r>
        <w:rPr>
          <w:rFonts w:ascii="Arial" w:hAnsi="Arial" w:cs="Arial"/>
          <w:sz w:val="24"/>
          <w:szCs w:val="24"/>
        </w:rPr>
        <w:t>uváděl</w:t>
      </w:r>
      <w:r w:rsidRPr="00BF4928">
        <w:rPr>
          <w:rFonts w:ascii="Arial" w:hAnsi="Arial" w:cs="Arial"/>
          <w:sz w:val="24"/>
          <w:szCs w:val="24"/>
        </w:rPr>
        <w:t xml:space="preserve">, že </w:t>
      </w:r>
      <w:r w:rsidRPr="009655CC">
        <w:rPr>
          <w:rFonts w:ascii="Arial" w:hAnsi="Arial" w:cs="Arial"/>
          <w:i/>
          <w:sz w:val="24"/>
          <w:szCs w:val="24"/>
        </w:rPr>
        <w:t>„členský stát, jehož zástupce v Radě prohlásí, že tento stát musí splnit své ústavní předpisy, není touto dohodou vázán“</w:t>
      </w:r>
      <w:r w:rsidRPr="00BF4928">
        <w:rPr>
          <w:rFonts w:ascii="Arial" w:hAnsi="Arial" w:cs="Arial"/>
          <w:sz w:val="24"/>
          <w:szCs w:val="24"/>
        </w:rPr>
        <w:t xml:space="preserve">. Z tohoto znění je </w:t>
      </w:r>
      <w:r w:rsidRPr="00BF4928">
        <w:rPr>
          <w:rFonts w:ascii="Arial" w:hAnsi="Arial" w:cs="Arial"/>
          <w:sz w:val="24"/>
          <w:szCs w:val="24"/>
        </w:rPr>
        <w:lastRenderedPageBreak/>
        <w:t xml:space="preserve">patrné, že se </w:t>
      </w:r>
      <w:r>
        <w:rPr>
          <w:rFonts w:ascii="Arial" w:hAnsi="Arial" w:cs="Arial"/>
          <w:sz w:val="24"/>
          <w:szCs w:val="24"/>
        </w:rPr>
        <w:t>předpokládala</w:t>
      </w:r>
      <w:r w:rsidRPr="00BF4928">
        <w:rPr>
          <w:rFonts w:ascii="Arial" w:hAnsi="Arial" w:cs="Arial"/>
          <w:sz w:val="24"/>
          <w:szCs w:val="24"/>
        </w:rPr>
        <w:t xml:space="preserve"> závaznost dohody nejen pro orgány E</w:t>
      </w:r>
      <w:r>
        <w:rPr>
          <w:rFonts w:ascii="Arial" w:hAnsi="Arial" w:cs="Arial"/>
          <w:sz w:val="24"/>
          <w:szCs w:val="24"/>
        </w:rPr>
        <w:t>U, ale také pro členské státy.</w:t>
      </w:r>
      <w:r>
        <w:rPr>
          <w:rStyle w:val="Znakapoznpodarou"/>
          <w:rFonts w:ascii="Arial" w:hAnsi="Arial" w:cs="Arial"/>
          <w:sz w:val="24"/>
          <w:szCs w:val="24"/>
        </w:rPr>
        <w:footnoteReference w:id="176"/>
      </w:r>
      <w:r w:rsidRPr="00BF4928">
        <w:rPr>
          <w:rFonts w:ascii="Arial" w:hAnsi="Arial" w:cs="Arial"/>
          <w:sz w:val="24"/>
          <w:szCs w:val="24"/>
        </w:rPr>
        <w:t xml:space="preserve"> Pokud by tedy členský stát dohodu vnitrostátně neschválil, je zřejmé, že by pak nebyl takovou dohodou vázán. V opačném případě </w:t>
      </w:r>
      <w:r>
        <w:rPr>
          <w:rFonts w:ascii="Arial" w:hAnsi="Arial" w:cs="Arial"/>
          <w:sz w:val="24"/>
          <w:szCs w:val="24"/>
        </w:rPr>
        <w:t>by nastala</w:t>
      </w:r>
      <w:r w:rsidRPr="00BF4928">
        <w:rPr>
          <w:rFonts w:ascii="Arial" w:hAnsi="Arial" w:cs="Arial"/>
          <w:sz w:val="24"/>
          <w:szCs w:val="24"/>
        </w:rPr>
        <w:t xml:space="preserve"> nej</w:t>
      </w:r>
      <w:r>
        <w:rPr>
          <w:rFonts w:ascii="Arial" w:hAnsi="Arial" w:cs="Arial"/>
          <w:sz w:val="24"/>
          <w:szCs w:val="24"/>
        </w:rPr>
        <w:t>a</w:t>
      </w:r>
      <w:r w:rsidRPr="00BF4928">
        <w:rPr>
          <w:rFonts w:ascii="Arial" w:hAnsi="Arial" w:cs="Arial"/>
          <w:sz w:val="24"/>
          <w:szCs w:val="24"/>
        </w:rPr>
        <w:t>sná situace a nejasnými právn</w:t>
      </w:r>
      <w:r>
        <w:rPr>
          <w:rFonts w:ascii="Arial" w:hAnsi="Arial" w:cs="Arial"/>
          <w:sz w:val="24"/>
          <w:szCs w:val="24"/>
        </w:rPr>
        <w:t>í</w:t>
      </w:r>
      <w:r w:rsidRPr="00BF4928">
        <w:rPr>
          <w:rFonts w:ascii="Arial" w:hAnsi="Arial" w:cs="Arial"/>
          <w:sz w:val="24"/>
          <w:szCs w:val="24"/>
        </w:rPr>
        <w:t xml:space="preserve">mi důsledky. </w:t>
      </w:r>
      <w:r>
        <w:rPr>
          <w:rFonts w:ascii="Arial" w:hAnsi="Arial" w:cs="Arial"/>
          <w:sz w:val="24"/>
          <w:szCs w:val="24"/>
        </w:rPr>
        <w:t>Nebylo by</w:t>
      </w:r>
      <w:r w:rsidRPr="00BF4928">
        <w:rPr>
          <w:rFonts w:ascii="Arial" w:hAnsi="Arial" w:cs="Arial"/>
          <w:sz w:val="24"/>
          <w:szCs w:val="24"/>
        </w:rPr>
        <w:t xml:space="preserve"> totiž vůbec </w:t>
      </w:r>
      <w:r>
        <w:rPr>
          <w:rFonts w:ascii="Arial" w:hAnsi="Arial" w:cs="Arial"/>
          <w:sz w:val="24"/>
          <w:szCs w:val="24"/>
        </w:rPr>
        <w:t>zřetelné</w:t>
      </w:r>
      <w:r w:rsidRPr="00BF4928">
        <w:rPr>
          <w:rFonts w:ascii="Arial" w:hAnsi="Arial" w:cs="Arial"/>
          <w:sz w:val="24"/>
          <w:szCs w:val="24"/>
        </w:rPr>
        <w:t xml:space="preserve">, od kterého okamžiku by byl členský stát dohodou vázán a kdy by vůbec samotná dohoda </w:t>
      </w:r>
      <w:r>
        <w:rPr>
          <w:rFonts w:ascii="Arial" w:hAnsi="Arial" w:cs="Arial"/>
          <w:sz w:val="24"/>
          <w:szCs w:val="24"/>
        </w:rPr>
        <w:t xml:space="preserve">jako taková </w:t>
      </w:r>
      <w:r w:rsidRPr="00BF4928">
        <w:rPr>
          <w:rFonts w:ascii="Arial" w:hAnsi="Arial" w:cs="Arial"/>
          <w:sz w:val="24"/>
          <w:szCs w:val="24"/>
        </w:rPr>
        <w:t>vst</w:t>
      </w:r>
      <w:r>
        <w:rPr>
          <w:rFonts w:ascii="Arial" w:hAnsi="Arial" w:cs="Arial"/>
          <w:sz w:val="24"/>
          <w:szCs w:val="24"/>
        </w:rPr>
        <w:t>oupila v platnost.</w:t>
      </w:r>
      <w:r>
        <w:rPr>
          <w:rStyle w:val="Znakapoznpodarou"/>
          <w:rFonts w:ascii="Arial" w:hAnsi="Arial" w:cs="Arial"/>
          <w:sz w:val="24"/>
          <w:szCs w:val="24"/>
        </w:rPr>
        <w:footnoteReference w:id="177"/>
      </w:r>
    </w:p>
    <w:p w:rsidR="005A7653" w:rsidRPr="00BF4928" w:rsidRDefault="005A7653" w:rsidP="005A7653">
      <w:pPr>
        <w:pStyle w:val="Bezmezer"/>
        <w:spacing w:line="360" w:lineRule="auto"/>
        <w:ind w:firstLine="708"/>
        <w:jc w:val="both"/>
        <w:rPr>
          <w:rFonts w:ascii="Arial" w:hAnsi="Arial" w:cs="Arial"/>
          <w:sz w:val="24"/>
          <w:szCs w:val="24"/>
        </w:rPr>
      </w:pPr>
      <w:r w:rsidRPr="00BF4928">
        <w:rPr>
          <w:rFonts w:ascii="Arial" w:hAnsi="Arial" w:cs="Arial"/>
          <w:sz w:val="24"/>
          <w:szCs w:val="24"/>
        </w:rPr>
        <w:t xml:space="preserve">Z </w:t>
      </w:r>
      <w:r>
        <w:rPr>
          <w:rFonts w:ascii="Arial" w:hAnsi="Arial" w:cs="Arial"/>
          <w:sz w:val="24"/>
          <w:szCs w:val="24"/>
        </w:rPr>
        <w:t>toho</w:t>
      </w:r>
      <w:r w:rsidRPr="00BF4928">
        <w:rPr>
          <w:rFonts w:ascii="Arial" w:hAnsi="Arial" w:cs="Arial"/>
          <w:sz w:val="24"/>
          <w:szCs w:val="24"/>
        </w:rPr>
        <w:t xml:space="preserve"> můžeme dovodit, že EU sice některé mezinárodní smlouvy</w:t>
      </w:r>
      <w:r>
        <w:rPr>
          <w:rFonts w:ascii="Arial" w:hAnsi="Arial" w:cs="Arial"/>
          <w:sz w:val="24"/>
          <w:szCs w:val="24"/>
        </w:rPr>
        <w:t>,</w:t>
      </w:r>
      <w:r w:rsidRPr="00BF4928">
        <w:rPr>
          <w:rFonts w:ascii="Arial" w:hAnsi="Arial" w:cs="Arial"/>
          <w:sz w:val="24"/>
          <w:szCs w:val="24"/>
        </w:rPr>
        <w:t xml:space="preserve"> zejména v</w:t>
      </w:r>
      <w:r>
        <w:rPr>
          <w:rFonts w:ascii="Arial" w:hAnsi="Arial" w:cs="Arial"/>
          <w:sz w:val="24"/>
          <w:szCs w:val="24"/>
        </w:rPr>
        <w:t xml:space="preserve"> bývalém </w:t>
      </w:r>
      <w:r w:rsidRPr="00BF4928">
        <w:rPr>
          <w:rFonts w:ascii="Arial" w:hAnsi="Arial" w:cs="Arial"/>
          <w:sz w:val="24"/>
          <w:szCs w:val="24"/>
        </w:rPr>
        <w:t>třetím pilíři</w:t>
      </w:r>
      <w:r>
        <w:rPr>
          <w:rFonts w:ascii="Arial" w:hAnsi="Arial" w:cs="Arial"/>
          <w:sz w:val="24"/>
          <w:szCs w:val="24"/>
        </w:rPr>
        <w:t>,</w:t>
      </w:r>
      <w:r w:rsidRPr="00BF4928">
        <w:rPr>
          <w:rFonts w:ascii="Arial" w:hAnsi="Arial" w:cs="Arial"/>
          <w:sz w:val="24"/>
          <w:szCs w:val="24"/>
        </w:rPr>
        <w:t xml:space="preserve"> </w:t>
      </w:r>
      <w:r>
        <w:rPr>
          <w:rFonts w:ascii="Arial" w:hAnsi="Arial" w:cs="Arial"/>
          <w:sz w:val="24"/>
          <w:szCs w:val="24"/>
        </w:rPr>
        <w:t>uzavírala</w:t>
      </w:r>
      <w:r w:rsidRPr="00BF4928">
        <w:rPr>
          <w:rFonts w:ascii="Arial" w:hAnsi="Arial" w:cs="Arial"/>
          <w:sz w:val="24"/>
          <w:szCs w:val="24"/>
        </w:rPr>
        <w:t xml:space="preserve"> jménem členských států, což </w:t>
      </w:r>
      <w:r>
        <w:rPr>
          <w:rFonts w:ascii="Arial" w:hAnsi="Arial" w:cs="Arial"/>
          <w:sz w:val="24"/>
          <w:szCs w:val="24"/>
        </w:rPr>
        <w:t>bylo</w:t>
      </w:r>
      <w:r w:rsidRPr="00BF4928">
        <w:rPr>
          <w:rFonts w:ascii="Arial" w:hAnsi="Arial" w:cs="Arial"/>
          <w:sz w:val="24"/>
          <w:szCs w:val="24"/>
        </w:rPr>
        <w:t xml:space="preserve"> ovšem neslučitelné se zmíněným </w:t>
      </w:r>
      <w:r>
        <w:rPr>
          <w:rFonts w:ascii="Arial" w:hAnsi="Arial" w:cs="Arial"/>
          <w:sz w:val="24"/>
          <w:szCs w:val="24"/>
        </w:rPr>
        <w:t>P</w:t>
      </w:r>
      <w:r w:rsidRPr="00BF4928">
        <w:rPr>
          <w:rFonts w:ascii="Arial" w:hAnsi="Arial" w:cs="Arial"/>
          <w:sz w:val="24"/>
          <w:szCs w:val="24"/>
        </w:rPr>
        <w:t xml:space="preserve">rohlášením č. 4 k Amsterdamské smlouvě. V praxi totiž tyto dohody </w:t>
      </w:r>
      <w:r>
        <w:rPr>
          <w:rFonts w:ascii="Arial" w:hAnsi="Arial" w:cs="Arial"/>
          <w:sz w:val="24"/>
          <w:szCs w:val="24"/>
        </w:rPr>
        <w:t>nemohla</w:t>
      </w:r>
      <w:r w:rsidRPr="00BF4928">
        <w:rPr>
          <w:rFonts w:ascii="Arial" w:hAnsi="Arial" w:cs="Arial"/>
          <w:sz w:val="24"/>
          <w:szCs w:val="24"/>
        </w:rPr>
        <w:t xml:space="preserve"> z praktického hlediska provádět EU, ale pouze členské státy. Přesto </w:t>
      </w:r>
      <w:r>
        <w:rPr>
          <w:rFonts w:ascii="Arial" w:hAnsi="Arial" w:cs="Arial"/>
          <w:sz w:val="24"/>
          <w:szCs w:val="24"/>
        </w:rPr>
        <w:t>byly</w:t>
      </w:r>
      <w:r w:rsidRPr="00BF4928">
        <w:rPr>
          <w:rFonts w:ascii="Arial" w:hAnsi="Arial" w:cs="Arial"/>
          <w:sz w:val="24"/>
          <w:szCs w:val="24"/>
        </w:rPr>
        <w:t xml:space="preserve"> tyto dohody uzavírány EU bez samotné účasti členských států. Můžeme konstatovat, že tato praxe </w:t>
      </w:r>
      <w:r>
        <w:rPr>
          <w:rFonts w:ascii="Arial" w:hAnsi="Arial" w:cs="Arial"/>
          <w:sz w:val="24"/>
          <w:szCs w:val="24"/>
        </w:rPr>
        <w:t>byla</w:t>
      </w:r>
      <w:r w:rsidRPr="00BF4928">
        <w:rPr>
          <w:rFonts w:ascii="Arial" w:hAnsi="Arial" w:cs="Arial"/>
          <w:sz w:val="24"/>
          <w:szCs w:val="24"/>
        </w:rPr>
        <w:t xml:space="preserve"> jednoznačně v rozporu s právní úpravou, konkrétně </w:t>
      </w:r>
      <w:r>
        <w:rPr>
          <w:rFonts w:ascii="Arial" w:hAnsi="Arial" w:cs="Arial"/>
          <w:sz w:val="24"/>
          <w:szCs w:val="24"/>
        </w:rPr>
        <w:t>s tehdejším zněním SEU</w:t>
      </w:r>
      <w:r w:rsidRPr="00BF4928">
        <w:rPr>
          <w:rFonts w:ascii="Arial" w:hAnsi="Arial" w:cs="Arial"/>
          <w:sz w:val="24"/>
          <w:szCs w:val="24"/>
        </w:rPr>
        <w:t xml:space="preserve">, stejně tak jako i s povahou závazků v dohodách obsažených. Na druhou stranu se však musí zmínit fakt, že tyto postupy </w:t>
      </w:r>
      <w:r>
        <w:rPr>
          <w:rFonts w:ascii="Arial" w:hAnsi="Arial" w:cs="Arial"/>
          <w:sz w:val="24"/>
          <w:szCs w:val="24"/>
        </w:rPr>
        <w:t>byly</w:t>
      </w:r>
      <w:r w:rsidRPr="00BF4928">
        <w:rPr>
          <w:rFonts w:ascii="Arial" w:hAnsi="Arial" w:cs="Arial"/>
          <w:sz w:val="24"/>
          <w:szCs w:val="24"/>
        </w:rPr>
        <w:t xml:space="preserve"> členskými státy přijímány a </w:t>
      </w:r>
      <w:r>
        <w:rPr>
          <w:rFonts w:ascii="Arial" w:hAnsi="Arial" w:cs="Arial"/>
          <w:sz w:val="24"/>
          <w:szCs w:val="24"/>
        </w:rPr>
        <w:t>nebyly</w:t>
      </w:r>
      <w:r w:rsidRPr="00BF4928">
        <w:rPr>
          <w:rFonts w:ascii="Arial" w:hAnsi="Arial" w:cs="Arial"/>
          <w:sz w:val="24"/>
          <w:szCs w:val="24"/>
        </w:rPr>
        <w:t xml:space="preserve"> předmětem sporů či námitek. Ačkoliv EU některé mezinárodní dohody neuzavírala vlastním jménem, ale jménem členských států, což se z praktického hlediska jevilo jako logické, z právního hlediska vyplývá, že EU </w:t>
      </w:r>
      <w:r>
        <w:rPr>
          <w:rFonts w:ascii="Arial" w:hAnsi="Arial" w:cs="Arial"/>
          <w:sz w:val="24"/>
          <w:szCs w:val="24"/>
        </w:rPr>
        <w:t>nemohla</w:t>
      </w:r>
      <w:r w:rsidRPr="00BF4928">
        <w:rPr>
          <w:rFonts w:ascii="Arial" w:hAnsi="Arial" w:cs="Arial"/>
          <w:sz w:val="24"/>
          <w:szCs w:val="24"/>
        </w:rPr>
        <w:t xml:space="preserve"> bez dalšího zavazovat členské státy navenek. </w:t>
      </w:r>
      <w:r>
        <w:rPr>
          <w:rFonts w:ascii="Arial" w:hAnsi="Arial" w:cs="Arial"/>
          <w:sz w:val="24"/>
          <w:szCs w:val="24"/>
        </w:rPr>
        <w:t>Nemohla</w:t>
      </w:r>
      <w:r w:rsidRPr="00BF4928">
        <w:rPr>
          <w:rFonts w:ascii="Arial" w:hAnsi="Arial" w:cs="Arial"/>
          <w:sz w:val="24"/>
          <w:szCs w:val="24"/>
        </w:rPr>
        <w:t xml:space="preserve"> tak sama uzavírat mezinárodní smlouvy, které by automat</w:t>
      </w:r>
      <w:r>
        <w:rPr>
          <w:rFonts w:ascii="Arial" w:hAnsi="Arial" w:cs="Arial"/>
          <w:sz w:val="24"/>
          <w:szCs w:val="24"/>
        </w:rPr>
        <w:t>icky zavazovaly členské státy.</w:t>
      </w:r>
      <w:r>
        <w:rPr>
          <w:rStyle w:val="Znakapoznpodarou"/>
          <w:rFonts w:ascii="Arial" w:hAnsi="Arial" w:cs="Arial"/>
          <w:sz w:val="24"/>
          <w:szCs w:val="24"/>
        </w:rPr>
        <w:footnoteReference w:id="178"/>
      </w:r>
    </w:p>
    <w:p w:rsidR="005A7653" w:rsidRPr="00BF4928" w:rsidRDefault="005A7653" w:rsidP="005A7653">
      <w:pPr>
        <w:pStyle w:val="Bezmezer"/>
        <w:spacing w:line="360" w:lineRule="auto"/>
        <w:ind w:firstLine="708"/>
        <w:jc w:val="both"/>
        <w:rPr>
          <w:rFonts w:ascii="Arial" w:hAnsi="Arial" w:cs="Arial"/>
          <w:sz w:val="24"/>
          <w:szCs w:val="24"/>
        </w:rPr>
      </w:pPr>
      <w:r w:rsidRPr="00BF4928">
        <w:rPr>
          <w:rFonts w:ascii="Arial" w:hAnsi="Arial" w:cs="Arial"/>
          <w:sz w:val="24"/>
          <w:szCs w:val="24"/>
        </w:rPr>
        <w:t>Na závěr lze říci, že koncepce</w:t>
      </w:r>
      <w:r>
        <w:rPr>
          <w:rFonts w:ascii="Arial" w:hAnsi="Arial" w:cs="Arial"/>
          <w:sz w:val="24"/>
          <w:szCs w:val="24"/>
        </w:rPr>
        <w:t xml:space="preserve"> bývalých</w:t>
      </w:r>
      <w:r w:rsidRPr="00BF4928">
        <w:rPr>
          <w:rFonts w:ascii="Arial" w:hAnsi="Arial" w:cs="Arial"/>
          <w:sz w:val="24"/>
          <w:szCs w:val="24"/>
        </w:rPr>
        <w:t xml:space="preserve"> čl. 24 a 38 SEU </w:t>
      </w:r>
      <w:r>
        <w:rPr>
          <w:rFonts w:ascii="Arial" w:hAnsi="Arial" w:cs="Arial"/>
          <w:sz w:val="24"/>
          <w:szCs w:val="24"/>
        </w:rPr>
        <w:t>byla</w:t>
      </w:r>
      <w:r w:rsidRPr="00BF4928">
        <w:rPr>
          <w:rFonts w:ascii="Arial" w:hAnsi="Arial" w:cs="Arial"/>
          <w:sz w:val="24"/>
          <w:szCs w:val="24"/>
        </w:rPr>
        <w:t xml:space="preserve"> velmi nešťastná a </w:t>
      </w:r>
      <w:r>
        <w:rPr>
          <w:rFonts w:ascii="Arial" w:hAnsi="Arial" w:cs="Arial"/>
          <w:sz w:val="24"/>
          <w:szCs w:val="24"/>
        </w:rPr>
        <w:t>postrádala</w:t>
      </w:r>
      <w:r w:rsidRPr="00BF4928">
        <w:rPr>
          <w:rFonts w:ascii="Arial" w:hAnsi="Arial" w:cs="Arial"/>
          <w:sz w:val="24"/>
          <w:szCs w:val="24"/>
        </w:rPr>
        <w:t xml:space="preserve"> požadavky racionální právní regulace. EU </w:t>
      </w:r>
      <w:r>
        <w:rPr>
          <w:rFonts w:ascii="Arial" w:hAnsi="Arial" w:cs="Arial"/>
          <w:sz w:val="24"/>
          <w:szCs w:val="24"/>
        </w:rPr>
        <w:t>neměla</w:t>
      </w:r>
      <w:r w:rsidRPr="00BF4928">
        <w:rPr>
          <w:rFonts w:ascii="Arial" w:hAnsi="Arial" w:cs="Arial"/>
          <w:sz w:val="24"/>
          <w:szCs w:val="24"/>
        </w:rPr>
        <w:t xml:space="preserve"> oprávnění se zavazovat vlastním jméne</w:t>
      </w:r>
      <w:r>
        <w:rPr>
          <w:rFonts w:ascii="Arial" w:hAnsi="Arial" w:cs="Arial"/>
          <w:sz w:val="24"/>
          <w:szCs w:val="24"/>
        </w:rPr>
        <w:t>m, nýbrž jménem členských států.</w:t>
      </w:r>
      <w:r w:rsidRPr="00BF4928">
        <w:rPr>
          <w:rFonts w:ascii="Arial" w:hAnsi="Arial" w:cs="Arial"/>
          <w:sz w:val="24"/>
          <w:szCs w:val="24"/>
        </w:rPr>
        <w:t xml:space="preserve"> Přesto můžeme </w:t>
      </w:r>
      <w:r>
        <w:rPr>
          <w:rFonts w:ascii="Arial" w:hAnsi="Arial" w:cs="Arial"/>
          <w:sz w:val="24"/>
          <w:szCs w:val="24"/>
        </w:rPr>
        <w:t xml:space="preserve">tehdejší </w:t>
      </w:r>
      <w:r w:rsidRPr="00BF4928">
        <w:rPr>
          <w:rFonts w:ascii="Arial" w:hAnsi="Arial" w:cs="Arial"/>
          <w:sz w:val="24"/>
          <w:szCs w:val="24"/>
        </w:rPr>
        <w:t xml:space="preserve">mezinárodní dohody uzavřené EU považovat za smlouvy, jejichž stranou </w:t>
      </w:r>
      <w:r>
        <w:rPr>
          <w:rFonts w:ascii="Arial" w:hAnsi="Arial" w:cs="Arial"/>
          <w:sz w:val="24"/>
          <w:szCs w:val="24"/>
        </w:rPr>
        <w:t>byly</w:t>
      </w:r>
      <w:r w:rsidRPr="00BF4928">
        <w:rPr>
          <w:rFonts w:ascii="Arial" w:hAnsi="Arial" w:cs="Arial"/>
          <w:sz w:val="24"/>
          <w:szCs w:val="24"/>
        </w:rPr>
        <w:t xml:space="preserve"> i členské státy EU, s výjimkou těch, které by to odmítly podle čl. 24, odst. 5 SEU.</w:t>
      </w:r>
      <w:r>
        <w:rPr>
          <w:rStyle w:val="Znakapoznpodarou"/>
          <w:rFonts w:ascii="Arial" w:hAnsi="Arial" w:cs="Arial"/>
          <w:sz w:val="24"/>
          <w:szCs w:val="24"/>
        </w:rPr>
        <w:footnoteReference w:id="179"/>
      </w:r>
    </w:p>
    <w:p w:rsidR="005A7653" w:rsidRDefault="005A7653" w:rsidP="005A7653">
      <w:pPr>
        <w:pStyle w:val="Bezmezer"/>
        <w:spacing w:line="360" w:lineRule="auto"/>
        <w:ind w:firstLine="708"/>
        <w:jc w:val="both"/>
        <w:rPr>
          <w:rFonts w:ascii="Arial" w:hAnsi="Arial" w:cs="Arial"/>
          <w:sz w:val="24"/>
          <w:szCs w:val="24"/>
        </w:rPr>
      </w:pPr>
      <w:r w:rsidRPr="00BF4928">
        <w:rPr>
          <w:rFonts w:ascii="Arial" w:hAnsi="Arial" w:cs="Arial"/>
          <w:sz w:val="24"/>
          <w:szCs w:val="24"/>
        </w:rPr>
        <w:t>Lisabonská smlouva tento problém odstraňuje, jelikož nástupcem ES se stává v plném rozsahu EU</w:t>
      </w:r>
      <w:r>
        <w:rPr>
          <w:rFonts w:ascii="Arial" w:hAnsi="Arial" w:cs="Arial"/>
          <w:sz w:val="24"/>
          <w:szCs w:val="24"/>
        </w:rPr>
        <w:t>, ruší se tzv. pilířová struktura</w:t>
      </w:r>
      <w:r w:rsidRPr="00BF4928">
        <w:rPr>
          <w:rFonts w:ascii="Arial" w:hAnsi="Arial" w:cs="Arial"/>
          <w:sz w:val="24"/>
          <w:szCs w:val="24"/>
        </w:rPr>
        <w:t xml:space="preserve"> a nový čl. 216, odst. 2 SFEU uvádí, že </w:t>
      </w:r>
      <w:r w:rsidRPr="009655CC">
        <w:rPr>
          <w:rFonts w:ascii="Arial" w:hAnsi="Arial" w:cs="Arial"/>
          <w:i/>
          <w:sz w:val="24"/>
          <w:szCs w:val="24"/>
        </w:rPr>
        <w:t>„dohody uzavřené Unií jsou závazné pro orgány Unie i pro členské státy“</w:t>
      </w:r>
      <w:r w:rsidRPr="00BF4928">
        <w:rPr>
          <w:rFonts w:ascii="Arial" w:hAnsi="Arial" w:cs="Arial"/>
          <w:sz w:val="24"/>
          <w:szCs w:val="24"/>
        </w:rPr>
        <w:t>. Je však také nutné připomenout, že Lisabonská smlouva vyřešila pravomoc EU k uzavírání smluv jen pro smlouvy uzavřené po 1. prosinci 2009, kdy Lisabonská smlouva nabyla platnosti.</w:t>
      </w:r>
    </w:p>
    <w:p w:rsidR="005A7653" w:rsidRPr="00815727" w:rsidRDefault="005A7653" w:rsidP="00815727">
      <w:pPr>
        <w:pStyle w:val="Nadpis2"/>
        <w:spacing w:line="360" w:lineRule="auto"/>
        <w:jc w:val="both"/>
        <w:rPr>
          <w:rFonts w:ascii="Arial" w:hAnsi="Arial" w:cs="Arial"/>
          <w:color w:val="auto"/>
          <w:sz w:val="28"/>
          <w:szCs w:val="28"/>
        </w:rPr>
      </w:pPr>
      <w:bookmarkStart w:id="38" w:name="_Toc359848861"/>
      <w:r w:rsidRPr="00815727">
        <w:rPr>
          <w:rFonts w:ascii="Arial" w:hAnsi="Arial" w:cs="Arial"/>
          <w:color w:val="auto"/>
          <w:sz w:val="28"/>
          <w:szCs w:val="28"/>
        </w:rPr>
        <w:lastRenderedPageBreak/>
        <w:t>4.2 Uzavírání vnějších smluv EU po přijetí tzv. Lisabonské smlouvy</w:t>
      </w:r>
      <w:bookmarkEnd w:id="38"/>
    </w:p>
    <w:p w:rsidR="005A7653" w:rsidRDefault="005A7653" w:rsidP="00815727">
      <w:pPr>
        <w:pStyle w:val="Bezmezer"/>
        <w:spacing w:line="360" w:lineRule="auto"/>
        <w:ind w:firstLine="708"/>
        <w:jc w:val="both"/>
        <w:rPr>
          <w:rFonts w:ascii="Arial" w:hAnsi="Arial" w:cs="Arial"/>
          <w:sz w:val="24"/>
          <w:szCs w:val="24"/>
        </w:rPr>
      </w:pPr>
      <w:r w:rsidRPr="00101B0D">
        <w:rPr>
          <w:rFonts w:ascii="Arial" w:hAnsi="Arial" w:cs="Arial"/>
          <w:sz w:val="24"/>
          <w:szCs w:val="24"/>
        </w:rPr>
        <w:t>Mezinárodní smlouvy uzavírané mezi EU</w:t>
      </w:r>
      <w:r>
        <w:rPr>
          <w:rFonts w:ascii="Arial" w:hAnsi="Arial" w:cs="Arial"/>
          <w:sz w:val="24"/>
          <w:szCs w:val="24"/>
        </w:rPr>
        <w:t xml:space="preserve"> </w:t>
      </w:r>
      <w:r w:rsidRPr="00101B0D">
        <w:rPr>
          <w:rFonts w:ascii="Arial" w:hAnsi="Arial" w:cs="Arial"/>
          <w:sz w:val="24"/>
          <w:szCs w:val="24"/>
        </w:rPr>
        <w:t xml:space="preserve">a třetími státy nebo mezinárodními organizacemi jsou označovány jako vnější smlouvy. V primárním právu jsou však tyto vnější smlouvy označovány jako </w:t>
      </w:r>
      <w:r w:rsidRPr="002A628B">
        <w:rPr>
          <w:rFonts w:ascii="Arial" w:hAnsi="Arial" w:cs="Arial"/>
          <w:i/>
          <w:sz w:val="24"/>
          <w:szCs w:val="24"/>
        </w:rPr>
        <w:t>„mezinárodní smlouvy“</w:t>
      </w:r>
      <w:r w:rsidRPr="00101B0D">
        <w:rPr>
          <w:rFonts w:ascii="Arial" w:hAnsi="Arial" w:cs="Arial"/>
          <w:sz w:val="24"/>
          <w:szCs w:val="24"/>
        </w:rPr>
        <w:t xml:space="preserve"> (čl. 3, odst. 2 SFEU) nebo </w:t>
      </w:r>
      <w:r w:rsidRPr="002A628B">
        <w:rPr>
          <w:rFonts w:ascii="Arial" w:hAnsi="Arial" w:cs="Arial"/>
          <w:i/>
          <w:sz w:val="24"/>
          <w:szCs w:val="24"/>
        </w:rPr>
        <w:t>„dohody“</w:t>
      </w:r>
      <w:r>
        <w:rPr>
          <w:rFonts w:ascii="Arial" w:hAnsi="Arial" w:cs="Arial"/>
          <w:sz w:val="24"/>
          <w:szCs w:val="24"/>
        </w:rPr>
        <w:t xml:space="preserve"> (čl. 37 SEU, čl. 216 SFEU).</w:t>
      </w:r>
      <w:r>
        <w:rPr>
          <w:rStyle w:val="Znakapoznpodarou"/>
          <w:rFonts w:ascii="Arial" w:hAnsi="Arial" w:cs="Arial"/>
          <w:sz w:val="24"/>
          <w:szCs w:val="24"/>
        </w:rPr>
        <w:footnoteReference w:id="180"/>
      </w:r>
    </w:p>
    <w:p w:rsidR="005A7653" w:rsidRDefault="005A7653" w:rsidP="005A7653">
      <w:pPr>
        <w:pStyle w:val="Bezmezer"/>
        <w:spacing w:line="360" w:lineRule="auto"/>
        <w:ind w:firstLine="708"/>
        <w:jc w:val="both"/>
        <w:rPr>
          <w:rFonts w:ascii="Arial" w:hAnsi="Arial" w:cs="Arial"/>
          <w:sz w:val="24"/>
          <w:szCs w:val="24"/>
        </w:rPr>
      </w:pPr>
      <w:r w:rsidRPr="00F322FF">
        <w:rPr>
          <w:rFonts w:ascii="Arial" w:hAnsi="Arial" w:cs="Arial"/>
          <w:sz w:val="24"/>
          <w:szCs w:val="24"/>
        </w:rPr>
        <w:t xml:space="preserve">Z hlediska právní povahy jsou tyto vnější smlouvy součástí mezinárodního práva veřejného, práva EU a také práva aplikovatelného na území členských států a jejich orgány. V první řadě jsou vnější smlouvy součástí mezinárodního práva veřejného, jelikož druhou smluvní stranou je další subjekt mezinárodního práva. Z tohoto důvodu podléhá obyčejovému režimu, který je kodifikován ve Vídeňské úmluvě o smluvním právu. Po vstupu vnější smlouvy v platnost se stává také součástí práva EU. Vnější smlouva je přijímána orgány EU v podobě nařízení nebo rozhodnutí a publikací v Úředním věstníku je inkorporována do práva EU. Tento počin má ve skutečnosti několik zásadních důsledků. Vnější smlouva je závazná, hierarchicky nadřazena nad sekundárním právem, může mít přímý účinek a </w:t>
      </w:r>
      <w:r>
        <w:rPr>
          <w:rFonts w:ascii="Arial" w:hAnsi="Arial" w:cs="Arial"/>
          <w:sz w:val="24"/>
          <w:szCs w:val="24"/>
        </w:rPr>
        <w:t>Soudní dvůr EU</w:t>
      </w:r>
      <w:r w:rsidRPr="00F322FF">
        <w:rPr>
          <w:rFonts w:ascii="Arial" w:hAnsi="Arial" w:cs="Arial"/>
          <w:sz w:val="24"/>
          <w:szCs w:val="24"/>
        </w:rPr>
        <w:t xml:space="preserve"> má rozsáhlou jurisdikci při výkladu</w:t>
      </w:r>
      <w:r>
        <w:rPr>
          <w:rFonts w:ascii="Arial" w:hAnsi="Arial" w:cs="Arial"/>
          <w:sz w:val="24"/>
          <w:szCs w:val="24"/>
        </w:rPr>
        <w:t xml:space="preserve"> a aplikaci vnějších smluv EU.</w:t>
      </w:r>
      <w:r>
        <w:rPr>
          <w:rStyle w:val="Znakapoznpodarou"/>
          <w:rFonts w:ascii="Arial" w:hAnsi="Arial" w:cs="Arial"/>
          <w:sz w:val="24"/>
          <w:szCs w:val="24"/>
        </w:rPr>
        <w:footnoteReference w:id="181"/>
      </w:r>
      <w:r>
        <w:rPr>
          <w:rFonts w:ascii="Arial" w:hAnsi="Arial" w:cs="Arial"/>
          <w:sz w:val="24"/>
          <w:szCs w:val="24"/>
        </w:rPr>
        <w:t xml:space="preserve"> </w:t>
      </w:r>
      <w:r w:rsidRPr="00F322FF">
        <w:rPr>
          <w:rFonts w:ascii="Arial" w:hAnsi="Arial" w:cs="Arial"/>
          <w:sz w:val="24"/>
          <w:szCs w:val="24"/>
        </w:rPr>
        <w:t xml:space="preserve">Nyní </w:t>
      </w:r>
      <w:r>
        <w:rPr>
          <w:rFonts w:ascii="Arial" w:hAnsi="Arial" w:cs="Arial"/>
          <w:sz w:val="24"/>
          <w:szCs w:val="24"/>
        </w:rPr>
        <w:t>si</w:t>
      </w:r>
      <w:r w:rsidRPr="00F322FF">
        <w:rPr>
          <w:rFonts w:ascii="Arial" w:hAnsi="Arial" w:cs="Arial"/>
          <w:sz w:val="24"/>
          <w:szCs w:val="24"/>
        </w:rPr>
        <w:t xml:space="preserve"> tyto </w:t>
      </w:r>
      <w:r>
        <w:rPr>
          <w:rFonts w:ascii="Arial" w:hAnsi="Arial" w:cs="Arial"/>
          <w:sz w:val="24"/>
          <w:szCs w:val="24"/>
        </w:rPr>
        <w:t>důsledky přiblížíme, i když se přijetím Lisabonské smlouvy příliš nezměnily.</w:t>
      </w:r>
    </w:p>
    <w:p w:rsidR="005A7653" w:rsidRDefault="005A7653" w:rsidP="005A7653">
      <w:pPr>
        <w:pStyle w:val="Bezmezer"/>
        <w:spacing w:line="360" w:lineRule="auto"/>
        <w:ind w:firstLine="708"/>
        <w:jc w:val="both"/>
        <w:rPr>
          <w:rFonts w:ascii="Arial" w:hAnsi="Arial" w:cs="Arial"/>
          <w:sz w:val="24"/>
          <w:szCs w:val="24"/>
        </w:rPr>
      </w:pPr>
      <w:r w:rsidRPr="00DB0486">
        <w:rPr>
          <w:rFonts w:ascii="Arial" w:hAnsi="Arial" w:cs="Arial"/>
          <w:sz w:val="24"/>
          <w:szCs w:val="24"/>
        </w:rPr>
        <w:t xml:space="preserve">Čl. 216, odst. 2 SFEU </w:t>
      </w:r>
      <w:r>
        <w:rPr>
          <w:rFonts w:ascii="Arial" w:hAnsi="Arial" w:cs="Arial"/>
          <w:sz w:val="24"/>
          <w:szCs w:val="24"/>
        </w:rPr>
        <w:t>uvádí</w:t>
      </w:r>
      <w:r w:rsidRPr="00DB0486">
        <w:rPr>
          <w:rFonts w:ascii="Arial" w:hAnsi="Arial" w:cs="Arial"/>
          <w:sz w:val="24"/>
          <w:szCs w:val="24"/>
        </w:rPr>
        <w:t xml:space="preserve">, že </w:t>
      </w:r>
      <w:r w:rsidRPr="00DB0486">
        <w:rPr>
          <w:rFonts w:ascii="Arial" w:hAnsi="Arial" w:cs="Arial"/>
          <w:i/>
          <w:sz w:val="24"/>
          <w:szCs w:val="24"/>
        </w:rPr>
        <w:t>„řádně uzavřené vnější smlouvy jsou závazné pro orgány EU i pro členské státy“</w:t>
      </w:r>
      <w:r w:rsidRPr="00DB0486">
        <w:rPr>
          <w:rFonts w:ascii="Arial" w:hAnsi="Arial" w:cs="Arial"/>
          <w:sz w:val="24"/>
          <w:szCs w:val="24"/>
        </w:rPr>
        <w:t xml:space="preserve">. Závaznost vnějších smluv pro EU znamená, že nastává automaticky podle norem mezinárodního práva, aniž by byla nutná jejich unijní recepce či transformace konkrétní vnější smlouvy. </w:t>
      </w:r>
      <w:r w:rsidRPr="002D2FE7">
        <w:rPr>
          <w:rFonts w:ascii="Arial" w:hAnsi="Arial" w:cs="Arial"/>
          <w:sz w:val="24"/>
          <w:szCs w:val="24"/>
        </w:rPr>
        <w:t xml:space="preserve">Vnější smlouvy jsou v hierarchii pramenů práva EU postaveny mezi primární a sekundární právo. EU </w:t>
      </w:r>
      <w:r>
        <w:rPr>
          <w:rFonts w:ascii="Arial" w:hAnsi="Arial" w:cs="Arial"/>
          <w:sz w:val="24"/>
          <w:szCs w:val="24"/>
        </w:rPr>
        <w:t xml:space="preserve">tak </w:t>
      </w:r>
      <w:r w:rsidRPr="002D2FE7">
        <w:rPr>
          <w:rFonts w:ascii="Arial" w:hAnsi="Arial" w:cs="Arial"/>
          <w:sz w:val="24"/>
          <w:szCs w:val="24"/>
        </w:rPr>
        <w:t>nemůže přijmout sekundární akt, který by byl v rozporu s vnější smlouvou</w:t>
      </w:r>
      <w:r>
        <w:rPr>
          <w:rFonts w:ascii="Arial" w:hAnsi="Arial" w:cs="Arial"/>
          <w:sz w:val="24"/>
          <w:szCs w:val="24"/>
        </w:rPr>
        <w:t xml:space="preserve">. </w:t>
      </w:r>
      <w:r w:rsidRPr="002D2FE7">
        <w:rPr>
          <w:rFonts w:ascii="Arial" w:hAnsi="Arial" w:cs="Arial"/>
          <w:sz w:val="24"/>
          <w:szCs w:val="24"/>
        </w:rPr>
        <w:t>Přijmout vnější smlouvu v rozporu s primárním právem EU je možné pouze postupem předvídaným pro revizi primárního práva stanoveném v čl. 48 SEU</w:t>
      </w:r>
      <w:r>
        <w:rPr>
          <w:rFonts w:ascii="Arial" w:hAnsi="Arial" w:cs="Arial"/>
          <w:sz w:val="24"/>
          <w:szCs w:val="24"/>
        </w:rPr>
        <w:t>.</w:t>
      </w:r>
      <w:r>
        <w:rPr>
          <w:rStyle w:val="Znakapoznpodarou"/>
          <w:rFonts w:ascii="Arial" w:hAnsi="Arial" w:cs="Arial"/>
          <w:sz w:val="24"/>
          <w:szCs w:val="24"/>
        </w:rPr>
        <w:footnoteReference w:id="182"/>
      </w:r>
      <w:r>
        <w:rPr>
          <w:rFonts w:ascii="Arial" w:hAnsi="Arial" w:cs="Arial"/>
          <w:sz w:val="24"/>
          <w:szCs w:val="24"/>
        </w:rPr>
        <w:t xml:space="preserve"> </w:t>
      </w:r>
      <w:r w:rsidRPr="002D2FE7">
        <w:rPr>
          <w:rFonts w:ascii="Arial" w:hAnsi="Arial" w:cs="Arial"/>
          <w:sz w:val="24"/>
          <w:szCs w:val="24"/>
        </w:rPr>
        <w:t xml:space="preserve">Vnější smlouvy mohou mít podle </w:t>
      </w:r>
      <w:r>
        <w:rPr>
          <w:rFonts w:ascii="Arial" w:hAnsi="Arial" w:cs="Arial"/>
          <w:sz w:val="24"/>
          <w:szCs w:val="24"/>
        </w:rPr>
        <w:t>Soudního dvora EU</w:t>
      </w:r>
      <w:r w:rsidRPr="002D2FE7">
        <w:rPr>
          <w:rFonts w:ascii="Arial" w:hAnsi="Arial" w:cs="Arial"/>
          <w:sz w:val="24"/>
          <w:szCs w:val="24"/>
        </w:rPr>
        <w:t xml:space="preserve"> přímý účinek, nicméně jeho aplikace je podmíněna dvěma testy. Nejprve nesmí být přímý účinek vyloučen povahou a strukturou vnější smlouvy jako celku. Následuje tzv. individuální test jednotlivého ustanovení vnější smlouvy, které musí naplňovat některá kritéria. Ustanovení vnější </w:t>
      </w:r>
      <w:r>
        <w:rPr>
          <w:rFonts w:ascii="Arial" w:hAnsi="Arial" w:cs="Arial"/>
          <w:sz w:val="24"/>
          <w:szCs w:val="24"/>
        </w:rPr>
        <w:t>dohody</w:t>
      </w:r>
      <w:r w:rsidRPr="002D2FE7">
        <w:rPr>
          <w:rFonts w:ascii="Arial" w:hAnsi="Arial" w:cs="Arial"/>
          <w:sz w:val="24"/>
          <w:szCs w:val="24"/>
        </w:rPr>
        <w:t xml:space="preserve"> musí splňovat obecné požadavky pro přímý účinek jakékoliv normy EU, kterými jsou jasnost, bezpodmínečnost a právní dokonalost. Vnější smlouva může </w:t>
      </w:r>
      <w:r w:rsidRPr="002D2FE7">
        <w:rPr>
          <w:rFonts w:ascii="Arial" w:hAnsi="Arial" w:cs="Arial"/>
          <w:sz w:val="24"/>
          <w:szCs w:val="24"/>
        </w:rPr>
        <w:lastRenderedPageBreak/>
        <w:t>mít přímý účinek i v případě, kdy byl vyloučen přímý účinek vnější smlouvy jako celku. Nastane tak za předpokladu, že EU provede příslušné ustanovení předpisem EU nebo na takové</w:t>
      </w:r>
      <w:r>
        <w:rPr>
          <w:rFonts w:ascii="Arial" w:hAnsi="Arial" w:cs="Arial"/>
          <w:sz w:val="24"/>
          <w:szCs w:val="24"/>
        </w:rPr>
        <w:t xml:space="preserve"> ustanovení předpis odkazoval.</w:t>
      </w:r>
      <w:r>
        <w:rPr>
          <w:rStyle w:val="Znakapoznpodarou"/>
          <w:rFonts w:ascii="Arial" w:hAnsi="Arial" w:cs="Arial"/>
          <w:sz w:val="24"/>
          <w:szCs w:val="24"/>
        </w:rPr>
        <w:footnoteReference w:id="183"/>
      </w:r>
      <w:r w:rsidRPr="002D2FE7">
        <w:rPr>
          <w:rFonts w:ascii="Arial" w:hAnsi="Arial" w:cs="Arial"/>
          <w:sz w:val="24"/>
          <w:szCs w:val="24"/>
        </w:rPr>
        <w:t xml:space="preserve"> </w:t>
      </w:r>
      <w:r w:rsidRPr="00DB0486">
        <w:rPr>
          <w:rFonts w:ascii="Arial" w:hAnsi="Arial" w:cs="Arial"/>
          <w:sz w:val="24"/>
          <w:szCs w:val="24"/>
        </w:rPr>
        <w:t xml:space="preserve">Podle čl. 218, odst. 11 SFEU může </w:t>
      </w:r>
      <w:r>
        <w:rPr>
          <w:rFonts w:ascii="Arial" w:hAnsi="Arial" w:cs="Arial"/>
          <w:sz w:val="24"/>
          <w:szCs w:val="24"/>
        </w:rPr>
        <w:t>Soudní dvůr EU</w:t>
      </w:r>
      <w:r w:rsidRPr="00DB0486">
        <w:rPr>
          <w:rFonts w:ascii="Arial" w:hAnsi="Arial" w:cs="Arial"/>
          <w:sz w:val="24"/>
          <w:szCs w:val="24"/>
        </w:rPr>
        <w:t xml:space="preserve"> v řízení o posudku zajistit slučitelnost ná</w:t>
      </w:r>
      <w:r>
        <w:rPr>
          <w:rFonts w:ascii="Arial" w:hAnsi="Arial" w:cs="Arial"/>
          <w:sz w:val="24"/>
          <w:szCs w:val="24"/>
        </w:rPr>
        <w:t>vrhu vnější smlouvy s primárním</w:t>
      </w:r>
      <w:r w:rsidRPr="00DB0486">
        <w:rPr>
          <w:rFonts w:ascii="Arial" w:hAnsi="Arial" w:cs="Arial"/>
          <w:sz w:val="24"/>
          <w:szCs w:val="24"/>
        </w:rPr>
        <w:t xml:space="preserve"> právem EU.</w:t>
      </w:r>
      <w:r>
        <w:rPr>
          <w:rFonts w:ascii="Arial" w:hAnsi="Arial" w:cs="Arial"/>
          <w:sz w:val="24"/>
          <w:szCs w:val="24"/>
        </w:rPr>
        <w:t xml:space="preserve"> Soudní dvůr EU rovněž dohlíží i nad návrhy vnějších smluv, což jsou právně nezávazné akty.</w:t>
      </w:r>
      <w:r>
        <w:rPr>
          <w:rStyle w:val="Znakapoznpodarou"/>
          <w:rFonts w:ascii="Arial" w:hAnsi="Arial" w:cs="Arial"/>
          <w:sz w:val="24"/>
          <w:szCs w:val="24"/>
        </w:rPr>
        <w:footnoteReference w:id="184"/>
      </w:r>
    </w:p>
    <w:p w:rsidR="005A765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39" w:name="_Toc359848862"/>
      <w:r w:rsidRPr="00815727">
        <w:rPr>
          <w:rFonts w:ascii="Arial" w:hAnsi="Arial" w:cs="Arial"/>
          <w:color w:val="auto"/>
          <w:sz w:val="24"/>
          <w:szCs w:val="24"/>
        </w:rPr>
        <w:t>4.2.1 Právní základ uzavírání vnějších smluv EU</w:t>
      </w:r>
      <w:bookmarkEnd w:id="39"/>
    </w:p>
    <w:p w:rsidR="005A7653" w:rsidRDefault="005A7653" w:rsidP="00815727">
      <w:pPr>
        <w:pStyle w:val="Bezmezer"/>
        <w:spacing w:line="360" w:lineRule="auto"/>
        <w:ind w:firstLine="708"/>
        <w:jc w:val="both"/>
        <w:rPr>
          <w:rFonts w:ascii="Arial" w:hAnsi="Arial" w:cs="Arial"/>
          <w:sz w:val="24"/>
          <w:szCs w:val="24"/>
        </w:rPr>
      </w:pPr>
      <w:r w:rsidRPr="00216EC6">
        <w:rPr>
          <w:rFonts w:ascii="Arial" w:hAnsi="Arial" w:cs="Arial"/>
          <w:sz w:val="24"/>
          <w:szCs w:val="24"/>
        </w:rPr>
        <w:t>Tzv. hmotněprávní</w:t>
      </w:r>
      <w:r>
        <w:rPr>
          <w:rFonts w:ascii="Arial" w:hAnsi="Arial" w:cs="Arial"/>
          <w:sz w:val="24"/>
          <w:szCs w:val="24"/>
        </w:rPr>
        <w:t>m</w:t>
      </w:r>
      <w:r w:rsidRPr="00216EC6">
        <w:rPr>
          <w:rFonts w:ascii="Arial" w:hAnsi="Arial" w:cs="Arial"/>
          <w:sz w:val="24"/>
          <w:szCs w:val="24"/>
        </w:rPr>
        <w:t xml:space="preserve"> ustanovení</w:t>
      </w:r>
      <w:r>
        <w:rPr>
          <w:rFonts w:ascii="Arial" w:hAnsi="Arial" w:cs="Arial"/>
          <w:sz w:val="24"/>
          <w:szCs w:val="24"/>
        </w:rPr>
        <w:t>m</w:t>
      </w:r>
      <w:r w:rsidRPr="00216EC6">
        <w:rPr>
          <w:rFonts w:ascii="Arial" w:hAnsi="Arial" w:cs="Arial"/>
          <w:sz w:val="24"/>
          <w:szCs w:val="24"/>
        </w:rPr>
        <w:t xml:space="preserve"> neboli právní</w:t>
      </w:r>
      <w:r>
        <w:rPr>
          <w:rFonts w:ascii="Arial" w:hAnsi="Arial" w:cs="Arial"/>
          <w:sz w:val="24"/>
          <w:szCs w:val="24"/>
        </w:rPr>
        <w:t>m</w:t>
      </w:r>
      <w:r w:rsidRPr="00216EC6">
        <w:rPr>
          <w:rFonts w:ascii="Arial" w:hAnsi="Arial" w:cs="Arial"/>
          <w:sz w:val="24"/>
          <w:szCs w:val="24"/>
        </w:rPr>
        <w:t xml:space="preserve"> základ</w:t>
      </w:r>
      <w:r>
        <w:rPr>
          <w:rFonts w:ascii="Arial" w:hAnsi="Arial" w:cs="Arial"/>
          <w:sz w:val="24"/>
          <w:szCs w:val="24"/>
        </w:rPr>
        <w:t>em</w:t>
      </w:r>
      <w:r w:rsidRPr="00216EC6">
        <w:rPr>
          <w:rFonts w:ascii="Arial" w:hAnsi="Arial" w:cs="Arial"/>
          <w:sz w:val="24"/>
          <w:szCs w:val="24"/>
        </w:rPr>
        <w:t xml:space="preserve"> pro vnější činnost EU prostřednictvím sjednávání mezinárodních smluv je čl. 216, odst. 1 SFEU. Tento článek </w:t>
      </w:r>
      <w:r>
        <w:rPr>
          <w:rFonts w:ascii="Arial" w:hAnsi="Arial" w:cs="Arial"/>
          <w:sz w:val="24"/>
          <w:szCs w:val="24"/>
        </w:rPr>
        <w:t>uvádí</w:t>
      </w:r>
      <w:r w:rsidRPr="00216EC6">
        <w:rPr>
          <w:rFonts w:ascii="Arial" w:hAnsi="Arial" w:cs="Arial"/>
          <w:sz w:val="24"/>
          <w:szCs w:val="24"/>
        </w:rPr>
        <w:t xml:space="preserve">, že </w:t>
      </w:r>
      <w:r w:rsidRPr="00216EC6">
        <w:rPr>
          <w:rFonts w:ascii="Arial" w:hAnsi="Arial" w:cs="Arial"/>
          <w:i/>
          <w:sz w:val="24"/>
          <w:szCs w:val="24"/>
        </w:rPr>
        <w:t>„EU může uzavřít dohodu s jednou nebo více třetími zeměmi nebo mezinárodními organizacemi, stanoví-li tak Smlouvy, popřípadě je uzavření dohody nezbytné k dosažení cílů stanovených Smlouvami v rámci politik EU nebo je stanoveno právně závazným aktem EU“</w:t>
      </w:r>
      <w:r w:rsidRPr="00216EC6">
        <w:rPr>
          <w:rFonts w:ascii="Arial" w:hAnsi="Arial" w:cs="Arial"/>
          <w:sz w:val="24"/>
          <w:szCs w:val="24"/>
        </w:rPr>
        <w:t xml:space="preserve">. </w:t>
      </w:r>
    </w:p>
    <w:p w:rsidR="005A7653" w:rsidRDefault="005A7653" w:rsidP="005A7653">
      <w:pPr>
        <w:pStyle w:val="Bezmezer"/>
        <w:spacing w:line="360" w:lineRule="auto"/>
        <w:ind w:firstLine="708"/>
        <w:jc w:val="both"/>
        <w:rPr>
          <w:rFonts w:ascii="Arial" w:hAnsi="Arial" w:cs="Arial"/>
          <w:sz w:val="24"/>
          <w:szCs w:val="24"/>
        </w:rPr>
      </w:pPr>
      <w:r w:rsidRPr="00216EC6">
        <w:rPr>
          <w:rFonts w:ascii="Arial" w:hAnsi="Arial" w:cs="Arial"/>
          <w:sz w:val="24"/>
          <w:szCs w:val="24"/>
        </w:rPr>
        <w:t>EU může uzavírat dohody, pokud je tomu výslovně zmocněna ve Smlouvách. Smlouvy předvídají uzavírání vnějších smluv v případě přistoupení k</w:t>
      </w:r>
      <w:r>
        <w:rPr>
          <w:rFonts w:ascii="Arial" w:hAnsi="Arial" w:cs="Arial"/>
          <w:sz w:val="24"/>
          <w:szCs w:val="24"/>
        </w:rPr>
        <w:t> </w:t>
      </w:r>
      <w:r w:rsidRPr="00541234">
        <w:rPr>
          <w:rFonts w:ascii="Arial" w:hAnsi="Arial" w:cs="Arial"/>
          <w:sz w:val="24"/>
          <w:szCs w:val="24"/>
        </w:rPr>
        <w:t>Evropsk</w:t>
      </w:r>
      <w:r>
        <w:rPr>
          <w:rFonts w:ascii="Arial" w:hAnsi="Arial" w:cs="Arial"/>
          <w:sz w:val="24"/>
          <w:szCs w:val="24"/>
        </w:rPr>
        <w:t>é</w:t>
      </w:r>
      <w:r w:rsidRPr="00541234">
        <w:rPr>
          <w:rFonts w:ascii="Arial" w:hAnsi="Arial" w:cs="Arial"/>
          <w:sz w:val="24"/>
          <w:szCs w:val="24"/>
        </w:rPr>
        <w:t xml:space="preserve"> úmluv</w:t>
      </w:r>
      <w:r>
        <w:rPr>
          <w:rFonts w:ascii="Arial" w:hAnsi="Arial" w:cs="Arial"/>
          <w:sz w:val="24"/>
          <w:szCs w:val="24"/>
        </w:rPr>
        <w:t>ě</w:t>
      </w:r>
      <w:r w:rsidRPr="00541234">
        <w:rPr>
          <w:rFonts w:ascii="Arial" w:hAnsi="Arial" w:cs="Arial"/>
          <w:sz w:val="24"/>
          <w:szCs w:val="24"/>
        </w:rPr>
        <w:t xml:space="preserve"> o ochraně lidských práv a základních svobod</w:t>
      </w:r>
      <w:r>
        <w:rPr>
          <w:rFonts w:ascii="Arial" w:hAnsi="Arial" w:cs="Arial"/>
          <w:sz w:val="24"/>
          <w:szCs w:val="24"/>
        </w:rPr>
        <w:t xml:space="preserve"> (EÚLP);</w:t>
      </w:r>
      <w:r w:rsidRPr="00216EC6">
        <w:rPr>
          <w:rFonts w:ascii="Arial" w:hAnsi="Arial" w:cs="Arial"/>
          <w:sz w:val="24"/>
          <w:szCs w:val="24"/>
        </w:rPr>
        <w:t xml:space="preserve"> dohody v oblasti sousedské politiky</w:t>
      </w:r>
      <w:r>
        <w:rPr>
          <w:rFonts w:ascii="Arial" w:hAnsi="Arial" w:cs="Arial"/>
          <w:sz w:val="24"/>
          <w:szCs w:val="24"/>
        </w:rPr>
        <w:t>;</w:t>
      </w:r>
      <w:r w:rsidRPr="00216EC6">
        <w:rPr>
          <w:rFonts w:ascii="Arial" w:hAnsi="Arial" w:cs="Arial"/>
          <w:sz w:val="24"/>
          <w:szCs w:val="24"/>
        </w:rPr>
        <w:t xml:space="preserve"> dohody o systému směnných kurzů eura ve vztahu k měnám třetích států</w:t>
      </w:r>
      <w:r>
        <w:rPr>
          <w:rFonts w:ascii="Arial" w:hAnsi="Arial" w:cs="Arial"/>
          <w:sz w:val="24"/>
          <w:szCs w:val="24"/>
        </w:rPr>
        <w:t>,</w:t>
      </w:r>
      <w:r w:rsidRPr="00216EC6">
        <w:rPr>
          <w:rFonts w:ascii="Arial" w:hAnsi="Arial" w:cs="Arial"/>
          <w:sz w:val="24"/>
          <w:szCs w:val="24"/>
        </w:rPr>
        <w:t xml:space="preserve"> a to s jedním nebo více třetími státy nebo mezinárodními organizacemi</w:t>
      </w:r>
      <w:r>
        <w:rPr>
          <w:rFonts w:ascii="Arial" w:hAnsi="Arial" w:cs="Arial"/>
          <w:sz w:val="24"/>
          <w:szCs w:val="24"/>
        </w:rPr>
        <w:t>;</w:t>
      </w:r>
      <w:r w:rsidRPr="00216EC6">
        <w:rPr>
          <w:rFonts w:ascii="Arial" w:hAnsi="Arial" w:cs="Arial"/>
          <w:sz w:val="24"/>
          <w:szCs w:val="24"/>
        </w:rPr>
        <w:t xml:space="preserve"> obchodní dohody</w:t>
      </w:r>
      <w:r>
        <w:rPr>
          <w:rFonts w:ascii="Arial" w:hAnsi="Arial" w:cs="Arial"/>
          <w:sz w:val="24"/>
          <w:szCs w:val="24"/>
        </w:rPr>
        <w:t>;</w:t>
      </w:r>
      <w:r w:rsidRPr="00216EC6">
        <w:rPr>
          <w:rFonts w:ascii="Arial" w:hAnsi="Arial" w:cs="Arial"/>
          <w:sz w:val="24"/>
          <w:szCs w:val="24"/>
        </w:rPr>
        <w:t xml:space="preserve"> rozvojové dohody</w:t>
      </w:r>
      <w:r>
        <w:rPr>
          <w:rFonts w:ascii="Arial" w:hAnsi="Arial" w:cs="Arial"/>
          <w:sz w:val="24"/>
          <w:szCs w:val="24"/>
        </w:rPr>
        <w:t xml:space="preserve">; </w:t>
      </w:r>
      <w:r w:rsidRPr="00216EC6">
        <w:rPr>
          <w:rFonts w:ascii="Arial" w:hAnsi="Arial" w:cs="Arial"/>
          <w:sz w:val="24"/>
          <w:szCs w:val="24"/>
        </w:rPr>
        <w:t>dohody v oblasti hospodářské, finanční a technické spolupráce se třetími zeměmi</w:t>
      </w:r>
      <w:r>
        <w:rPr>
          <w:rFonts w:ascii="Arial" w:hAnsi="Arial" w:cs="Arial"/>
          <w:sz w:val="24"/>
          <w:szCs w:val="24"/>
        </w:rPr>
        <w:t>;</w:t>
      </w:r>
      <w:r w:rsidRPr="00216EC6">
        <w:rPr>
          <w:rFonts w:ascii="Arial" w:hAnsi="Arial" w:cs="Arial"/>
          <w:sz w:val="24"/>
          <w:szCs w:val="24"/>
        </w:rPr>
        <w:t xml:space="preserve"> dohody o humanitární pomoci</w:t>
      </w:r>
      <w:r>
        <w:rPr>
          <w:rFonts w:ascii="Arial" w:hAnsi="Arial" w:cs="Arial"/>
          <w:sz w:val="24"/>
          <w:szCs w:val="24"/>
        </w:rPr>
        <w:t>;</w:t>
      </w:r>
      <w:r w:rsidRPr="00216EC6">
        <w:rPr>
          <w:rFonts w:ascii="Arial" w:hAnsi="Arial" w:cs="Arial"/>
          <w:sz w:val="24"/>
          <w:szCs w:val="24"/>
        </w:rPr>
        <w:t xml:space="preserve"> dohody v oblasti výzkum a technologie</w:t>
      </w:r>
      <w:r>
        <w:rPr>
          <w:rFonts w:ascii="Arial" w:hAnsi="Arial" w:cs="Arial"/>
          <w:sz w:val="24"/>
          <w:szCs w:val="24"/>
        </w:rPr>
        <w:t>;</w:t>
      </w:r>
      <w:r w:rsidRPr="00216EC6">
        <w:rPr>
          <w:rFonts w:ascii="Arial" w:hAnsi="Arial" w:cs="Arial"/>
          <w:sz w:val="24"/>
          <w:szCs w:val="24"/>
        </w:rPr>
        <w:t xml:space="preserve"> životního prostředí</w:t>
      </w:r>
      <w:r>
        <w:rPr>
          <w:rFonts w:ascii="Arial" w:hAnsi="Arial" w:cs="Arial"/>
          <w:sz w:val="24"/>
          <w:szCs w:val="24"/>
        </w:rPr>
        <w:t>;</w:t>
      </w:r>
      <w:r w:rsidRPr="00216EC6">
        <w:rPr>
          <w:rFonts w:ascii="Arial" w:hAnsi="Arial" w:cs="Arial"/>
          <w:sz w:val="24"/>
          <w:szCs w:val="24"/>
        </w:rPr>
        <w:t xml:space="preserve"> readmisní dohody</w:t>
      </w:r>
      <w:r>
        <w:rPr>
          <w:rFonts w:ascii="Arial" w:hAnsi="Arial" w:cs="Arial"/>
          <w:sz w:val="24"/>
          <w:szCs w:val="24"/>
        </w:rPr>
        <w:t>;</w:t>
      </w:r>
      <w:r w:rsidRPr="00216EC6">
        <w:rPr>
          <w:rFonts w:ascii="Arial" w:hAnsi="Arial" w:cs="Arial"/>
          <w:sz w:val="24"/>
          <w:szCs w:val="24"/>
        </w:rPr>
        <w:t xml:space="preserve"> dohod</w:t>
      </w:r>
      <w:r>
        <w:rPr>
          <w:rFonts w:ascii="Arial" w:hAnsi="Arial" w:cs="Arial"/>
          <w:sz w:val="24"/>
          <w:szCs w:val="24"/>
        </w:rPr>
        <w:t>y SZBP a dohody o přistoupení.</w:t>
      </w:r>
      <w:r>
        <w:rPr>
          <w:rStyle w:val="Znakapoznpodarou"/>
          <w:rFonts w:ascii="Arial" w:hAnsi="Arial" w:cs="Arial"/>
          <w:sz w:val="24"/>
          <w:szCs w:val="24"/>
        </w:rPr>
        <w:footnoteReference w:id="185"/>
      </w:r>
      <w:r>
        <w:rPr>
          <w:rFonts w:ascii="Arial" w:hAnsi="Arial" w:cs="Arial"/>
          <w:sz w:val="24"/>
          <w:szCs w:val="24"/>
        </w:rPr>
        <w:t xml:space="preserve"> </w:t>
      </w:r>
    </w:p>
    <w:p w:rsidR="005A7653" w:rsidRDefault="005A7653" w:rsidP="005A7653">
      <w:pPr>
        <w:pStyle w:val="Bezmezer"/>
        <w:spacing w:line="360" w:lineRule="auto"/>
        <w:ind w:firstLine="708"/>
        <w:jc w:val="both"/>
        <w:rPr>
          <w:rFonts w:ascii="Arial" w:hAnsi="Arial" w:cs="Arial"/>
          <w:sz w:val="24"/>
          <w:szCs w:val="24"/>
        </w:rPr>
      </w:pPr>
      <w:r w:rsidRPr="00216EC6">
        <w:rPr>
          <w:rFonts w:ascii="Arial" w:hAnsi="Arial" w:cs="Arial"/>
          <w:sz w:val="24"/>
          <w:szCs w:val="24"/>
        </w:rPr>
        <w:t xml:space="preserve">EU může uzavírat vnější smlouvy i mimo výslovné zmocnění a to v případě, kdy je to nezbytné k dosažení cílů v rámci EU. Tato možnost je promítnutím do oblasti uzavírání mezinárodních smluv klauzule o pravomoci EU </w:t>
      </w:r>
      <w:r>
        <w:rPr>
          <w:rFonts w:ascii="Arial" w:hAnsi="Arial" w:cs="Arial"/>
          <w:sz w:val="24"/>
          <w:szCs w:val="24"/>
        </w:rPr>
        <w:t>v</w:t>
      </w:r>
      <w:r w:rsidRPr="00216EC6">
        <w:rPr>
          <w:rFonts w:ascii="Arial" w:hAnsi="Arial" w:cs="Arial"/>
          <w:sz w:val="24"/>
          <w:szCs w:val="24"/>
        </w:rPr>
        <w:t xml:space="preserve"> oblasti </w:t>
      </w:r>
      <w:r w:rsidRPr="00541234">
        <w:rPr>
          <w:rFonts w:ascii="Arial" w:hAnsi="Arial" w:cs="Arial"/>
          <w:i/>
          <w:sz w:val="24"/>
          <w:szCs w:val="24"/>
        </w:rPr>
        <w:t>„různé“</w:t>
      </w:r>
      <w:r w:rsidRPr="00216EC6">
        <w:rPr>
          <w:rFonts w:ascii="Arial" w:hAnsi="Arial" w:cs="Arial"/>
          <w:sz w:val="24"/>
          <w:szCs w:val="24"/>
        </w:rPr>
        <w:t>, která je obecně upravena v čl. 352 SFEU (bývalý čl. 308 SES). V tomto případě Rada na návrh Komise jednomyslně po obdržení souhlasu Evropského parlam</w:t>
      </w:r>
      <w:r>
        <w:rPr>
          <w:rFonts w:ascii="Arial" w:hAnsi="Arial" w:cs="Arial"/>
          <w:sz w:val="24"/>
          <w:szCs w:val="24"/>
        </w:rPr>
        <w:t>entu přijme vhodná ustanovení.</w:t>
      </w:r>
      <w:r>
        <w:rPr>
          <w:rStyle w:val="Znakapoznpodarou"/>
          <w:rFonts w:ascii="Arial" w:hAnsi="Arial" w:cs="Arial"/>
          <w:sz w:val="24"/>
          <w:szCs w:val="24"/>
        </w:rPr>
        <w:footnoteReference w:id="186"/>
      </w:r>
      <w:r>
        <w:rPr>
          <w:rFonts w:ascii="Arial" w:hAnsi="Arial" w:cs="Arial"/>
          <w:sz w:val="24"/>
          <w:szCs w:val="24"/>
        </w:rPr>
        <w:t xml:space="preserve"> </w:t>
      </w:r>
      <w:r w:rsidRPr="00216EC6">
        <w:rPr>
          <w:rFonts w:ascii="Arial" w:hAnsi="Arial" w:cs="Arial"/>
          <w:sz w:val="24"/>
          <w:szCs w:val="24"/>
        </w:rPr>
        <w:t>Z toho můžeme dovodit, že je dána pravomoc EU k uzavření mezinárodní smlouvy i v takovém případě, kdy neexistuje vnitřní pravomoc.</w:t>
      </w:r>
      <w:r>
        <w:rPr>
          <w:rFonts w:ascii="Arial" w:hAnsi="Arial" w:cs="Arial"/>
          <w:sz w:val="24"/>
          <w:szCs w:val="24"/>
        </w:rPr>
        <w:t xml:space="preserve"> </w:t>
      </w:r>
    </w:p>
    <w:p w:rsidR="005A7653" w:rsidRPr="00D27C4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lastRenderedPageBreak/>
        <w:t>V poslední řadě pak EU může uzavírat dohody bez výslovného zmocnění Smlouvou, pokud je takové uzavření dohody stanoveno právně závazným aktem EU. V tomto případě</w:t>
      </w:r>
      <w:r w:rsidRPr="00216EC6">
        <w:rPr>
          <w:rFonts w:ascii="Arial" w:hAnsi="Arial" w:cs="Arial"/>
          <w:sz w:val="24"/>
          <w:szCs w:val="24"/>
        </w:rPr>
        <w:t xml:space="preserve"> akt sekundárního práva EU obsahuje pravidlo o pravomoci uzavřít dohodu, popřípadě má akt přesah i na mezinárodní smlouvy, které upravují stejné otázky.</w:t>
      </w:r>
      <w:r>
        <w:rPr>
          <w:rStyle w:val="Znakapoznpodarou"/>
          <w:rFonts w:ascii="Arial" w:hAnsi="Arial" w:cs="Arial"/>
          <w:sz w:val="24"/>
          <w:szCs w:val="24"/>
        </w:rPr>
        <w:footnoteReference w:id="187"/>
      </w:r>
    </w:p>
    <w:p w:rsidR="005A7653" w:rsidRPr="00D27C43" w:rsidRDefault="005A7653" w:rsidP="005A7653">
      <w:pPr>
        <w:pStyle w:val="Bezmezer"/>
        <w:spacing w:line="360" w:lineRule="auto"/>
        <w:jc w:val="both"/>
        <w:rPr>
          <w:rFonts w:ascii="Arial" w:hAnsi="Arial" w:cs="Arial"/>
          <w:sz w:val="24"/>
          <w:szCs w:val="24"/>
        </w:rPr>
      </w:pPr>
    </w:p>
    <w:p w:rsidR="005A7653" w:rsidRPr="00815727" w:rsidRDefault="005A7653" w:rsidP="00815727">
      <w:pPr>
        <w:pStyle w:val="Nadpis3"/>
        <w:spacing w:line="360" w:lineRule="auto"/>
        <w:jc w:val="both"/>
        <w:rPr>
          <w:rFonts w:ascii="Arial" w:hAnsi="Arial" w:cs="Arial"/>
          <w:color w:val="auto"/>
          <w:sz w:val="24"/>
          <w:szCs w:val="24"/>
        </w:rPr>
      </w:pPr>
      <w:bookmarkStart w:id="40" w:name="_Toc359848863"/>
      <w:r w:rsidRPr="00815727">
        <w:rPr>
          <w:rFonts w:ascii="Arial" w:hAnsi="Arial" w:cs="Arial"/>
          <w:color w:val="auto"/>
          <w:sz w:val="24"/>
          <w:szCs w:val="24"/>
        </w:rPr>
        <w:t>4.2.2 Obecný postup uzavírání vnějších smluv EU</w:t>
      </w:r>
      <w:bookmarkEnd w:id="40"/>
    </w:p>
    <w:p w:rsidR="005A7653" w:rsidRDefault="005A7653" w:rsidP="00815727">
      <w:pPr>
        <w:pStyle w:val="Bezmezer"/>
        <w:spacing w:line="360" w:lineRule="auto"/>
        <w:ind w:firstLine="708"/>
        <w:jc w:val="both"/>
        <w:rPr>
          <w:rFonts w:ascii="Arial" w:hAnsi="Arial" w:cs="Arial"/>
          <w:sz w:val="24"/>
          <w:szCs w:val="24"/>
        </w:rPr>
      </w:pPr>
      <w:r w:rsidRPr="003C20C4">
        <w:rPr>
          <w:rFonts w:ascii="Arial" w:hAnsi="Arial" w:cs="Arial"/>
          <w:sz w:val="24"/>
          <w:szCs w:val="24"/>
        </w:rPr>
        <w:t xml:space="preserve">Samotnému postupu sjednávání mezinárodních smluv se věnuje tzv. procesní ustanovení čl. 218 SFEU. Čl. 218 SFEU navazuje na čl. 300 SES, </w:t>
      </w:r>
      <w:r>
        <w:rPr>
          <w:rFonts w:ascii="Arial" w:hAnsi="Arial" w:cs="Arial"/>
          <w:sz w:val="24"/>
          <w:szCs w:val="24"/>
        </w:rPr>
        <w:t xml:space="preserve">bývalý </w:t>
      </w:r>
      <w:r w:rsidRPr="003C20C4">
        <w:rPr>
          <w:rFonts w:ascii="Arial" w:hAnsi="Arial" w:cs="Arial"/>
          <w:sz w:val="24"/>
          <w:szCs w:val="24"/>
        </w:rPr>
        <w:t xml:space="preserve">čl. 24 SEU a také </w:t>
      </w:r>
      <w:r>
        <w:rPr>
          <w:rFonts w:ascii="Arial" w:hAnsi="Arial" w:cs="Arial"/>
          <w:sz w:val="24"/>
          <w:szCs w:val="24"/>
        </w:rPr>
        <w:t xml:space="preserve">bývalý </w:t>
      </w:r>
      <w:r w:rsidRPr="003C20C4">
        <w:rPr>
          <w:rFonts w:ascii="Arial" w:hAnsi="Arial" w:cs="Arial"/>
          <w:sz w:val="24"/>
          <w:szCs w:val="24"/>
        </w:rPr>
        <w:t>čl. 38 SEU. Úprava tohoto obecného postupu je výrazem odstranění tzv. pilířové struktury a s níže uvedenými výjimkami se uplatní ve všech oblastech, ve kterých má</w:t>
      </w:r>
      <w:r>
        <w:rPr>
          <w:rFonts w:ascii="Arial" w:hAnsi="Arial" w:cs="Arial"/>
          <w:sz w:val="24"/>
          <w:szCs w:val="24"/>
        </w:rPr>
        <w:t xml:space="preserve"> EU pravomoc uzavírat smlouvy.</w:t>
      </w:r>
      <w:r>
        <w:rPr>
          <w:rStyle w:val="Znakapoznpodarou"/>
          <w:rFonts w:ascii="Arial" w:hAnsi="Arial" w:cs="Arial"/>
          <w:sz w:val="24"/>
          <w:szCs w:val="24"/>
        </w:rPr>
        <w:footnoteReference w:id="188"/>
      </w:r>
    </w:p>
    <w:p w:rsidR="005A7653" w:rsidRDefault="005A7653" w:rsidP="005A7653">
      <w:pPr>
        <w:pStyle w:val="Bezmezer"/>
        <w:spacing w:line="360" w:lineRule="auto"/>
        <w:ind w:firstLine="708"/>
        <w:jc w:val="both"/>
        <w:rPr>
          <w:rFonts w:ascii="Arial" w:hAnsi="Arial" w:cs="Arial"/>
          <w:sz w:val="24"/>
          <w:szCs w:val="24"/>
        </w:rPr>
      </w:pPr>
      <w:r w:rsidRPr="002B1B24">
        <w:rPr>
          <w:rFonts w:ascii="Arial" w:hAnsi="Arial" w:cs="Arial"/>
          <w:sz w:val="24"/>
          <w:szCs w:val="24"/>
        </w:rPr>
        <w:t>Na začátku celého procesu podává Komise Radě, popřípadě Vysoké</w:t>
      </w:r>
      <w:r>
        <w:rPr>
          <w:rFonts w:ascii="Arial" w:hAnsi="Arial" w:cs="Arial"/>
          <w:sz w:val="24"/>
          <w:szCs w:val="24"/>
        </w:rPr>
        <w:t>mu</w:t>
      </w:r>
      <w:r w:rsidRPr="002B1B24">
        <w:rPr>
          <w:rFonts w:ascii="Arial" w:hAnsi="Arial" w:cs="Arial"/>
          <w:sz w:val="24"/>
          <w:szCs w:val="24"/>
        </w:rPr>
        <w:t xml:space="preserve"> představiteli pro </w:t>
      </w:r>
      <w:r>
        <w:rPr>
          <w:rFonts w:ascii="Arial" w:hAnsi="Arial" w:cs="Arial"/>
          <w:sz w:val="24"/>
          <w:szCs w:val="24"/>
        </w:rPr>
        <w:t>zahraniční věci a bezpečnostní politiku</w:t>
      </w:r>
      <w:r w:rsidRPr="002B1B24">
        <w:rPr>
          <w:rFonts w:ascii="Arial" w:hAnsi="Arial" w:cs="Arial"/>
          <w:sz w:val="24"/>
          <w:szCs w:val="24"/>
        </w:rPr>
        <w:t xml:space="preserve"> v oblasti SZBP, návrh na uzavření vnější smlouvy. Rada následně rozhoduje o zmocnění k zahájení jednání a jmenuje vyjednavače nebo vedoucího vyjednavačského týmu EU. Ten je nově ústřední figurou celého procesu, kdy od Rady dostává směrnice a podle nich pak vede vyjednávání. Rada v tomto kroku může rozhodnout, že vyjednavač musí povinně konzultovat zvláštní výbor, který bývá většinou složen ze zástupců členských států. Rada poté, na návrh vyjednavače, rozhodne o zmocnění k podpisu dohody a o jejím prozatímním provádění a také uzavření. Rada dále vydává směrnice pro jednání a může stanovit zvláštní výbor složený ze zástupců členských států, s nímž musí být jednání konzultováno. V neposlední řadě pak dává Rada zmocnění k podpisu vnějších smluv a na návrh vyjednavače rozhoduje o jejich uzavření. Rada schvaluje návrh vnější smlouvy formou nařízení nebo rozhodnutí </w:t>
      </w:r>
      <w:r w:rsidRPr="00766814">
        <w:rPr>
          <w:rFonts w:ascii="Arial" w:hAnsi="Arial" w:cs="Arial"/>
          <w:i/>
          <w:sz w:val="24"/>
          <w:szCs w:val="24"/>
        </w:rPr>
        <w:t>sui generis</w:t>
      </w:r>
      <w:r w:rsidRPr="002B1B24">
        <w:rPr>
          <w:rFonts w:ascii="Arial" w:hAnsi="Arial" w:cs="Arial"/>
          <w:sz w:val="24"/>
          <w:szCs w:val="24"/>
        </w:rPr>
        <w:t xml:space="preserve"> bez adresáta. Přednost se ve většině případů dává formě nařízení, nicméně není možné dohledat, proč tomu tak je. V příloze takového aktu je pa</w:t>
      </w:r>
      <w:r>
        <w:rPr>
          <w:rFonts w:ascii="Arial" w:hAnsi="Arial" w:cs="Arial"/>
          <w:sz w:val="24"/>
          <w:szCs w:val="24"/>
        </w:rPr>
        <w:t>k text vlastní vnější smlouvy.</w:t>
      </w:r>
      <w:r>
        <w:rPr>
          <w:rStyle w:val="Znakapoznpodarou"/>
          <w:rFonts w:ascii="Arial" w:hAnsi="Arial" w:cs="Arial"/>
          <w:sz w:val="24"/>
          <w:szCs w:val="24"/>
        </w:rPr>
        <w:footnoteReference w:id="189"/>
      </w:r>
    </w:p>
    <w:p w:rsidR="005A7653" w:rsidRDefault="005A7653" w:rsidP="005A7653">
      <w:pPr>
        <w:pStyle w:val="Bezmezer"/>
        <w:spacing w:line="360" w:lineRule="auto"/>
        <w:ind w:firstLine="708"/>
        <w:jc w:val="both"/>
        <w:rPr>
          <w:rFonts w:ascii="Arial" w:hAnsi="Arial" w:cs="Arial"/>
          <w:sz w:val="24"/>
          <w:szCs w:val="24"/>
        </w:rPr>
      </w:pPr>
      <w:r w:rsidRPr="002B1B24">
        <w:rPr>
          <w:rFonts w:ascii="Arial" w:hAnsi="Arial" w:cs="Arial"/>
          <w:sz w:val="24"/>
          <w:szCs w:val="24"/>
        </w:rPr>
        <w:t xml:space="preserve">Podle čl. 218, odst. 11 SFEU </w:t>
      </w:r>
      <w:r>
        <w:rPr>
          <w:rFonts w:ascii="Arial" w:hAnsi="Arial" w:cs="Arial"/>
          <w:sz w:val="24"/>
          <w:szCs w:val="24"/>
        </w:rPr>
        <w:t xml:space="preserve">si </w:t>
      </w:r>
      <w:r w:rsidRPr="002B1B24">
        <w:rPr>
          <w:rFonts w:ascii="Arial" w:hAnsi="Arial" w:cs="Arial"/>
          <w:sz w:val="24"/>
          <w:szCs w:val="24"/>
        </w:rPr>
        <w:t xml:space="preserve">může Rada, Komise, Evropský parlament nebo členský stát vyžádat posudek </w:t>
      </w:r>
      <w:r>
        <w:rPr>
          <w:rFonts w:ascii="Arial" w:hAnsi="Arial" w:cs="Arial"/>
          <w:sz w:val="24"/>
          <w:szCs w:val="24"/>
        </w:rPr>
        <w:t>Soudního dvora EU</w:t>
      </w:r>
      <w:r w:rsidRPr="002B1B24">
        <w:rPr>
          <w:rFonts w:ascii="Arial" w:hAnsi="Arial" w:cs="Arial"/>
          <w:sz w:val="24"/>
          <w:szCs w:val="24"/>
        </w:rPr>
        <w:t xml:space="preserve"> o slučitelnosti návrhu smlouvy s právem EU. V případě, kdy je posudek negativní, může být dohoda </w:t>
      </w:r>
      <w:r w:rsidRPr="002B1B24">
        <w:rPr>
          <w:rFonts w:ascii="Arial" w:hAnsi="Arial" w:cs="Arial"/>
          <w:sz w:val="24"/>
          <w:szCs w:val="24"/>
        </w:rPr>
        <w:lastRenderedPageBreak/>
        <w:t>uzavřena pouze postupem stanoveným v čl. 4</w:t>
      </w:r>
      <w:r>
        <w:rPr>
          <w:rFonts w:ascii="Arial" w:hAnsi="Arial" w:cs="Arial"/>
          <w:sz w:val="24"/>
          <w:szCs w:val="24"/>
        </w:rPr>
        <w:t>8</w:t>
      </w:r>
      <w:r w:rsidRPr="002B1B24">
        <w:rPr>
          <w:rFonts w:ascii="Arial" w:hAnsi="Arial" w:cs="Arial"/>
          <w:sz w:val="24"/>
          <w:szCs w:val="24"/>
        </w:rPr>
        <w:t xml:space="preserve"> SEU, tedy jako kdyby se jednalo o novelizaci primárního práva. V praxi se však většinou usiluje </w:t>
      </w:r>
      <w:r>
        <w:rPr>
          <w:rFonts w:ascii="Arial" w:hAnsi="Arial" w:cs="Arial"/>
          <w:sz w:val="24"/>
          <w:szCs w:val="24"/>
        </w:rPr>
        <w:t>o</w:t>
      </w:r>
      <w:r w:rsidRPr="002B1B24">
        <w:rPr>
          <w:rFonts w:ascii="Arial" w:hAnsi="Arial" w:cs="Arial"/>
          <w:sz w:val="24"/>
          <w:szCs w:val="24"/>
        </w:rPr>
        <w:t xml:space="preserve"> odstranění neslučitelností, p</w:t>
      </w:r>
      <w:r>
        <w:rPr>
          <w:rFonts w:ascii="Arial" w:hAnsi="Arial" w:cs="Arial"/>
          <w:sz w:val="24"/>
          <w:szCs w:val="24"/>
        </w:rPr>
        <w:t>opřípadě se od dohody ustoupí.</w:t>
      </w:r>
      <w:r>
        <w:rPr>
          <w:rStyle w:val="Znakapoznpodarou"/>
          <w:rFonts w:ascii="Arial" w:hAnsi="Arial" w:cs="Arial"/>
          <w:sz w:val="24"/>
          <w:szCs w:val="24"/>
        </w:rPr>
        <w:footnoteReference w:id="190"/>
      </w:r>
    </w:p>
    <w:p w:rsidR="005A7653" w:rsidRDefault="005A7653" w:rsidP="005A7653">
      <w:pPr>
        <w:pStyle w:val="Bezmezer"/>
        <w:spacing w:line="360" w:lineRule="auto"/>
        <w:ind w:firstLine="708"/>
        <w:jc w:val="both"/>
        <w:rPr>
          <w:rFonts w:ascii="Arial" w:hAnsi="Arial" w:cs="Arial"/>
          <w:sz w:val="24"/>
          <w:szCs w:val="24"/>
        </w:rPr>
      </w:pPr>
      <w:r w:rsidRPr="00A5712B">
        <w:rPr>
          <w:rFonts w:ascii="Arial" w:hAnsi="Arial" w:cs="Arial"/>
          <w:sz w:val="24"/>
          <w:szCs w:val="24"/>
        </w:rPr>
        <w:t>Od nabytí platnosti Lisabonské smlouvy je Evropský parlament podle čl. 218, odst. 10 SFEU zcela informován o průběhu celého postupu jednání a vyjednávání vnější smlouvy. K uzavření vnější smlouvy, kromě oblasti SZBP, se vyžaduje buď jeho souhlas</w:t>
      </w:r>
      <w:r>
        <w:rPr>
          <w:rFonts w:ascii="Arial" w:hAnsi="Arial" w:cs="Arial"/>
          <w:sz w:val="24"/>
          <w:szCs w:val="24"/>
        </w:rPr>
        <w:t>,</w:t>
      </w:r>
      <w:r w:rsidRPr="00A5712B">
        <w:rPr>
          <w:rFonts w:ascii="Arial" w:hAnsi="Arial" w:cs="Arial"/>
          <w:sz w:val="24"/>
          <w:szCs w:val="24"/>
        </w:rPr>
        <w:t xml:space="preserve"> nebo pře</w:t>
      </w:r>
      <w:r>
        <w:rPr>
          <w:rFonts w:ascii="Arial" w:hAnsi="Arial" w:cs="Arial"/>
          <w:sz w:val="24"/>
          <w:szCs w:val="24"/>
        </w:rPr>
        <w:t>d</w:t>
      </w:r>
      <w:r w:rsidRPr="00A5712B">
        <w:rPr>
          <w:rFonts w:ascii="Arial" w:hAnsi="Arial" w:cs="Arial"/>
          <w:sz w:val="24"/>
          <w:szCs w:val="24"/>
        </w:rPr>
        <w:t>chozí konzultace. Souhlas Evropského parlamentu je vyžadován v případech, kdy se jedná o dohodu o přidružení</w:t>
      </w:r>
      <w:r>
        <w:rPr>
          <w:rFonts w:ascii="Arial" w:hAnsi="Arial" w:cs="Arial"/>
          <w:sz w:val="24"/>
          <w:szCs w:val="24"/>
        </w:rPr>
        <w:t xml:space="preserve"> (čl. 217 SFEU)</w:t>
      </w:r>
      <w:r w:rsidRPr="00A5712B">
        <w:rPr>
          <w:rFonts w:ascii="Arial" w:hAnsi="Arial" w:cs="Arial"/>
          <w:sz w:val="24"/>
          <w:szCs w:val="24"/>
        </w:rPr>
        <w:t>, dohodu o přistoupení EU k EÚLP, dohodu vytvářející zvláštní institucionální rámec zavedením postupů spolupráce, dohodu mající významný dopad na rozpočet EU nebo na dohodu v oblastech, na n</w:t>
      </w:r>
      <w:r>
        <w:rPr>
          <w:rFonts w:ascii="Arial" w:hAnsi="Arial" w:cs="Arial"/>
          <w:sz w:val="24"/>
          <w:szCs w:val="24"/>
        </w:rPr>
        <w:t>ě</w:t>
      </w:r>
      <w:r w:rsidRPr="00A5712B">
        <w:rPr>
          <w:rFonts w:ascii="Arial" w:hAnsi="Arial" w:cs="Arial"/>
          <w:sz w:val="24"/>
          <w:szCs w:val="24"/>
        </w:rPr>
        <w:t xml:space="preserve">ž se vztahuje řádný, popřípadě zvláštní legislativní postup, kdy je vyžadován souhlas EP. Povinná konzultace je pak vyžadována v ostatních případech, kdy EP musí zaujmout stanovisko ve lhůtě stanovené Radou. Pokud EP v dané lhůtě </w:t>
      </w:r>
      <w:r>
        <w:rPr>
          <w:rFonts w:ascii="Arial" w:hAnsi="Arial" w:cs="Arial"/>
          <w:sz w:val="24"/>
          <w:szCs w:val="24"/>
        </w:rPr>
        <w:t>stanovisko nezaujme</w:t>
      </w:r>
      <w:r w:rsidRPr="00A5712B">
        <w:rPr>
          <w:rFonts w:ascii="Arial" w:hAnsi="Arial" w:cs="Arial"/>
          <w:sz w:val="24"/>
          <w:szCs w:val="24"/>
        </w:rPr>
        <w:t>, může Rada podle čl. 218, odst. 6</w:t>
      </w:r>
      <w:r>
        <w:rPr>
          <w:rFonts w:ascii="Arial" w:hAnsi="Arial" w:cs="Arial"/>
          <w:sz w:val="24"/>
          <w:szCs w:val="24"/>
        </w:rPr>
        <w:t xml:space="preserve"> SFEU</w:t>
      </w:r>
      <w:r w:rsidRPr="00A5712B">
        <w:rPr>
          <w:rFonts w:ascii="Arial" w:hAnsi="Arial" w:cs="Arial"/>
          <w:sz w:val="24"/>
          <w:szCs w:val="24"/>
        </w:rPr>
        <w:t xml:space="preserve"> pokračovat v jednání dále. Taková konzultace je </w:t>
      </w:r>
      <w:r>
        <w:rPr>
          <w:rFonts w:ascii="Arial" w:hAnsi="Arial" w:cs="Arial"/>
          <w:sz w:val="24"/>
          <w:szCs w:val="24"/>
        </w:rPr>
        <w:t>Soudním dvorem EU</w:t>
      </w:r>
      <w:r w:rsidRPr="00A5712B">
        <w:rPr>
          <w:rFonts w:ascii="Arial" w:hAnsi="Arial" w:cs="Arial"/>
          <w:sz w:val="24"/>
          <w:szCs w:val="24"/>
        </w:rPr>
        <w:t xml:space="preserve"> považována za součást legislativního procesu a proto v případě opomenutí konzultovat EP můžeme mluvit o porušení podstatné procesní nálež</w:t>
      </w:r>
      <w:r>
        <w:rPr>
          <w:rFonts w:ascii="Arial" w:hAnsi="Arial" w:cs="Arial"/>
          <w:sz w:val="24"/>
          <w:szCs w:val="24"/>
        </w:rPr>
        <w:t>itosti ve smyslu čl. 263 SFEU.</w:t>
      </w:r>
      <w:r>
        <w:rPr>
          <w:rStyle w:val="Znakapoznpodarou"/>
          <w:rFonts w:ascii="Arial" w:hAnsi="Arial" w:cs="Arial"/>
          <w:sz w:val="24"/>
          <w:szCs w:val="24"/>
        </w:rPr>
        <w:footnoteReference w:id="191"/>
      </w:r>
    </w:p>
    <w:p w:rsidR="005A7653" w:rsidRDefault="005A7653" w:rsidP="005A7653">
      <w:pPr>
        <w:pStyle w:val="Bezmezer"/>
        <w:spacing w:line="360" w:lineRule="auto"/>
        <w:ind w:firstLine="708"/>
        <w:jc w:val="both"/>
        <w:rPr>
          <w:rFonts w:ascii="Arial" w:hAnsi="Arial" w:cs="Arial"/>
          <w:sz w:val="24"/>
          <w:szCs w:val="24"/>
        </w:rPr>
      </w:pPr>
      <w:r w:rsidRPr="00A5712B">
        <w:rPr>
          <w:rFonts w:ascii="Arial" w:hAnsi="Arial" w:cs="Arial"/>
          <w:sz w:val="24"/>
          <w:szCs w:val="24"/>
        </w:rPr>
        <w:t>V průběhu celého procesu přijímání vnější smlouvy rozhoduje Rada kvalifikovanou většinou. Jednomyslně rozhoduje pouze výjimečně a to v následujících šesti případech. Pokud se vnější smlouva týká oblasti, kde je pro přijetí aktu EU potřebné schválení jednomyslností</w:t>
      </w:r>
      <w:r>
        <w:rPr>
          <w:rFonts w:ascii="Arial" w:hAnsi="Arial" w:cs="Arial"/>
          <w:sz w:val="24"/>
          <w:szCs w:val="24"/>
        </w:rPr>
        <w:t>;</w:t>
      </w:r>
      <w:r w:rsidRPr="00A5712B">
        <w:rPr>
          <w:rFonts w:ascii="Arial" w:hAnsi="Arial" w:cs="Arial"/>
          <w:sz w:val="24"/>
          <w:szCs w:val="24"/>
        </w:rPr>
        <w:t xml:space="preserve"> vnější smlouvy v oblasti obchodní politiky (obchod se službami, obchodní aspekty duševního vlastnictví a přímých zahraničních investic</w:t>
      </w:r>
      <w:r>
        <w:rPr>
          <w:rFonts w:ascii="Arial" w:hAnsi="Arial" w:cs="Arial"/>
          <w:sz w:val="24"/>
          <w:szCs w:val="24"/>
        </w:rPr>
        <w:t>,</w:t>
      </w:r>
      <w:r w:rsidRPr="00A5712B">
        <w:rPr>
          <w:rFonts w:ascii="Arial" w:hAnsi="Arial" w:cs="Arial"/>
          <w:sz w:val="24"/>
          <w:szCs w:val="24"/>
        </w:rPr>
        <w:t xml:space="preserve"> a pokud je v ustanovení vnějších smluv vyžadována jednomyslnost</w:t>
      </w:r>
      <w:r>
        <w:rPr>
          <w:rFonts w:ascii="Arial" w:hAnsi="Arial" w:cs="Arial"/>
          <w:sz w:val="24"/>
          <w:szCs w:val="24"/>
        </w:rPr>
        <w:t>);</w:t>
      </w:r>
      <w:r w:rsidRPr="00A5712B">
        <w:rPr>
          <w:rFonts w:ascii="Arial" w:hAnsi="Arial" w:cs="Arial"/>
          <w:sz w:val="24"/>
          <w:szCs w:val="24"/>
        </w:rPr>
        <w:t xml:space="preserve"> vnější smlouvy v oblasti SZBP</w:t>
      </w:r>
      <w:r>
        <w:rPr>
          <w:rFonts w:ascii="Arial" w:hAnsi="Arial" w:cs="Arial"/>
          <w:sz w:val="24"/>
          <w:szCs w:val="24"/>
        </w:rPr>
        <w:t>;</w:t>
      </w:r>
      <w:r w:rsidRPr="00A5712B">
        <w:rPr>
          <w:rFonts w:ascii="Arial" w:hAnsi="Arial" w:cs="Arial"/>
          <w:sz w:val="24"/>
          <w:szCs w:val="24"/>
        </w:rPr>
        <w:t xml:space="preserve"> dohody o přidružení</w:t>
      </w:r>
      <w:r>
        <w:rPr>
          <w:rFonts w:ascii="Arial" w:hAnsi="Arial" w:cs="Arial"/>
          <w:sz w:val="24"/>
          <w:szCs w:val="24"/>
        </w:rPr>
        <w:t>;</w:t>
      </w:r>
      <w:r w:rsidRPr="00A5712B">
        <w:rPr>
          <w:rFonts w:ascii="Arial" w:hAnsi="Arial" w:cs="Arial"/>
          <w:sz w:val="24"/>
          <w:szCs w:val="24"/>
        </w:rPr>
        <w:t xml:space="preserve"> dohody o hospodářské, finanční a technické spolupráci se třetími zeměmi a v případě d</w:t>
      </w:r>
      <w:r>
        <w:rPr>
          <w:rFonts w:ascii="Arial" w:hAnsi="Arial" w:cs="Arial"/>
          <w:sz w:val="24"/>
          <w:szCs w:val="24"/>
        </w:rPr>
        <w:t>ohody o přistoupení EU k EÚLP.</w:t>
      </w:r>
      <w:r>
        <w:rPr>
          <w:rStyle w:val="Znakapoznpodarou"/>
          <w:rFonts w:ascii="Arial" w:hAnsi="Arial" w:cs="Arial"/>
          <w:sz w:val="24"/>
          <w:szCs w:val="24"/>
        </w:rPr>
        <w:footnoteReference w:id="192"/>
      </w:r>
    </w:p>
    <w:p w:rsidR="005A7653" w:rsidRDefault="005A7653" w:rsidP="005A7653">
      <w:pPr>
        <w:pStyle w:val="Bezmezer"/>
        <w:spacing w:line="360" w:lineRule="auto"/>
        <w:ind w:firstLine="708"/>
        <w:jc w:val="both"/>
        <w:rPr>
          <w:rFonts w:ascii="Arial" w:hAnsi="Arial" w:cs="Arial"/>
          <w:sz w:val="24"/>
          <w:szCs w:val="24"/>
        </w:rPr>
      </w:pPr>
      <w:r w:rsidRPr="00A5712B">
        <w:rPr>
          <w:rFonts w:ascii="Arial" w:hAnsi="Arial" w:cs="Arial"/>
          <w:sz w:val="24"/>
          <w:szCs w:val="24"/>
        </w:rPr>
        <w:t xml:space="preserve">Po schválení vnější smlouvy ze strany EU může Unie ostatním smluvním stranám sdělit, že se cítí být vázána podmínkami smlouvy. Smlouvy uzavírá Rada, výjimečně Komise, a jelikož SEU neupravuje způsob vyjádření souhlasu být vázán, inspiruje se Rada mezinárodněprávní praxí a využívá k tomuto účelu dva postupy. </w:t>
      </w:r>
      <w:r w:rsidRPr="00A5712B">
        <w:rPr>
          <w:rFonts w:ascii="Arial" w:hAnsi="Arial" w:cs="Arial"/>
          <w:sz w:val="24"/>
          <w:szCs w:val="24"/>
        </w:rPr>
        <w:lastRenderedPageBreak/>
        <w:t>Prvním je slavnostní postup, který je založen na rozlišení podmíněného podpisu parafované dohody od jejího uzavření. Takové uzavření má za následek závazek EU ve vztahu ke druhé smluvní straně. V případě jednoduchého postupu pod</w:t>
      </w:r>
      <w:r>
        <w:rPr>
          <w:rFonts w:ascii="Arial" w:hAnsi="Arial" w:cs="Arial"/>
          <w:sz w:val="24"/>
          <w:szCs w:val="24"/>
        </w:rPr>
        <w:t>pis dohody sám o sobě váže EU.</w:t>
      </w:r>
      <w:r>
        <w:rPr>
          <w:rStyle w:val="Znakapoznpodarou"/>
          <w:rFonts w:ascii="Arial" w:hAnsi="Arial" w:cs="Arial"/>
          <w:sz w:val="24"/>
          <w:szCs w:val="24"/>
        </w:rPr>
        <w:footnoteReference w:id="193"/>
      </w:r>
    </w:p>
    <w:p w:rsidR="005A7653" w:rsidRDefault="005A7653" w:rsidP="005A7653">
      <w:pPr>
        <w:pStyle w:val="Bezmezer"/>
        <w:spacing w:line="360" w:lineRule="auto"/>
        <w:ind w:firstLine="708"/>
        <w:jc w:val="both"/>
        <w:rPr>
          <w:rFonts w:ascii="Arial" w:hAnsi="Arial" w:cs="Arial"/>
          <w:sz w:val="24"/>
          <w:szCs w:val="24"/>
        </w:rPr>
      </w:pPr>
      <w:r w:rsidRPr="002B1B24">
        <w:rPr>
          <w:rFonts w:ascii="Arial" w:hAnsi="Arial" w:cs="Arial"/>
          <w:sz w:val="24"/>
          <w:szCs w:val="24"/>
        </w:rPr>
        <w:t>Výše zmíněné rozhodnutí či nařízení s přiloženou vnější smlouvou se uveřejňují v Úředním věstníku, kdy nařízení se publikují automaticky, zatímco rozhodnutí Rady podléhá jednomyslnému schválení Radou. Tento akt přináší vnitřní schválení vnější smlouvy ze strany EU, ne však z mezinárodního pohledu, oprávnění k jejímu podpisu nebo oznámení, že vnitřní schválení nebylo uskutečněno, a někdy také obsahuje ustanovení týkaj</w:t>
      </w:r>
      <w:r>
        <w:rPr>
          <w:rFonts w:ascii="Arial" w:hAnsi="Arial" w:cs="Arial"/>
          <w:sz w:val="24"/>
          <w:szCs w:val="24"/>
        </w:rPr>
        <w:t>ící se provádění smlouvy v EU.</w:t>
      </w:r>
      <w:r w:rsidRPr="00A5712B">
        <w:t xml:space="preserve"> </w:t>
      </w:r>
      <w:r w:rsidRPr="00A5712B">
        <w:rPr>
          <w:rFonts w:ascii="Arial" w:hAnsi="Arial" w:cs="Arial"/>
          <w:sz w:val="24"/>
          <w:szCs w:val="24"/>
        </w:rPr>
        <w:t>Přestože EU nemá povinnost ukládat vnější smlouvy u generálního tajemníka OSN, činí tak od roku 1976.</w:t>
      </w:r>
      <w:r>
        <w:rPr>
          <w:rStyle w:val="Znakapoznpodarou"/>
          <w:rFonts w:ascii="Arial" w:hAnsi="Arial" w:cs="Arial"/>
          <w:sz w:val="24"/>
          <w:szCs w:val="24"/>
        </w:rPr>
        <w:footnoteReference w:id="194"/>
      </w:r>
      <w:r>
        <w:rPr>
          <w:rFonts w:ascii="Arial" w:hAnsi="Arial" w:cs="Arial"/>
          <w:sz w:val="24"/>
          <w:szCs w:val="24"/>
        </w:rPr>
        <w:t xml:space="preserve"> </w:t>
      </w:r>
    </w:p>
    <w:p w:rsidR="005A7653" w:rsidRPr="00C062D6" w:rsidRDefault="005A7653" w:rsidP="005A7653">
      <w:pPr>
        <w:pStyle w:val="Bezmezer"/>
        <w:spacing w:line="360" w:lineRule="auto"/>
        <w:ind w:firstLine="708"/>
        <w:jc w:val="both"/>
        <w:rPr>
          <w:rFonts w:ascii="Arial" w:hAnsi="Arial" w:cs="Arial"/>
          <w:sz w:val="24"/>
          <w:szCs w:val="24"/>
        </w:rPr>
      </w:pPr>
      <w:r w:rsidRPr="002C5DEC">
        <w:rPr>
          <w:rFonts w:ascii="Arial" w:hAnsi="Arial" w:cs="Arial"/>
          <w:sz w:val="24"/>
          <w:szCs w:val="24"/>
        </w:rPr>
        <w:t xml:space="preserve">Výše zmíněný obecný postup </w:t>
      </w:r>
      <w:r>
        <w:rPr>
          <w:rFonts w:ascii="Arial" w:hAnsi="Arial" w:cs="Arial"/>
          <w:sz w:val="24"/>
          <w:szCs w:val="24"/>
        </w:rPr>
        <w:t xml:space="preserve">sjednávání a uzavírání </w:t>
      </w:r>
      <w:r w:rsidRPr="002C5DEC">
        <w:rPr>
          <w:rFonts w:ascii="Arial" w:hAnsi="Arial" w:cs="Arial"/>
          <w:sz w:val="24"/>
          <w:szCs w:val="24"/>
        </w:rPr>
        <w:t xml:space="preserve">vnějších smluv </w:t>
      </w:r>
      <w:r>
        <w:rPr>
          <w:rFonts w:ascii="Arial" w:hAnsi="Arial" w:cs="Arial"/>
          <w:sz w:val="24"/>
          <w:szCs w:val="24"/>
        </w:rPr>
        <w:t>EU</w:t>
      </w:r>
      <w:r w:rsidRPr="002C5DEC">
        <w:rPr>
          <w:rFonts w:ascii="Arial" w:hAnsi="Arial" w:cs="Arial"/>
          <w:sz w:val="24"/>
          <w:szCs w:val="24"/>
        </w:rPr>
        <w:t xml:space="preserve"> se </w:t>
      </w:r>
      <w:r>
        <w:rPr>
          <w:rFonts w:ascii="Arial" w:hAnsi="Arial" w:cs="Arial"/>
          <w:sz w:val="24"/>
          <w:szCs w:val="24"/>
        </w:rPr>
        <w:t>nepoužije</w:t>
      </w:r>
      <w:r w:rsidRPr="002C5DEC">
        <w:rPr>
          <w:rFonts w:ascii="Arial" w:hAnsi="Arial" w:cs="Arial"/>
          <w:sz w:val="24"/>
          <w:szCs w:val="24"/>
        </w:rPr>
        <w:t xml:space="preserve"> v</w:t>
      </w:r>
      <w:r>
        <w:rPr>
          <w:rFonts w:ascii="Arial" w:hAnsi="Arial" w:cs="Arial"/>
          <w:sz w:val="24"/>
          <w:szCs w:val="24"/>
        </w:rPr>
        <w:t xml:space="preserve"> následujících případech. Jedná se o </w:t>
      </w:r>
      <w:r w:rsidRPr="00C062D6">
        <w:rPr>
          <w:rFonts w:ascii="Arial" w:hAnsi="Arial" w:cs="Arial"/>
          <w:sz w:val="24"/>
          <w:szCs w:val="24"/>
        </w:rPr>
        <w:t>smíšené smlouvy, které vedle EU uzavírají na unijní straně i členské státy</w:t>
      </w:r>
      <w:r>
        <w:rPr>
          <w:rFonts w:ascii="Arial" w:hAnsi="Arial" w:cs="Arial"/>
          <w:sz w:val="24"/>
          <w:szCs w:val="24"/>
        </w:rPr>
        <w:t xml:space="preserve">; </w:t>
      </w:r>
      <w:r w:rsidRPr="00C062D6">
        <w:rPr>
          <w:rFonts w:ascii="Arial" w:hAnsi="Arial" w:cs="Arial"/>
          <w:sz w:val="24"/>
          <w:szCs w:val="24"/>
        </w:rPr>
        <w:t>dohody o systému směnných kurzů, jejichž úprava se Lisabonskou smlouvou dostala syst</w:t>
      </w:r>
      <w:r>
        <w:rPr>
          <w:rFonts w:ascii="Arial" w:hAnsi="Arial" w:cs="Arial"/>
          <w:sz w:val="24"/>
          <w:szCs w:val="24"/>
        </w:rPr>
        <w:t xml:space="preserve">ematicky do stejné Hlavy V SFEU; </w:t>
      </w:r>
      <w:r w:rsidRPr="00C062D6">
        <w:rPr>
          <w:rFonts w:ascii="Arial" w:hAnsi="Arial" w:cs="Arial"/>
          <w:sz w:val="24"/>
          <w:szCs w:val="24"/>
        </w:rPr>
        <w:t>obchodní dohody, jejichž sjednávání a uzavírání v rámci společné obchodní politiky je upr</w:t>
      </w:r>
      <w:r>
        <w:rPr>
          <w:rFonts w:ascii="Arial" w:hAnsi="Arial" w:cs="Arial"/>
          <w:sz w:val="24"/>
          <w:szCs w:val="24"/>
        </w:rPr>
        <w:t xml:space="preserve">aveno v čl. 207, odst. 3-5 SFEU; </w:t>
      </w:r>
      <w:r w:rsidRPr="00C062D6">
        <w:rPr>
          <w:rFonts w:ascii="Arial" w:hAnsi="Arial" w:cs="Arial"/>
          <w:sz w:val="24"/>
          <w:szCs w:val="24"/>
        </w:rPr>
        <w:t xml:space="preserve">vnější smlouvy </w:t>
      </w:r>
      <w:r>
        <w:rPr>
          <w:rFonts w:ascii="Arial" w:hAnsi="Arial" w:cs="Arial"/>
          <w:sz w:val="24"/>
          <w:szCs w:val="24"/>
        </w:rPr>
        <w:t xml:space="preserve">týkající se </w:t>
      </w:r>
      <w:r w:rsidRPr="00C062D6">
        <w:rPr>
          <w:rFonts w:ascii="Arial" w:hAnsi="Arial" w:cs="Arial"/>
          <w:sz w:val="24"/>
          <w:szCs w:val="24"/>
        </w:rPr>
        <w:t>SZBP</w:t>
      </w:r>
      <w:r>
        <w:rPr>
          <w:rFonts w:ascii="Arial" w:hAnsi="Arial" w:cs="Arial"/>
          <w:sz w:val="24"/>
          <w:szCs w:val="24"/>
        </w:rPr>
        <w:t xml:space="preserve"> a PJSVT. V neposlední řadě se jedná o </w:t>
      </w:r>
      <w:r w:rsidRPr="00C062D6">
        <w:rPr>
          <w:rFonts w:ascii="Arial" w:hAnsi="Arial" w:cs="Arial"/>
          <w:sz w:val="24"/>
          <w:szCs w:val="24"/>
        </w:rPr>
        <w:t>vnější smlouvy uzavírané Komisí</w:t>
      </w:r>
      <w:r>
        <w:rPr>
          <w:rFonts w:ascii="Arial" w:hAnsi="Arial" w:cs="Arial"/>
          <w:sz w:val="24"/>
          <w:szCs w:val="24"/>
        </w:rPr>
        <w:t xml:space="preserve">. </w:t>
      </w:r>
      <w:r w:rsidRPr="00C062D6">
        <w:rPr>
          <w:rFonts w:ascii="Arial" w:hAnsi="Arial" w:cs="Arial"/>
          <w:sz w:val="24"/>
          <w:szCs w:val="24"/>
        </w:rPr>
        <w:t xml:space="preserve">Do této kategorie patří dohody o uznání </w:t>
      </w:r>
      <w:r w:rsidRPr="00000001">
        <w:rPr>
          <w:rFonts w:ascii="Arial" w:hAnsi="Arial" w:cs="Arial"/>
          <w:i/>
          <w:sz w:val="24"/>
          <w:szCs w:val="24"/>
        </w:rPr>
        <w:t>laissez-passser</w:t>
      </w:r>
      <w:r w:rsidRPr="00C062D6">
        <w:rPr>
          <w:rFonts w:ascii="Arial" w:hAnsi="Arial" w:cs="Arial"/>
          <w:sz w:val="24"/>
          <w:szCs w:val="24"/>
        </w:rPr>
        <w:t>, vnější smlouvy EURATOM a soutěžní vnější smlouvy, které Komise uzavírá v rámci své výlučné pravomoci v oblasti politiky hospodářské soutěže.</w:t>
      </w:r>
      <w:r>
        <w:rPr>
          <w:rFonts w:ascii="Arial" w:hAnsi="Arial" w:cs="Arial"/>
          <w:sz w:val="24"/>
          <w:szCs w:val="24"/>
        </w:rPr>
        <w:t xml:space="preserve"> Na závěr se zde řadí i </w:t>
      </w:r>
      <w:r w:rsidRPr="00C062D6">
        <w:rPr>
          <w:rFonts w:ascii="Arial" w:hAnsi="Arial" w:cs="Arial"/>
          <w:sz w:val="24"/>
          <w:szCs w:val="24"/>
        </w:rPr>
        <w:t>nepodstatné změny vnějších smluv, kdy Rada může zmocnit vyjednavače, aby jménem EU</w:t>
      </w:r>
      <w:r>
        <w:rPr>
          <w:rFonts w:ascii="Arial" w:hAnsi="Arial" w:cs="Arial"/>
          <w:sz w:val="24"/>
          <w:szCs w:val="24"/>
        </w:rPr>
        <w:t xml:space="preserve"> takové vnější smlouvy uzavřel.</w:t>
      </w:r>
      <w:r>
        <w:rPr>
          <w:rStyle w:val="Znakapoznpodarou"/>
          <w:rFonts w:ascii="Arial" w:hAnsi="Arial" w:cs="Arial"/>
          <w:sz w:val="24"/>
          <w:szCs w:val="24"/>
        </w:rPr>
        <w:footnoteReference w:id="195"/>
      </w:r>
    </w:p>
    <w:p w:rsidR="005A7653" w:rsidRDefault="005A7653" w:rsidP="005A7653">
      <w:pPr>
        <w:pStyle w:val="Bezmezer"/>
        <w:spacing w:line="360" w:lineRule="auto"/>
        <w:jc w:val="both"/>
        <w:rPr>
          <w:rFonts w:ascii="Arial" w:hAnsi="Arial" w:cs="Arial"/>
          <w:sz w:val="24"/>
          <w:szCs w:val="24"/>
        </w:rPr>
      </w:pPr>
    </w:p>
    <w:p w:rsidR="005A7653" w:rsidRPr="009A17A8" w:rsidRDefault="005A7653" w:rsidP="009A17A8">
      <w:pPr>
        <w:pStyle w:val="Nadpis3"/>
        <w:spacing w:line="360" w:lineRule="auto"/>
        <w:jc w:val="both"/>
        <w:rPr>
          <w:rFonts w:ascii="Arial" w:hAnsi="Arial" w:cs="Arial"/>
          <w:color w:val="auto"/>
          <w:sz w:val="24"/>
          <w:szCs w:val="24"/>
        </w:rPr>
      </w:pPr>
      <w:bookmarkStart w:id="41" w:name="_Toc359848864"/>
      <w:r w:rsidRPr="009A17A8">
        <w:rPr>
          <w:rFonts w:ascii="Arial" w:hAnsi="Arial" w:cs="Arial"/>
          <w:color w:val="auto"/>
          <w:sz w:val="24"/>
          <w:szCs w:val="24"/>
        </w:rPr>
        <w:t>4.2.3 Specifika uzavírání vnějších smluv EU v oblasti SZBP a PJSVT</w:t>
      </w:r>
      <w:bookmarkEnd w:id="41"/>
    </w:p>
    <w:p w:rsidR="005A7653" w:rsidRPr="00C062D6" w:rsidRDefault="005A7653" w:rsidP="009A17A8">
      <w:pPr>
        <w:pStyle w:val="Bezmezer"/>
        <w:spacing w:line="360" w:lineRule="auto"/>
        <w:ind w:firstLine="708"/>
        <w:jc w:val="both"/>
        <w:rPr>
          <w:rFonts w:ascii="Arial" w:hAnsi="Arial" w:cs="Arial"/>
          <w:sz w:val="24"/>
          <w:szCs w:val="24"/>
        </w:rPr>
      </w:pPr>
      <w:r w:rsidRPr="00C062D6">
        <w:rPr>
          <w:rFonts w:ascii="Arial" w:hAnsi="Arial" w:cs="Arial"/>
          <w:sz w:val="24"/>
          <w:szCs w:val="24"/>
        </w:rPr>
        <w:t xml:space="preserve">Právní základ pro sjednávání mezinárodních smluv je explicitně zakotven v čl. 37 SEU, podle kterého EU může uzavřít dohody spadající do oblasti SZBP. Pro samotné sjednávání smlouvy se použije obecné procedurální ustanovení, které se nachází v čl. 218 SFEU. Oproti obecnému postupu zde však najdeme několik odlišností. Zmocnění k jednání nepředkládá Komise, ale Vysoký představitel pro </w:t>
      </w:r>
      <w:r>
        <w:rPr>
          <w:rFonts w:ascii="Arial" w:hAnsi="Arial" w:cs="Arial"/>
          <w:sz w:val="24"/>
          <w:szCs w:val="24"/>
        </w:rPr>
        <w:t>zahraniční věci a bezpečnostní politiku;</w:t>
      </w:r>
      <w:r w:rsidRPr="00C062D6">
        <w:rPr>
          <w:rFonts w:ascii="Arial" w:hAnsi="Arial" w:cs="Arial"/>
          <w:sz w:val="24"/>
          <w:szCs w:val="24"/>
        </w:rPr>
        <w:t xml:space="preserve"> Evropský parlament se rozhodování o </w:t>
      </w:r>
      <w:r w:rsidRPr="00C062D6">
        <w:rPr>
          <w:rFonts w:ascii="Arial" w:hAnsi="Arial" w:cs="Arial"/>
          <w:sz w:val="24"/>
          <w:szCs w:val="24"/>
        </w:rPr>
        <w:lastRenderedPageBreak/>
        <w:t>podpisu a uzavření smluv neúčastní</w:t>
      </w:r>
      <w:r>
        <w:rPr>
          <w:rFonts w:ascii="Arial" w:hAnsi="Arial" w:cs="Arial"/>
          <w:sz w:val="24"/>
          <w:szCs w:val="24"/>
        </w:rPr>
        <w:t>;</w:t>
      </w:r>
      <w:r w:rsidRPr="00C062D6">
        <w:rPr>
          <w:rFonts w:ascii="Arial" w:hAnsi="Arial" w:cs="Arial"/>
          <w:sz w:val="24"/>
          <w:szCs w:val="24"/>
        </w:rPr>
        <w:t xml:space="preserve"> dohody jsou ve většině případů uzavírány jednomyslně, jelikož jednomyslnost je ve většině případů vyžadována </w:t>
      </w:r>
      <w:r>
        <w:rPr>
          <w:rFonts w:ascii="Arial" w:hAnsi="Arial" w:cs="Arial"/>
          <w:sz w:val="24"/>
          <w:szCs w:val="24"/>
        </w:rPr>
        <w:t>k přijetí aktu v oblasti SZBP. Vnější smlouvy SZBP jsou rovněž podle čl. 216, odst. 2 SFEU závazné pro členské státy.</w:t>
      </w:r>
      <w:r>
        <w:rPr>
          <w:rStyle w:val="Znakapoznpodarou"/>
          <w:rFonts w:ascii="Arial" w:hAnsi="Arial" w:cs="Arial"/>
          <w:sz w:val="24"/>
          <w:szCs w:val="24"/>
        </w:rPr>
        <w:footnoteReference w:id="196"/>
      </w:r>
    </w:p>
    <w:p w:rsidR="005A7653" w:rsidRDefault="005A7653" w:rsidP="005A7653">
      <w:pPr>
        <w:pStyle w:val="Bezmezer"/>
        <w:spacing w:line="360" w:lineRule="auto"/>
        <w:ind w:firstLine="708"/>
        <w:jc w:val="both"/>
        <w:rPr>
          <w:rFonts w:ascii="Arial" w:hAnsi="Arial" w:cs="Arial"/>
          <w:sz w:val="24"/>
          <w:szCs w:val="24"/>
        </w:rPr>
      </w:pPr>
      <w:r w:rsidRPr="00C062D6">
        <w:rPr>
          <w:rFonts w:ascii="Arial" w:hAnsi="Arial" w:cs="Arial"/>
          <w:sz w:val="24"/>
          <w:szCs w:val="24"/>
        </w:rPr>
        <w:t xml:space="preserve">V důsledku zrušení </w:t>
      </w:r>
      <w:r>
        <w:rPr>
          <w:rFonts w:ascii="Arial" w:hAnsi="Arial" w:cs="Arial"/>
          <w:sz w:val="24"/>
          <w:szCs w:val="24"/>
        </w:rPr>
        <w:t xml:space="preserve">tzv. </w:t>
      </w:r>
      <w:r w:rsidRPr="00C062D6">
        <w:rPr>
          <w:rFonts w:ascii="Arial" w:hAnsi="Arial" w:cs="Arial"/>
          <w:sz w:val="24"/>
          <w:szCs w:val="24"/>
        </w:rPr>
        <w:t xml:space="preserve">pilířové struktury je oblast </w:t>
      </w:r>
      <w:r>
        <w:rPr>
          <w:rFonts w:ascii="Arial" w:hAnsi="Arial" w:cs="Arial"/>
          <w:sz w:val="24"/>
          <w:szCs w:val="24"/>
        </w:rPr>
        <w:t>PJSVT</w:t>
      </w:r>
      <w:r w:rsidRPr="00C062D6">
        <w:rPr>
          <w:rFonts w:ascii="Arial" w:hAnsi="Arial" w:cs="Arial"/>
          <w:sz w:val="24"/>
          <w:szCs w:val="24"/>
        </w:rPr>
        <w:t xml:space="preserve"> v Lisabonské smlouvě plně podřízena principům unijního práva. Uzavírání vnějších smluv v této oblasti tak nově podléhá obecné </w:t>
      </w:r>
      <w:r>
        <w:rPr>
          <w:rFonts w:ascii="Arial" w:hAnsi="Arial" w:cs="Arial"/>
          <w:sz w:val="24"/>
          <w:szCs w:val="24"/>
        </w:rPr>
        <w:t>procesní úpravě v čl. 218 SFEU.</w:t>
      </w:r>
      <w:r>
        <w:rPr>
          <w:rStyle w:val="Znakapoznpodarou"/>
          <w:rFonts w:ascii="Arial" w:hAnsi="Arial" w:cs="Arial"/>
          <w:sz w:val="24"/>
          <w:szCs w:val="24"/>
        </w:rPr>
        <w:footnoteReference w:id="197"/>
      </w:r>
      <w:r>
        <w:rPr>
          <w:rFonts w:ascii="Arial" w:hAnsi="Arial" w:cs="Arial"/>
          <w:sz w:val="24"/>
          <w:szCs w:val="24"/>
        </w:rPr>
        <w:t xml:space="preserve"> </w:t>
      </w:r>
      <w:r w:rsidRPr="00C062D6">
        <w:rPr>
          <w:rFonts w:ascii="Arial" w:hAnsi="Arial" w:cs="Arial"/>
          <w:sz w:val="24"/>
          <w:szCs w:val="24"/>
        </w:rPr>
        <w:t>Výhrada vnitrostátní ratifikace se nicméně nadále uplatní u těch smluv justice a vnitra, které budou smíšené povahy, a zároveň se bude jednat o tzv. prezidentskou smlouvu z hlediska vnitros</w:t>
      </w:r>
      <w:r>
        <w:rPr>
          <w:rFonts w:ascii="Arial" w:hAnsi="Arial" w:cs="Arial"/>
          <w:sz w:val="24"/>
          <w:szCs w:val="24"/>
        </w:rPr>
        <w:t>tátní kategorizace smluv v ČR.</w:t>
      </w:r>
      <w:r>
        <w:rPr>
          <w:rStyle w:val="Znakapoznpodarou"/>
          <w:rFonts w:ascii="Arial" w:hAnsi="Arial" w:cs="Arial"/>
          <w:sz w:val="24"/>
          <w:szCs w:val="24"/>
        </w:rPr>
        <w:footnoteReference w:id="198"/>
      </w:r>
    </w:p>
    <w:p w:rsidR="005A7653" w:rsidRDefault="005A7653" w:rsidP="005A7653">
      <w:pPr>
        <w:pStyle w:val="Bezmezer"/>
        <w:spacing w:line="360" w:lineRule="auto"/>
        <w:jc w:val="both"/>
        <w:rPr>
          <w:rFonts w:ascii="Arial" w:hAnsi="Arial" w:cs="Arial"/>
          <w:sz w:val="24"/>
          <w:szCs w:val="24"/>
        </w:rPr>
      </w:pPr>
    </w:p>
    <w:p w:rsidR="005A7653" w:rsidRPr="009A17A8" w:rsidRDefault="005A7653" w:rsidP="009A17A8">
      <w:pPr>
        <w:pStyle w:val="Nadpis2"/>
        <w:spacing w:line="360" w:lineRule="auto"/>
        <w:jc w:val="both"/>
        <w:rPr>
          <w:rFonts w:ascii="Arial" w:hAnsi="Arial" w:cs="Arial"/>
          <w:color w:val="auto"/>
          <w:sz w:val="28"/>
          <w:szCs w:val="28"/>
        </w:rPr>
      </w:pPr>
      <w:bookmarkStart w:id="42" w:name="_Toc359848865"/>
      <w:r w:rsidRPr="009A17A8">
        <w:rPr>
          <w:rFonts w:ascii="Arial" w:hAnsi="Arial" w:cs="Arial"/>
          <w:color w:val="auto"/>
          <w:sz w:val="28"/>
          <w:szCs w:val="28"/>
        </w:rPr>
        <w:t>4.3 Srovnání a změny uzavírání vnějších smluv ES/EU před a po přijetí tzv. Lisabonské smlouvy</w:t>
      </w:r>
      <w:bookmarkEnd w:id="42"/>
    </w:p>
    <w:p w:rsidR="005A7653" w:rsidRDefault="005A7653" w:rsidP="009A17A8">
      <w:pPr>
        <w:pStyle w:val="Bezmezer"/>
        <w:spacing w:line="360" w:lineRule="auto"/>
        <w:ind w:firstLine="708"/>
        <w:jc w:val="both"/>
        <w:rPr>
          <w:rFonts w:ascii="Arial" w:hAnsi="Arial" w:cs="Arial"/>
          <w:sz w:val="24"/>
          <w:szCs w:val="24"/>
        </w:rPr>
      </w:pPr>
      <w:r>
        <w:rPr>
          <w:rFonts w:ascii="Arial" w:hAnsi="Arial" w:cs="Arial"/>
          <w:sz w:val="24"/>
          <w:szCs w:val="24"/>
        </w:rPr>
        <w:t xml:space="preserve">Nejpodstatnější změnou, kterou Lisabonská smlouva přináší, je možnost EU uzavírat mezinárodní smlouvy i v bývalém druhém a třetím pilíři. Bývalý režim komunitárních smluv je nyní rozšířen na celou EU. Všechny smlouvy přijaté po 1. prosinci 2009 se stávají právně závazné jak pro orgány EU, tak i samotné členské státy. Tím je tak vyřešena otázka, zdali EU měla právo sjednávat mezinárodní smlouvy svým jménem a zavazovat členské státy. </w:t>
      </w:r>
      <w:r w:rsidRPr="00195449">
        <w:rPr>
          <w:rFonts w:ascii="Arial" w:hAnsi="Arial" w:cs="Arial"/>
          <w:sz w:val="24"/>
          <w:szCs w:val="24"/>
        </w:rPr>
        <w:t xml:space="preserve">Oproti minulé úpravě Lisabonská smlouva nepřebírá ustanovení </w:t>
      </w:r>
      <w:r>
        <w:rPr>
          <w:rFonts w:ascii="Arial" w:hAnsi="Arial" w:cs="Arial"/>
          <w:sz w:val="24"/>
          <w:szCs w:val="24"/>
        </w:rPr>
        <w:t xml:space="preserve">bývalého </w:t>
      </w:r>
      <w:r w:rsidRPr="00195449">
        <w:rPr>
          <w:rFonts w:ascii="Arial" w:hAnsi="Arial" w:cs="Arial"/>
          <w:sz w:val="24"/>
          <w:szCs w:val="24"/>
        </w:rPr>
        <w:t>čl. 24, odst</w:t>
      </w:r>
      <w:r>
        <w:rPr>
          <w:rFonts w:ascii="Arial" w:hAnsi="Arial" w:cs="Arial"/>
          <w:sz w:val="24"/>
          <w:szCs w:val="24"/>
        </w:rPr>
        <w:t>. 5</w:t>
      </w:r>
      <w:r w:rsidRPr="00195449">
        <w:rPr>
          <w:rFonts w:ascii="Arial" w:hAnsi="Arial" w:cs="Arial"/>
          <w:sz w:val="24"/>
          <w:szCs w:val="24"/>
        </w:rPr>
        <w:t xml:space="preserve"> </w:t>
      </w:r>
      <w:r>
        <w:rPr>
          <w:rFonts w:ascii="Arial" w:hAnsi="Arial" w:cs="Arial"/>
          <w:sz w:val="24"/>
          <w:szCs w:val="24"/>
        </w:rPr>
        <w:t>SEU</w:t>
      </w:r>
      <w:r w:rsidRPr="00195449">
        <w:rPr>
          <w:rFonts w:ascii="Arial" w:hAnsi="Arial" w:cs="Arial"/>
          <w:sz w:val="24"/>
          <w:szCs w:val="24"/>
        </w:rPr>
        <w:t xml:space="preserve">, které u smluv </w:t>
      </w:r>
      <w:r>
        <w:rPr>
          <w:rFonts w:ascii="Arial" w:hAnsi="Arial" w:cs="Arial"/>
          <w:sz w:val="24"/>
          <w:szCs w:val="24"/>
        </w:rPr>
        <w:t>v bývalém</w:t>
      </w:r>
      <w:r w:rsidRPr="00195449">
        <w:rPr>
          <w:rFonts w:ascii="Arial" w:hAnsi="Arial" w:cs="Arial"/>
          <w:sz w:val="24"/>
          <w:szCs w:val="24"/>
        </w:rPr>
        <w:t xml:space="preserve"> druhém a třetím pilíři obsahovalo možnost uplatnit výhradu splnění ústavních předpisů členským státem, aby mohl být smlouvou vázán.</w:t>
      </w:r>
      <w:r>
        <w:rPr>
          <w:rStyle w:val="Znakapoznpodarou"/>
          <w:rFonts w:ascii="Arial" w:hAnsi="Arial" w:cs="Arial"/>
          <w:sz w:val="24"/>
          <w:szCs w:val="24"/>
        </w:rPr>
        <w:footnoteReference w:id="199"/>
      </w:r>
      <w:r w:rsidRPr="00195449">
        <w:rPr>
          <w:rFonts w:ascii="Arial" w:hAnsi="Arial" w:cs="Arial"/>
          <w:sz w:val="24"/>
          <w:szCs w:val="24"/>
        </w:rPr>
        <w:t xml:space="preserve"> </w:t>
      </w:r>
      <w:r>
        <w:rPr>
          <w:rFonts w:ascii="Arial" w:hAnsi="Arial" w:cs="Arial"/>
          <w:sz w:val="24"/>
          <w:szCs w:val="24"/>
        </w:rPr>
        <w:t>Naopak hlavní roli při uzavírání vnějších smluv hraje i nadále Rada. Obecným pravidlem rozhodování v Radě zůstává kvalifikovaná většina a jednomyslnost v SZBP.</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Přijetím Lisabonské smlouvy byla do zřizovacích smluv, konkrétně čl. 216, odst. 1 SFEU, zakomponována judikatura ESD týkající se možnosti EU uzavřít vnější dohody. Došlo tak k rozšíření případů, kdy EU může uzavřít vnější smlouvy.</w:t>
      </w:r>
    </w:p>
    <w:p w:rsidR="005A7653" w:rsidRDefault="005A7653" w:rsidP="005A7653">
      <w:pPr>
        <w:pStyle w:val="Bezmezer"/>
        <w:spacing w:line="360" w:lineRule="auto"/>
        <w:ind w:firstLine="708"/>
        <w:jc w:val="both"/>
        <w:rPr>
          <w:rFonts w:ascii="Arial" w:hAnsi="Arial" w:cs="Arial"/>
          <w:sz w:val="24"/>
          <w:szCs w:val="24"/>
        </w:rPr>
      </w:pPr>
      <w:r w:rsidRPr="00B95E2A">
        <w:rPr>
          <w:rFonts w:ascii="Arial" w:hAnsi="Arial" w:cs="Arial"/>
          <w:sz w:val="24"/>
          <w:szCs w:val="24"/>
        </w:rPr>
        <w:t xml:space="preserve">Zrušením pilířové struktury EU existují jednotná procesní pravidla uzavírání vnějších smluv, která jsou soustředěná do Hlavy V SFEU. </w:t>
      </w:r>
      <w:r>
        <w:rPr>
          <w:rFonts w:ascii="Arial" w:hAnsi="Arial" w:cs="Arial"/>
          <w:sz w:val="24"/>
          <w:szCs w:val="24"/>
        </w:rPr>
        <w:t xml:space="preserve">Nadále však pro určité </w:t>
      </w:r>
      <w:r>
        <w:rPr>
          <w:rFonts w:ascii="Arial" w:hAnsi="Arial" w:cs="Arial"/>
          <w:sz w:val="24"/>
          <w:szCs w:val="24"/>
        </w:rPr>
        <w:lastRenderedPageBreak/>
        <w:t xml:space="preserve">případy platí při postupu sjednávání vnějších dohod určitá specifika. </w:t>
      </w:r>
      <w:r w:rsidRPr="00B95E2A">
        <w:rPr>
          <w:rFonts w:ascii="Arial" w:hAnsi="Arial" w:cs="Arial"/>
          <w:sz w:val="24"/>
          <w:szCs w:val="24"/>
        </w:rPr>
        <w:t xml:space="preserve">Obecná procesní pravidla čl. </w:t>
      </w:r>
      <w:r>
        <w:rPr>
          <w:rFonts w:ascii="Arial" w:hAnsi="Arial" w:cs="Arial"/>
          <w:sz w:val="24"/>
          <w:szCs w:val="24"/>
        </w:rPr>
        <w:t xml:space="preserve">218 </w:t>
      </w:r>
      <w:r w:rsidRPr="00B95E2A">
        <w:rPr>
          <w:rFonts w:ascii="Arial" w:hAnsi="Arial" w:cs="Arial"/>
          <w:sz w:val="24"/>
          <w:szCs w:val="24"/>
        </w:rPr>
        <w:t xml:space="preserve">SFEU, která byla v minulosti obsažena v čl. 300 SES, mají nově za adresáta EU </w:t>
      </w:r>
      <w:r>
        <w:rPr>
          <w:rFonts w:ascii="Arial" w:hAnsi="Arial" w:cs="Arial"/>
          <w:sz w:val="24"/>
          <w:szCs w:val="24"/>
        </w:rPr>
        <w:t xml:space="preserve">jako jeden subjekt </w:t>
      </w:r>
      <w:r w:rsidRPr="00B95E2A">
        <w:rPr>
          <w:rFonts w:ascii="Arial" w:hAnsi="Arial" w:cs="Arial"/>
          <w:sz w:val="24"/>
          <w:szCs w:val="24"/>
        </w:rPr>
        <w:t xml:space="preserve">a ne Společenství, které přestalo přijetím Lisabonské smlouvy existovat. Procesní postup se nicméně zásadně neliší, obsahuje pouze některá upřesnění, která vyplývají z bývalého čl. 300 SES a také z nového postavení Vysokého představitele pro </w:t>
      </w:r>
      <w:r>
        <w:rPr>
          <w:rFonts w:ascii="Arial" w:hAnsi="Arial" w:cs="Arial"/>
          <w:sz w:val="24"/>
          <w:szCs w:val="24"/>
        </w:rPr>
        <w:t>zahraniční věci a bezpečnostní politiku</w:t>
      </w:r>
      <w:r w:rsidRPr="00B95E2A">
        <w:rPr>
          <w:rFonts w:ascii="Arial" w:hAnsi="Arial" w:cs="Arial"/>
          <w:sz w:val="24"/>
          <w:szCs w:val="24"/>
        </w:rPr>
        <w:t xml:space="preserve"> v otázkách SZBP</w:t>
      </w:r>
      <w:r>
        <w:rPr>
          <w:rFonts w:ascii="Arial" w:hAnsi="Arial" w:cs="Arial"/>
          <w:sz w:val="24"/>
          <w:szCs w:val="24"/>
        </w:rPr>
        <w:t>. Ten nově dává Radě doporučení zahájit jednání o sjednání vnější smlouvy namísto Komise, která tak v minulosti činila. Sjednáváním vnějších smluv už nemusí být pověřena pouze Komise, ale kdokoliv, koho Rada jmenuje vyjednavačem nebo vedoucím vyjednávacího týmu.</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Lisabonská smlouva celkově posiluje pozici Evropského parlamentu jako instituce EU, což se projevilo i v rámci sjednávání vnějších smluv, kdy je vyžadována povinnost získat souhlas Evropského parlamentu pro určité typy vnějších smluv. </w:t>
      </w:r>
      <w:r w:rsidRPr="002B2214">
        <w:rPr>
          <w:rFonts w:ascii="Arial" w:hAnsi="Arial" w:cs="Arial"/>
          <w:sz w:val="24"/>
          <w:szCs w:val="24"/>
        </w:rPr>
        <w:t>Tato povinnost se vztahuje především na smlouvu o přistoupení k EÚLP, které předpokládá čl. 6, odst</w:t>
      </w:r>
      <w:r>
        <w:rPr>
          <w:rFonts w:ascii="Arial" w:hAnsi="Arial" w:cs="Arial"/>
          <w:sz w:val="24"/>
          <w:szCs w:val="24"/>
        </w:rPr>
        <w:t>.</w:t>
      </w:r>
      <w:r w:rsidRPr="002B2214">
        <w:rPr>
          <w:rFonts w:ascii="Arial" w:hAnsi="Arial" w:cs="Arial"/>
          <w:sz w:val="24"/>
          <w:szCs w:val="24"/>
        </w:rPr>
        <w:t xml:space="preserve"> 2 SEU. </w:t>
      </w:r>
      <w:r>
        <w:rPr>
          <w:rFonts w:ascii="Arial" w:hAnsi="Arial" w:cs="Arial"/>
          <w:sz w:val="24"/>
          <w:szCs w:val="24"/>
        </w:rPr>
        <w:t>Vztahuje se rovněž na</w:t>
      </w:r>
      <w:r w:rsidRPr="002B2214">
        <w:rPr>
          <w:rFonts w:ascii="Arial" w:hAnsi="Arial" w:cs="Arial"/>
          <w:sz w:val="24"/>
          <w:szCs w:val="24"/>
        </w:rPr>
        <w:t xml:space="preserve"> dohody v oblastech, na které se vztahuje řádný legislativní postup, popřípadě zvláštní legislativní postup, v němž je vyžadován souhlas Evropské</w:t>
      </w:r>
      <w:r>
        <w:rPr>
          <w:rFonts w:ascii="Arial" w:hAnsi="Arial" w:cs="Arial"/>
          <w:sz w:val="24"/>
          <w:szCs w:val="24"/>
        </w:rPr>
        <w:t>ho parlamentu.</w:t>
      </w:r>
      <w:r>
        <w:rPr>
          <w:rStyle w:val="Znakapoznpodarou"/>
          <w:rFonts w:ascii="Arial" w:hAnsi="Arial" w:cs="Arial"/>
          <w:sz w:val="24"/>
          <w:szCs w:val="24"/>
        </w:rPr>
        <w:footnoteReference w:id="200"/>
      </w:r>
      <w:r>
        <w:rPr>
          <w:rFonts w:ascii="Arial" w:hAnsi="Arial" w:cs="Arial"/>
          <w:sz w:val="24"/>
          <w:szCs w:val="24"/>
        </w:rPr>
        <w:t xml:space="preserve"> Vůči Evropskému parlamentu je také nově stanovena informační povinnost týkající se průběhu vyjednávání vnějších smluv a to v celém rozsahu.</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Soudní dvůr EU může na žádost členského státu, Rady, Evropského parlamentu nebo Komise posoudit kompatibilitu vnější smlouvy, kterou uzavírá EU, a ne pouze na smlouvy v rámci bývalého prvního pilíře, jak tomu bylo v minulosti.</w:t>
      </w:r>
      <w:r>
        <w:rPr>
          <w:rStyle w:val="Znakapoznpodarou"/>
          <w:rFonts w:ascii="Arial" w:hAnsi="Arial" w:cs="Arial"/>
          <w:sz w:val="24"/>
          <w:szCs w:val="24"/>
        </w:rPr>
        <w:footnoteReference w:id="201"/>
      </w: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9A17A8" w:rsidRDefault="009A17A8" w:rsidP="005A7653">
      <w:pPr>
        <w:pStyle w:val="Bezmezer"/>
        <w:spacing w:line="360" w:lineRule="auto"/>
        <w:ind w:firstLine="708"/>
        <w:jc w:val="both"/>
        <w:rPr>
          <w:rFonts w:ascii="Arial" w:hAnsi="Arial" w:cs="Arial"/>
          <w:sz w:val="24"/>
          <w:szCs w:val="24"/>
        </w:rPr>
      </w:pPr>
    </w:p>
    <w:p w:rsidR="009A17A8" w:rsidRDefault="009A17A8" w:rsidP="005A7653">
      <w:pPr>
        <w:pStyle w:val="Bezmezer"/>
        <w:spacing w:line="360" w:lineRule="auto"/>
        <w:ind w:firstLine="708"/>
        <w:jc w:val="both"/>
        <w:rPr>
          <w:rFonts w:ascii="Arial" w:hAnsi="Arial" w:cs="Arial"/>
          <w:sz w:val="24"/>
          <w:szCs w:val="24"/>
        </w:rPr>
      </w:pPr>
    </w:p>
    <w:p w:rsidR="005A7653" w:rsidRPr="009A17A8" w:rsidRDefault="005A7653" w:rsidP="009A17A8">
      <w:pPr>
        <w:pStyle w:val="Nadpis1"/>
        <w:spacing w:line="360" w:lineRule="auto"/>
        <w:jc w:val="both"/>
        <w:rPr>
          <w:rFonts w:ascii="Arial" w:hAnsi="Arial" w:cs="Arial"/>
          <w:color w:val="auto"/>
          <w:sz w:val="32"/>
          <w:szCs w:val="32"/>
        </w:rPr>
      </w:pPr>
      <w:bookmarkStart w:id="43" w:name="_Toc359848866"/>
      <w:r w:rsidRPr="009A17A8">
        <w:rPr>
          <w:rFonts w:ascii="Arial" w:hAnsi="Arial" w:cs="Arial"/>
          <w:color w:val="auto"/>
          <w:sz w:val="32"/>
          <w:szCs w:val="32"/>
        </w:rPr>
        <w:lastRenderedPageBreak/>
        <w:t>ZÁVĚR</w:t>
      </w:r>
      <w:bookmarkEnd w:id="43"/>
    </w:p>
    <w:p w:rsidR="005A7653" w:rsidRDefault="005A7653" w:rsidP="009A17A8">
      <w:pPr>
        <w:pStyle w:val="Bezmezer"/>
        <w:spacing w:line="360" w:lineRule="auto"/>
        <w:ind w:firstLine="708"/>
        <w:jc w:val="both"/>
        <w:rPr>
          <w:rFonts w:ascii="Arial" w:hAnsi="Arial" w:cs="Arial"/>
          <w:sz w:val="24"/>
          <w:szCs w:val="24"/>
        </w:rPr>
      </w:pPr>
      <w:r>
        <w:rPr>
          <w:rFonts w:ascii="Arial" w:hAnsi="Arial" w:cs="Arial"/>
          <w:sz w:val="24"/>
          <w:szCs w:val="24"/>
        </w:rPr>
        <w:t>Hlavním cílem diplomové práce bylo komparativní metodou porovnat projevy mezinárodněprávní subjektivity ES a EU před a po přijetí Lisabonské smlouvy. Konkrétně se jednalo o právo diplomacie a legace, jednostranná opatření, uzavírání mezinárodních smluv, mezinárodněprávní odpovědnost a výsady a imunity. Lisabonská smlouva přináší nejpodstatnější změny ve třech základních věcech – Evropská unie nahrazuje Evropské společenství a stává se jeho nástupkyní, dochází ke zrušení tzv. pilířové struktury a v čl. 47 SEU je EU explicitně přiznána mezinárodněprávní subjektivita. Tyto faktory způsobují, že došlo k odstranění určité dvojkolejnosti Evropské unie a Evropského společenství a tím pádem i k vyjasnění některých pochybností, které provázely EU v souvislosti s mezinárodněprávní subjektivitou. V tomto ohledu můžeme spatřovat nejpodstatnější změnu v rámci vnějších vztahů, kterou Lisabonská smlouva přináší.</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V rámci jednotlivých projevů mezinárodněprávní subjektivity dochází k největším změnám v oblasti uzavírání mezinárodních smluv, jakožto nejčastějšího projevu mezinárodněprávní subjektivity. Dochází k odstranění rozdělení tzv. komunitárních vnějších smluv a unijních smluv v rámci bývalého druhého a třetího pilíře. EU tak získává možnost uzavírat mezinárodní smlouvy i v bývalém druhém a třetím pilíři. Do zřizovacích smluv, konkrétně čl. 216 SFEU, odst. 1, byly rozšířeny případy, kdy EU může uzavřít vnější smlouvy. </w:t>
      </w:r>
      <w:r w:rsidRPr="0067017B">
        <w:rPr>
          <w:rFonts w:ascii="Arial" w:hAnsi="Arial" w:cs="Arial"/>
          <w:sz w:val="24"/>
          <w:szCs w:val="24"/>
        </w:rPr>
        <w:t>Zrušením pilířové struktury EU existují jednotná procesní pravidla uzavírání vnějších smluv, která jsou soustředěná do Hlavy V SFEU. Nadále však pro určité případy platí při postupu sjednávání vnějších dohod určitá specifika. Obecná procesní pravidla mají nově za adresáta EU jako jeden subjekt a ne Společenství, které přestalo přijetím Lisabonské smlouvy existovat. Procesní postup se nicméně zásadně neliší, obsahuje pouze některá upřesnění, která vyplývají z</w:t>
      </w:r>
      <w:r>
        <w:rPr>
          <w:rFonts w:ascii="Arial" w:hAnsi="Arial" w:cs="Arial"/>
          <w:sz w:val="24"/>
          <w:szCs w:val="24"/>
        </w:rPr>
        <w:t> minulé právní úpravy</w:t>
      </w:r>
      <w:r w:rsidRPr="0067017B">
        <w:rPr>
          <w:rFonts w:ascii="Arial" w:hAnsi="Arial" w:cs="Arial"/>
          <w:sz w:val="24"/>
          <w:szCs w:val="24"/>
        </w:rPr>
        <w:t xml:space="preserve"> a také z nového postavení Vysokého představitele pro zahraniční věci a bezpečnostní politiku v otázkách SZBP. Lisabonská smlouv</w:t>
      </w:r>
      <w:r w:rsidR="006872E2">
        <w:rPr>
          <w:rFonts w:ascii="Arial" w:hAnsi="Arial" w:cs="Arial"/>
          <w:sz w:val="24"/>
          <w:szCs w:val="24"/>
        </w:rPr>
        <w:t>a</w:t>
      </w:r>
      <w:r w:rsidRPr="0067017B">
        <w:rPr>
          <w:rFonts w:ascii="Arial" w:hAnsi="Arial" w:cs="Arial"/>
          <w:sz w:val="24"/>
          <w:szCs w:val="24"/>
        </w:rPr>
        <w:t xml:space="preserve"> celkově posiluje pozici Evropského parlamentu jako instituce EU, což se projevilo i v rámci sjednávání vnějších smluv, kdy je vyžadována povinnost získat souhlas Evropského parlamentu pro určité typy vnějších smluv.</w:t>
      </w:r>
      <w:r>
        <w:rPr>
          <w:rFonts w:ascii="Arial" w:hAnsi="Arial" w:cs="Arial"/>
          <w:sz w:val="24"/>
          <w:szCs w:val="24"/>
        </w:rPr>
        <w:t xml:space="preserve"> Evropský parlament je navíc povinně informován průběhem vyjednávání vnějších smluv a to v celém rozsahu.</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lastRenderedPageBreak/>
        <w:t xml:space="preserve">V případě práva diplomacie a legace se po výslovném přiznání mezinárodněprávní subjektivity EU a s právním sloučením ES a EU stává jediným partnerem mezinárodních organizací Evropská unie, ke které třetí státy a mezinárodní organizace vysílají mise svých zástupců. Od přijetí Lisabonské smlouvy je aktivní legace upravena explicitně a je institucionálně zajištěna Evropskou službou pro vnější činnost, jejíž součástí jsou delegace EU. Ty nahradily stávající delegace Komise. Delegace EU jsou nově řízeny Vysokým představitelem pro zahraniční věci a bezpečnostní politiku. S tímto souvisí i projev výsad a imunit, kdy je Vysoký představitel pro zahraniční věci a bezpečnostní politiku povinen zabezpečit, aby hostitelský stát přiznal delegaci EU, personálu delegace a majetku </w:t>
      </w:r>
      <w:r w:rsidRPr="0029154D">
        <w:rPr>
          <w:rFonts w:ascii="Arial" w:hAnsi="Arial" w:cs="Arial"/>
          <w:sz w:val="24"/>
          <w:szCs w:val="24"/>
        </w:rPr>
        <w:t>podobné výsady a imunity, jaké jsou uvedeny ve Vídeňské úmluvě o diplomatických stycích z roku 1961.</w:t>
      </w:r>
      <w:r>
        <w:rPr>
          <w:rFonts w:ascii="Arial" w:hAnsi="Arial" w:cs="Arial"/>
          <w:sz w:val="24"/>
          <w:szCs w:val="24"/>
        </w:rPr>
        <w:t xml:space="preserve"> V případě výsad a imunit EU nedochází k žádným výrazným změnám, kdy se nadále vychází z Protokolu výsad a imunit ES, který byl přijat už v roce 1965.</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V rámci jednostranných opatření, kdy byla největší pozornost věnována hospodářským sankcím, nedochází přijetím Lisabonské smlouvy k výraznějším </w:t>
      </w:r>
      <w:r w:rsidRPr="0047612D">
        <w:rPr>
          <w:rFonts w:ascii="Arial" w:hAnsi="Arial" w:cs="Arial"/>
          <w:sz w:val="24"/>
          <w:szCs w:val="24"/>
        </w:rPr>
        <w:t>změnám</w:t>
      </w:r>
      <w:r>
        <w:rPr>
          <w:rFonts w:ascii="Arial" w:hAnsi="Arial" w:cs="Arial"/>
          <w:sz w:val="24"/>
          <w:szCs w:val="24"/>
        </w:rPr>
        <w:t>.</w:t>
      </w:r>
      <w:r w:rsidRPr="0047612D">
        <w:rPr>
          <w:rFonts w:ascii="Arial" w:hAnsi="Arial" w:cs="Arial"/>
          <w:sz w:val="24"/>
          <w:szCs w:val="24"/>
        </w:rPr>
        <w:t xml:space="preserve"> </w:t>
      </w:r>
      <w:r>
        <w:rPr>
          <w:rFonts w:ascii="Arial" w:hAnsi="Arial" w:cs="Arial"/>
          <w:sz w:val="24"/>
          <w:szCs w:val="24"/>
        </w:rPr>
        <w:t>J</w:t>
      </w:r>
      <w:r w:rsidRPr="0047612D">
        <w:rPr>
          <w:rFonts w:ascii="Arial" w:hAnsi="Arial" w:cs="Arial"/>
          <w:sz w:val="24"/>
          <w:szCs w:val="24"/>
        </w:rPr>
        <w:t>edná se o pouhé kosmetické úpravy, které zachovávají celou podstatu a princip těchto sankcí. V procesu přijímání hospodářských sankcí</w:t>
      </w:r>
      <w:r>
        <w:rPr>
          <w:rFonts w:ascii="Arial" w:hAnsi="Arial" w:cs="Arial"/>
          <w:sz w:val="24"/>
          <w:szCs w:val="24"/>
        </w:rPr>
        <w:t>, které jsou nově přijímány ve formě nařízení, nebo rozhodnutí,</w:t>
      </w:r>
      <w:r w:rsidRPr="0047612D">
        <w:rPr>
          <w:rFonts w:ascii="Arial" w:hAnsi="Arial" w:cs="Arial"/>
          <w:sz w:val="24"/>
          <w:szCs w:val="24"/>
        </w:rPr>
        <w:t xml:space="preserve"> došlo k posílení postavení Vysokého představitele pro zahraniční věci a bezpečnostní politiku</w:t>
      </w:r>
      <w:r w:rsidR="006872E2">
        <w:rPr>
          <w:rFonts w:ascii="Arial" w:hAnsi="Arial" w:cs="Arial"/>
          <w:sz w:val="24"/>
          <w:szCs w:val="24"/>
        </w:rPr>
        <w:t>,</w:t>
      </w:r>
      <w:r w:rsidRPr="0047612D">
        <w:rPr>
          <w:rFonts w:ascii="Arial" w:hAnsi="Arial" w:cs="Arial"/>
          <w:sz w:val="24"/>
          <w:szCs w:val="24"/>
        </w:rPr>
        <w:t xml:space="preserve"> a také Evropského parlamentu.</w:t>
      </w:r>
      <w:r>
        <w:rPr>
          <w:rFonts w:ascii="Arial" w:hAnsi="Arial" w:cs="Arial"/>
          <w:sz w:val="24"/>
          <w:szCs w:val="24"/>
        </w:rPr>
        <w:t xml:space="preserve"> </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Explicitním přiznáním mezinárodněprávní subjektivity EU získává právo </w:t>
      </w:r>
      <w:r w:rsidRPr="0047612D">
        <w:rPr>
          <w:rFonts w:ascii="Arial" w:hAnsi="Arial" w:cs="Arial"/>
          <w:sz w:val="24"/>
          <w:szCs w:val="24"/>
        </w:rPr>
        <w:t>být účastníkem soudních řízení podle mezinárodního práva</w:t>
      </w:r>
      <w:r>
        <w:rPr>
          <w:rFonts w:ascii="Arial" w:hAnsi="Arial" w:cs="Arial"/>
          <w:sz w:val="24"/>
          <w:szCs w:val="24"/>
        </w:rPr>
        <w:t xml:space="preserve">, </w:t>
      </w:r>
      <w:r w:rsidRPr="0047612D">
        <w:rPr>
          <w:rFonts w:ascii="Arial" w:hAnsi="Arial" w:cs="Arial"/>
          <w:sz w:val="24"/>
          <w:szCs w:val="24"/>
        </w:rPr>
        <w:t>nést odpovědnost a vznášet nároky vyplývající z odpovědnosti jiných subjektů</w:t>
      </w:r>
      <w:r>
        <w:rPr>
          <w:rFonts w:ascii="Arial" w:hAnsi="Arial" w:cs="Arial"/>
          <w:sz w:val="24"/>
          <w:szCs w:val="24"/>
        </w:rPr>
        <w:t>.</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Můžeme říct, že přijetím Lisabonské smlouvy došlo k výraznému zpřehlednění a zjednodušení jednotlivých projevů mezinárodněprávní subjektivity EU. Došlo k vyřešení a vyjasnění několika problematických sporných bodů, které v minulosti EU provázely.</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 xml:space="preserve">Sekundárním cílem práce bylo ověřit, </w:t>
      </w:r>
      <w:r w:rsidRPr="000C1F16">
        <w:rPr>
          <w:rFonts w:ascii="Arial" w:hAnsi="Arial" w:cs="Arial"/>
          <w:sz w:val="24"/>
          <w:szCs w:val="24"/>
        </w:rPr>
        <w:t xml:space="preserve">zdali můžeme mezinárodněprávní subjektivitu EU před přijetím Lisabonské smlouvy implicitně dovodit. K </w:t>
      </w:r>
      <w:r>
        <w:rPr>
          <w:rFonts w:ascii="Arial" w:hAnsi="Arial" w:cs="Arial"/>
          <w:sz w:val="24"/>
          <w:szCs w:val="24"/>
        </w:rPr>
        <w:t>tomuto</w:t>
      </w:r>
      <w:r w:rsidRPr="000C1F16">
        <w:rPr>
          <w:rFonts w:ascii="Arial" w:hAnsi="Arial" w:cs="Arial"/>
          <w:sz w:val="24"/>
          <w:szCs w:val="24"/>
        </w:rPr>
        <w:t xml:space="preserve"> ověření </w:t>
      </w:r>
      <w:r>
        <w:rPr>
          <w:rFonts w:ascii="Arial" w:hAnsi="Arial" w:cs="Arial"/>
          <w:sz w:val="24"/>
          <w:szCs w:val="24"/>
        </w:rPr>
        <w:t>došlo</w:t>
      </w:r>
      <w:r w:rsidRPr="000C1F16">
        <w:rPr>
          <w:rFonts w:ascii="Arial" w:hAnsi="Arial" w:cs="Arial"/>
          <w:sz w:val="24"/>
          <w:szCs w:val="24"/>
        </w:rPr>
        <w:t xml:space="preserve"> na základě konstitutivního a deklaratorního aspektu a tří podmínek, které se objevily v judikatuře </w:t>
      </w:r>
      <w:r>
        <w:rPr>
          <w:rFonts w:ascii="Arial" w:hAnsi="Arial" w:cs="Arial"/>
          <w:sz w:val="24"/>
          <w:szCs w:val="24"/>
        </w:rPr>
        <w:t>MSD</w:t>
      </w:r>
      <w:r w:rsidRPr="000C1F16">
        <w:rPr>
          <w:rFonts w:ascii="Arial" w:hAnsi="Arial" w:cs="Arial"/>
          <w:sz w:val="24"/>
          <w:szCs w:val="24"/>
        </w:rPr>
        <w:t>, potřebné k získání mezinárodněprávní subjektivity.</w:t>
      </w:r>
    </w:p>
    <w:p w:rsidR="005A7653" w:rsidRPr="00436629"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r w:rsidRPr="00436629">
        <w:rPr>
          <w:rFonts w:ascii="Arial" w:hAnsi="Arial" w:cs="Arial"/>
          <w:sz w:val="24"/>
          <w:szCs w:val="24"/>
        </w:rPr>
        <w:lastRenderedPageBreak/>
        <w:t xml:space="preserve">Analýzou textu </w:t>
      </w:r>
      <w:r>
        <w:rPr>
          <w:rFonts w:ascii="Arial" w:hAnsi="Arial" w:cs="Arial"/>
          <w:sz w:val="24"/>
          <w:szCs w:val="24"/>
        </w:rPr>
        <w:t xml:space="preserve">bývalé </w:t>
      </w:r>
      <w:r w:rsidRPr="00436629">
        <w:rPr>
          <w:rFonts w:ascii="Arial" w:hAnsi="Arial" w:cs="Arial"/>
          <w:sz w:val="24"/>
          <w:szCs w:val="24"/>
        </w:rPr>
        <w:t xml:space="preserve">Smlouvy o EU lze velmi přesvědčivě dokumentovat jednotlivé konstitutivní aspekty právní subjektivity EU, které vyžaduje teorie mezinárodního práva, nicméně z deklaratorního hlediska EU mezinárodněprávní subjektivitu </w:t>
      </w:r>
      <w:r>
        <w:rPr>
          <w:rFonts w:ascii="Arial" w:hAnsi="Arial" w:cs="Arial"/>
          <w:sz w:val="24"/>
          <w:szCs w:val="24"/>
        </w:rPr>
        <w:t>neměla</w:t>
      </w:r>
      <w:r w:rsidRPr="00436629">
        <w:rPr>
          <w:rFonts w:ascii="Arial" w:hAnsi="Arial" w:cs="Arial"/>
          <w:sz w:val="24"/>
          <w:szCs w:val="24"/>
        </w:rPr>
        <w:t xml:space="preserve">. EU nebyla uznána mezinárodním společenstvím jako mezinárodní organizace, a to především proto, že právní subjektivita EU </w:t>
      </w:r>
      <w:r>
        <w:rPr>
          <w:rFonts w:ascii="Arial" w:hAnsi="Arial" w:cs="Arial"/>
          <w:sz w:val="24"/>
          <w:szCs w:val="24"/>
        </w:rPr>
        <w:t>nebyla</w:t>
      </w:r>
      <w:r w:rsidRPr="00436629">
        <w:rPr>
          <w:rFonts w:ascii="Arial" w:hAnsi="Arial" w:cs="Arial"/>
          <w:sz w:val="24"/>
          <w:szCs w:val="24"/>
        </w:rPr>
        <w:t xml:space="preserve"> uznána uvnitř samotné EU. Nebyly tak zcela naplněny všechny podmínky nutné pro přiznání mezinárodněprávní subjektivity EU a v případě, že je naplněna pouze některá z podmínek mezinárodněprávní subjektivity, celkově se má za to, že </w:t>
      </w:r>
      <w:r>
        <w:rPr>
          <w:rFonts w:ascii="Arial" w:hAnsi="Arial" w:cs="Arial"/>
          <w:sz w:val="24"/>
          <w:szCs w:val="24"/>
        </w:rPr>
        <w:t>organizace</w:t>
      </w:r>
      <w:r w:rsidRPr="00436629">
        <w:rPr>
          <w:rFonts w:ascii="Arial" w:hAnsi="Arial" w:cs="Arial"/>
          <w:sz w:val="24"/>
          <w:szCs w:val="24"/>
        </w:rPr>
        <w:t xml:space="preserve"> mezinárodněprávní subjektivitou </w:t>
      </w:r>
      <w:r>
        <w:rPr>
          <w:rFonts w:ascii="Arial" w:hAnsi="Arial" w:cs="Arial"/>
          <w:sz w:val="24"/>
          <w:szCs w:val="24"/>
        </w:rPr>
        <w:t>nedisponuje</w:t>
      </w:r>
      <w:r w:rsidRPr="00436629">
        <w:rPr>
          <w:rFonts w:ascii="Arial" w:hAnsi="Arial" w:cs="Arial"/>
          <w:sz w:val="24"/>
          <w:szCs w:val="24"/>
        </w:rPr>
        <w:t xml:space="preserve">. Přesto můžeme konstatovat, že EU před přijetím Lisabonské smlouvy vykazovala řadu prvků, které </w:t>
      </w:r>
      <w:r>
        <w:rPr>
          <w:rFonts w:ascii="Arial" w:hAnsi="Arial" w:cs="Arial"/>
          <w:sz w:val="24"/>
          <w:szCs w:val="24"/>
        </w:rPr>
        <w:t>vybízely</w:t>
      </w:r>
      <w:r w:rsidRPr="00436629">
        <w:rPr>
          <w:rFonts w:ascii="Arial" w:hAnsi="Arial" w:cs="Arial"/>
          <w:sz w:val="24"/>
          <w:szCs w:val="24"/>
        </w:rPr>
        <w:t xml:space="preserve"> k tomu, že EU mezinárodněprávní subjektivitu skutečně měla.</w:t>
      </w:r>
      <w:r>
        <w:rPr>
          <w:rFonts w:ascii="Arial" w:hAnsi="Arial" w:cs="Arial"/>
          <w:sz w:val="24"/>
          <w:szCs w:val="24"/>
        </w:rPr>
        <w:t xml:space="preserve"> Zkoumaná hypotéza</w:t>
      </w:r>
      <w:r w:rsidRPr="00436629">
        <w:rPr>
          <w:rFonts w:ascii="Arial" w:hAnsi="Arial" w:cs="Arial"/>
          <w:sz w:val="24"/>
          <w:szCs w:val="24"/>
        </w:rPr>
        <w:t xml:space="preserve"> </w:t>
      </w:r>
      <w:r>
        <w:rPr>
          <w:rFonts w:ascii="Arial" w:hAnsi="Arial" w:cs="Arial"/>
          <w:sz w:val="24"/>
          <w:szCs w:val="24"/>
        </w:rPr>
        <w:t>„</w:t>
      </w:r>
      <w:r w:rsidRPr="00436629">
        <w:rPr>
          <w:rFonts w:ascii="Arial" w:hAnsi="Arial" w:cs="Arial"/>
          <w:i/>
          <w:sz w:val="24"/>
          <w:szCs w:val="24"/>
        </w:rPr>
        <w:t>Mezinárodněprávní subjektivitu EU před přijetím Lisabonské smlouvy lze implicitně dovodit</w:t>
      </w:r>
      <w:r>
        <w:rPr>
          <w:rFonts w:ascii="Arial" w:hAnsi="Arial" w:cs="Arial"/>
          <w:i/>
          <w:sz w:val="24"/>
          <w:szCs w:val="24"/>
        </w:rPr>
        <w:t>“</w:t>
      </w:r>
      <w:r>
        <w:rPr>
          <w:rFonts w:ascii="Arial" w:hAnsi="Arial" w:cs="Arial"/>
          <w:sz w:val="24"/>
          <w:szCs w:val="24"/>
        </w:rPr>
        <w:t xml:space="preserve"> nebyla potvrzena.</w:t>
      </w:r>
    </w:p>
    <w:p w:rsidR="005A7653"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Posledním cílem práce bylo</w:t>
      </w:r>
      <w:r w:rsidRPr="00BB797D">
        <w:rPr>
          <w:rFonts w:ascii="Arial" w:hAnsi="Arial" w:cs="Arial"/>
          <w:sz w:val="24"/>
          <w:szCs w:val="24"/>
        </w:rPr>
        <w:t xml:space="preserve"> ověřit hypotézu, zdali EU měla způsobilost k uzavírání mezinárodních smluv. </w:t>
      </w:r>
      <w:r>
        <w:rPr>
          <w:rFonts w:ascii="Arial" w:hAnsi="Arial" w:cs="Arial"/>
          <w:sz w:val="24"/>
          <w:szCs w:val="24"/>
        </w:rPr>
        <w:t xml:space="preserve">Bylo zjištěno, že </w:t>
      </w:r>
      <w:r w:rsidRPr="00BB797D">
        <w:rPr>
          <w:rFonts w:ascii="Arial" w:hAnsi="Arial" w:cs="Arial"/>
          <w:sz w:val="24"/>
          <w:szCs w:val="24"/>
        </w:rPr>
        <w:t>EU sice některé mezinárodní smlouvy, zejména v</w:t>
      </w:r>
      <w:r>
        <w:rPr>
          <w:rFonts w:ascii="Arial" w:hAnsi="Arial" w:cs="Arial"/>
          <w:sz w:val="24"/>
          <w:szCs w:val="24"/>
        </w:rPr>
        <w:t xml:space="preserve"> bývalém </w:t>
      </w:r>
      <w:r w:rsidRPr="00BB797D">
        <w:rPr>
          <w:rFonts w:ascii="Arial" w:hAnsi="Arial" w:cs="Arial"/>
          <w:sz w:val="24"/>
          <w:szCs w:val="24"/>
        </w:rPr>
        <w:t xml:space="preserve">třetím pilíři, uzavírala jménem členských států, což bylo ovšem neslučitelné </w:t>
      </w:r>
      <w:r>
        <w:rPr>
          <w:rFonts w:ascii="Arial" w:hAnsi="Arial" w:cs="Arial"/>
          <w:sz w:val="24"/>
          <w:szCs w:val="24"/>
        </w:rPr>
        <w:t>s</w:t>
      </w:r>
      <w:r w:rsidRPr="00BB797D">
        <w:rPr>
          <w:rFonts w:ascii="Arial" w:hAnsi="Arial" w:cs="Arial"/>
          <w:sz w:val="24"/>
          <w:szCs w:val="24"/>
        </w:rPr>
        <w:t xml:space="preserve"> Prohlášením č. 4 k Amsterdamské smlouvě. V praxi totiž tyto dohody nemohla z praktického hlediska provádět EU, ale pouze členské státy. Přesto byly tyto dohody uzavírány EU bez samotné účasti členských států. </w:t>
      </w:r>
      <w:r>
        <w:rPr>
          <w:rFonts w:ascii="Arial" w:hAnsi="Arial" w:cs="Arial"/>
          <w:sz w:val="24"/>
          <w:szCs w:val="24"/>
        </w:rPr>
        <w:t>Tato</w:t>
      </w:r>
      <w:r w:rsidRPr="00BB797D">
        <w:rPr>
          <w:rFonts w:ascii="Arial" w:hAnsi="Arial" w:cs="Arial"/>
          <w:sz w:val="24"/>
          <w:szCs w:val="24"/>
        </w:rPr>
        <w:t xml:space="preserve"> praxe byla jednoznačně v rozporu s právní úpravou, konkrétně s tehdejším zněním SEU, stejně tak jako i s povahou závazků v dohodách obsažených. Na druhou stranu se však musí zmínit fakt, že tyto postupy byly členskými státy přijímány a nebyly předmětem sporů či námitek. </w:t>
      </w:r>
      <w:r>
        <w:rPr>
          <w:rFonts w:ascii="Arial" w:hAnsi="Arial" w:cs="Arial"/>
          <w:sz w:val="24"/>
          <w:szCs w:val="24"/>
        </w:rPr>
        <w:t xml:space="preserve">Z právního </w:t>
      </w:r>
      <w:r w:rsidRPr="00BB797D">
        <w:rPr>
          <w:rFonts w:ascii="Arial" w:hAnsi="Arial" w:cs="Arial"/>
          <w:sz w:val="24"/>
          <w:szCs w:val="24"/>
        </w:rPr>
        <w:t xml:space="preserve">hlediska </w:t>
      </w:r>
      <w:r>
        <w:rPr>
          <w:rFonts w:ascii="Arial" w:hAnsi="Arial" w:cs="Arial"/>
          <w:sz w:val="24"/>
          <w:szCs w:val="24"/>
        </w:rPr>
        <w:t xml:space="preserve">nicméně jednoznačně </w:t>
      </w:r>
      <w:r w:rsidRPr="00BB797D">
        <w:rPr>
          <w:rFonts w:ascii="Arial" w:hAnsi="Arial" w:cs="Arial"/>
          <w:sz w:val="24"/>
          <w:szCs w:val="24"/>
        </w:rPr>
        <w:t>vyplývá, že EU nemohla bez dalšího zavazovat členské státy navenek</w:t>
      </w:r>
      <w:r>
        <w:rPr>
          <w:rFonts w:ascii="Arial" w:hAnsi="Arial" w:cs="Arial"/>
          <w:sz w:val="24"/>
          <w:szCs w:val="24"/>
        </w:rPr>
        <w:t xml:space="preserve"> a nemohla sama</w:t>
      </w:r>
      <w:r w:rsidRPr="00BB797D">
        <w:rPr>
          <w:rFonts w:ascii="Arial" w:hAnsi="Arial" w:cs="Arial"/>
          <w:sz w:val="24"/>
          <w:szCs w:val="24"/>
        </w:rPr>
        <w:t xml:space="preserve"> uzavírat mezinárodní smlouvy, které by automaticky zavazovaly členské státy</w:t>
      </w:r>
      <w:r>
        <w:rPr>
          <w:rFonts w:ascii="Arial" w:hAnsi="Arial" w:cs="Arial"/>
          <w:sz w:val="24"/>
          <w:szCs w:val="24"/>
        </w:rPr>
        <w:t xml:space="preserve">. Hypotéza </w:t>
      </w:r>
      <w:r w:rsidRPr="00BB797D">
        <w:rPr>
          <w:rFonts w:ascii="Arial" w:hAnsi="Arial" w:cs="Arial"/>
          <w:i/>
          <w:sz w:val="24"/>
          <w:szCs w:val="24"/>
        </w:rPr>
        <w:t>„EU měla způsobilost k uzavírání mezinárodních smluv“</w:t>
      </w:r>
      <w:r>
        <w:rPr>
          <w:rFonts w:ascii="Arial" w:hAnsi="Arial" w:cs="Arial"/>
          <w:sz w:val="24"/>
          <w:szCs w:val="24"/>
        </w:rPr>
        <w:t xml:space="preserve"> se tedy nepotvrdila.</w:t>
      </w:r>
    </w:p>
    <w:p w:rsidR="005A7653" w:rsidRPr="00D5057A" w:rsidRDefault="005A7653" w:rsidP="005A7653">
      <w:pPr>
        <w:pStyle w:val="Bezmezer"/>
        <w:spacing w:line="360" w:lineRule="auto"/>
        <w:ind w:firstLine="708"/>
        <w:jc w:val="both"/>
        <w:rPr>
          <w:rFonts w:ascii="Arial" w:hAnsi="Arial" w:cs="Arial"/>
          <w:sz w:val="24"/>
          <w:szCs w:val="24"/>
        </w:rPr>
      </w:pPr>
      <w:r>
        <w:rPr>
          <w:rFonts w:ascii="Arial" w:hAnsi="Arial" w:cs="Arial"/>
          <w:sz w:val="24"/>
          <w:szCs w:val="24"/>
        </w:rPr>
        <w:t>Věřím, že tato diplomová práce přiblížila mezinárodněprávní subjektivitu EU a jejich projevů před a po přijetí Lisabonské smlouvy a umožnila lepší orientaci už v tak složité a často nepřehledné problematice.</w:t>
      </w: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Pr="009A17A8" w:rsidRDefault="005A7653" w:rsidP="009A17A8">
      <w:pPr>
        <w:pStyle w:val="Nadpis1"/>
        <w:jc w:val="both"/>
        <w:rPr>
          <w:rFonts w:ascii="Arial" w:hAnsi="Arial" w:cs="Arial"/>
          <w:color w:val="auto"/>
          <w:sz w:val="32"/>
          <w:szCs w:val="32"/>
        </w:rPr>
      </w:pPr>
      <w:bookmarkStart w:id="44" w:name="_Toc359848867"/>
      <w:r w:rsidRPr="009A17A8">
        <w:rPr>
          <w:rFonts w:ascii="Arial" w:hAnsi="Arial" w:cs="Arial"/>
          <w:color w:val="auto"/>
          <w:sz w:val="32"/>
          <w:szCs w:val="32"/>
        </w:rPr>
        <w:lastRenderedPageBreak/>
        <w:t>SEZNAM POUŽITÝCH ZDROJŮ</w:t>
      </w:r>
      <w:bookmarkEnd w:id="44"/>
    </w:p>
    <w:p w:rsidR="005A7653" w:rsidRPr="009A17A8" w:rsidRDefault="005A7653" w:rsidP="009A17A8">
      <w:pPr>
        <w:pStyle w:val="Nadpis2"/>
        <w:jc w:val="both"/>
        <w:rPr>
          <w:rFonts w:ascii="Arial" w:hAnsi="Arial" w:cs="Arial"/>
          <w:color w:val="auto"/>
          <w:sz w:val="24"/>
          <w:szCs w:val="24"/>
        </w:rPr>
      </w:pPr>
      <w:bookmarkStart w:id="45" w:name="_Toc359848868"/>
      <w:r w:rsidRPr="009A17A8">
        <w:rPr>
          <w:rFonts w:ascii="Arial" w:hAnsi="Arial" w:cs="Arial"/>
          <w:color w:val="auto"/>
          <w:sz w:val="24"/>
          <w:szCs w:val="24"/>
        </w:rPr>
        <w:t>PRAMENY</w:t>
      </w:r>
      <w:bookmarkEnd w:id="45"/>
    </w:p>
    <w:p w:rsidR="005A7653" w:rsidRPr="009A17A8" w:rsidRDefault="005A7653" w:rsidP="009A17A8">
      <w:pPr>
        <w:pStyle w:val="Nadpis3"/>
        <w:spacing w:line="360" w:lineRule="auto"/>
        <w:jc w:val="both"/>
        <w:rPr>
          <w:rFonts w:ascii="Arial" w:hAnsi="Arial" w:cs="Arial"/>
          <w:color w:val="auto"/>
          <w:sz w:val="24"/>
          <w:szCs w:val="24"/>
        </w:rPr>
      </w:pPr>
      <w:bookmarkStart w:id="46" w:name="_Toc359848869"/>
      <w:r w:rsidRPr="009A17A8">
        <w:rPr>
          <w:rFonts w:ascii="Arial" w:hAnsi="Arial" w:cs="Arial"/>
          <w:color w:val="auto"/>
          <w:sz w:val="24"/>
          <w:szCs w:val="24"/>
        </w:rPr>
        <w:t>Tištěné</w:t>
      </w:r>
      <w:bookmarkEnd w:id="46"/>
    </w:p>
    <w:p w:rsidR="005A7653" w:rsidRDefault="005A7653" w:rsidP="009A17A8">
      <w:pPr>
        <w:pStyle w:val="Bezmezer"/>
        <w:numPr>
          <w:ilvl w:val="0"/>
          <w:numId w:val="4"/>
        </w:numPr>
        <w:spacing w:line="360" w:lineRule="auto"/>
        <w:jc w:val="both"/>
        <w:rPr>
          <w:rFonts w:ascii="Arial" w:hAnsi="Arial" w:cs="Arial"/>
          <w:sz w:val="20"/>
          <w:szCs w:val="20"/>
        </w:rPr>
      </w:pPr>
      <w:r w:rsidRPr="009C33E4">
        <w:rPr>
          <w:rFonts w:ascii="Arial" w:hAnsi="Arial" w:cs="Arial"/>
          <w:sz w:val="20"/>
          <w:szCs w:val="20"/>
        </w:rPr>
        <w:t>Konsolidované znění Smlouvy o Evropské unii. Úř. věst. C 83, 30. března 2010, s. 13-46.</w:t>
      </w:r>
    </w:p>
    <w:p w:rsidR="005A7653" w:rsidRDefault="005A7653" w:rsidP="005A7653">
      <w:pPr>
        <w:pStyle w:val="Bezmezer"/>
        <w:numPr>
          <w:ilvl w:val="0"/>
          <w:numId w:val="4"/>
        </w:numPr>
        <w:spacing w:line="360" w:lineRule="auto"/>
        <w:jc w:val="both"/>
        <w:rPr>
          <w:rFonts w:ascii="Arial" w:hAnsi="Arial" w:cs="Arial"/>
          <w:sz w:val="20"/>
          <w:szCs w:val="20"/>
        </w:rPr>
      </w:pPr>
      <w:r w:rsidRPr="009C33E4">
        <w:rPr>
          <w:rFonts w:ascii="Arial" w:hAnsi="Arial" w:cs="Arial"/>
          <w:sz w:val="20"/>
          <w:szCs w:val="20"/>
        </w:rPr>
        <w:t>Konsolidované znění Smlouvy o fungování Evropské Unie. Úř. věst. C 83, 30. března 2010, s. 47-200.</w:t>
      </w:r>
    </w:p>
    <w:p w:rsidR="005A7653" w:rsidRDefault="005A7653" w:rsidP="005A7653">
      <w:pPr>
        <w:pStyle w:val="Bezmezer"/>
        <w:numPr>
          <w:ilvl w:val="0"/>
          <w:numId w:val="4"/>
        </w:numPr>
        <w:spacing w:line="360" w:lineRule="auto"/>
        <w:jc w:val="both"/>
        <w:rPr>
          <w:rFonts w:ascii="Arial" w:hAnsi="Arial" w:cs="Arial"/>
          <w:sz w:val="20"/>
          <w:szCs w:val="20"/>
        </w:rPr>
      </w:pPr>
      <w:r w:rsidRPr="009C33E4">
        <w:rPr>
          <w:rFonts w:ascii="Arial" w:hAnsi="Arial" w:cs="Arial"/>
          <w:sz w:val="20"/>
          <w:szCs w:val="20"/>
        </w:rPr>
        <w:t>Poradní stanovisko Mezinárodního soudního dvora ve věci Náhrada za újmy způsobené ve službách OSN ze dne 11. dubna 1949, ICJ Reports, s. 174-220.</w:t>
      </w:r>
    </w:p>
    <w:p w:rsidR="005A7653" w:rsidRDefault="005A7653" w:rsidP="005A7653">
      <w:pPr>
        <w:pStyle w:val="Bezmezer"/>
        <w:numPr>
          <w:ilvl w:val="0"/>
          <w:numId w:val="4"/>
        </w:numPr>
        <w:spacing w:line="360" w:lineRule="auto"/>
        <w:jc w:val="both"/>
        <w:rPr>
          <w:rFonts w:ascii="Arial" w:hAnsi="Arial" w:cs="Arial"/>
          <w:sz w:val="20"/>
          <w:szCs w:val="20"/>
        </w:rPr>
      </w:pPr>
      <w:r w:rsidRPr="009C33E4">
        <w:rPr>
          <w:rFonts w:ascii="Arial" w:hAnsi="Arial" w:cs="Arial"/>
          <w:sz w:val="20"/>
          <w:szCs w:val="20"/>
        </w:rPr>
        <w:t>Rozhodnutí Rady 2010/427 ze dne 26. července 2010 o organizaci a fungování Evropské služby pro vnější činnost. Úř. věst. L 201, 3. srpna 2010, s. 30–40.</w:t>
      </w:r>
    </w:p>
    <w:p w:rsidR="005A7653" w:rsidRDefault="005A7653" w:rsidP="005A7653">
      <w:pPr>
        <w:pStyle w:val="Bezmezer"/>
        <w:numPr>
          <w:ilvl w:val="0"/>
          <w:numId w:val="4"/>
        </w:numPr>
        <w:spacing w:line="360" w:lineRule="auto"/>
        <w:jc w:val="both"/>
        <w:rPr>
          <w:rFonts w:ascii="Arial" w:hAnsi="Arial" w:cs="Arial"/>
          <w:sz w:val="20"/>
          <w:szCs w:val="20"/>
        </w:rPr>
      </w:pPr>
      <w:r w:rsidRPr="009C33E4">
        <w:rPr>
          <w:rFonts w:ascii="Arial" w:hAnsi="Arial" w:cs="Arial"/>
          <w:sz w:val="20"/>
          <w:szCs w:val="20"/>
        </w:rPr>
        <w:t xml:space="preserve">Rozsudek ze dne 14. července 1976, </w:t>
      </w:r>
      <w:r w:rsidRPr="0020195C">
        <w:rPr>
          <w:rFonts w:ascii="Arial" w:hAnsi="Arial" w:cs="Arial"/>
          <w:i/>
          <w:sz w:val="20"/>
          <w:szCs w:val="20"/>
        </w:rPr>
        <w:t>Kramer a další</w:t>
      </w:r>
      <w:r w:rsidRPr="009C33E4">
        <w:rPr>
          <w:rFonts w:ascii="Arial" w:hAnsi="Arial" w:cs="Arial"/>
          <w:sz w:val="20"/>
          <w:szCs w:val="20"/>
        </w:rPr>
        <w:t>, 6/76, Recueil, s. 1279.</w:t>
      </w:r>
    </w:p>
    <w:p w:rsidR="005A7653" w:rsidRDefault="005A7653" w:rsidP="005A7653">
      <w:pPr>
        <w:pStyle w:val="Bezmezer"/>
        <w:spacing w:line="360" w:lineRule="auto"/>
        <w:jc w:val="both"/>
        <w:rPr>
          <w:rFonts w:ascii="Arial" w:hAnsi="Arial" w:cs="Arial"/>
          <w:b/>
          <w:sz w:val="24"/>
          <w:szCs w:val="24"/>
        </w:rPr>
      </w:pPr>
    </w:p>
    <w:p w:rsidR="005A7653" w:rsidRPr="009A17A8" w:rsidRDefault="005A7653" w:rsidP="009A17A8">
      <w:pPr>
        <w:pStyle w:val="Nadpis3"/>
        <w:spacing w:line="360" w:lineRule="auto"/>
        <w:jc w:val="both"/>
        <w:rPr>
          <w:rFonts w:ascii="Arial" w:hAnsi="Arial" w:cs="Arial"/>
          <w:color w:val="auto"/>
          <w:sz w:val="24"/>
          <w:szCs w:val="24"/>
        </w:rPr>
      </w:pPr>
      <w:bookmarkStart w:id="47" w:name="_Toc359848870"/>
      <w:r w:rsidRPr="009A17A8">
        <w:rPr>
          <w:rFonts w:ascii="Arial" w:hAnsi="Arial" w:cs="Arial"/>
          <w:color w:val="auto"/>
          <w:sz w:val="24"/>
          <w:szCs w:val="24"/>
        </w:rPr>
        <w:t>Elektronické</w:t>
      </w:r>
      <w:bookmarkEnd w:id="47"/>
    </w:p>
    <w:p w:rsidR="005A7653" w:rsidRDefault="005A7653" w:rsidP="009A17A8">
      <w:pPr>
        <w:pStyle w:val="Bezmezer"/>
        <w:numPr>
          <w:ilvl w:val="0"/>
          <w:numId w:val="3"/>
        </w:numPr>
        <w:spacing w:line="360" w:lineRule="auto"/>
        <w:jc w:val="both"/>
        <w:rPr>
          <w:rFonts w:ascii="Arial" w:hAnsi="Arial" w:cs="Arial"/>
          <w:sz w:val="20"/>
          <w:szCs w:val="20"/>
        </w:rPr>
      </w:pPr>
      <w:r w:rsidRPr="009C33E4">
        <w:rPr>
          <w:rFonts w:ascii="Arial" w:hAnsi="Arial" w:cs="Arial"/>
          <w:i/>
          <w:sz w:val="20"/>
          <w:szCs w:val="20"/>
        </w:rPr>
        <w:t>Konsolidovaná verze Smlouvy o Evropské unii ve znění smlouvy z Nice</w:t>
      </w:r>
      <w:r w:rsidRPr="009C33E4">
        <w:rPr>
          <w:rFonts w:ascii="Arial" w:hAnsi="Arial" w:cs="Arial"/>
          <w:sz w:val="20"/>
          <w:szCs w:val="20"/>
        </w:rPr>
        <w:t xml:space="preserve"> [online]. Euroskop.cz [cit. 2. března 2013]. Dostupné na &lt;</w:t>
      </w:r>
      <w:hyperlink r:id="rId10" w:history="1">
        <w:r w:rsidRPr="00055704">
          <w:rPr>
            <w:rStyle w:val="Hypertextovodkaz"/>
            <w:rFonts w:ascii="Arial" w:hAnsi="Arial" w:cs="Arial"/>
            <w:sz w:val="20"/>
            <w:szCs w:val="20"/>
          </w:rPr>
          <w:t>http://www.euroskop.cz/gallery/2/760-smlouva_o_eu.pdf</w:t>
        </w:r>
      </w:hyperlink>
      <w:r w:rsidRPr="009C33E4">
        <w:rPr>
          <w:rFonts w:ascii="Arial" w:hAnsi="Arial" w:cs="Arial"/>
          <w:sz w:val="20"/>
          <w:szCs w:val="20"/>
        </w:rPr>
        <w:t>&gt;.</w:t>
      </w:r>
    </w:p>
    <w:p w:rsidR="005A7653" w:rsidRDefault="005A7653" w:rsidP="005A7653">
      <w:pPr>
        <w:pStyle w:val="Bezmezer"/>
        <w:numPr>
          <w:ilvl w:val="0"/>
          <w:numId w:val="3"/>
        </w:numPr>
        <w:spacing w:line="360" w:lineRule="auto"/>
        <w:jc w:val="both"/>
        <w:rPr>
          <w:rFonts w:ascii="Arial" w:hAnsi="Arial" w:cs="Arial"/>
          <w:sz w:val="20"/>
          <w:szCs w:val="20"/>
        </w:rPr>
      </w:pPr>
      <w:r w:rsidRPr="009C33E4">
        <w:rPr>
          <w:rFonts w:ascii="Arial" w:hAnsi="Arial" w:cs="Arial"/>
          <w:i/>
          <w:sz w:val="20"/>
          <w:szCs w:val="20"/>
        </w:rPr>
        <w:t>Konsolidovaná verze Smlouvy o založení Evropského společenství ve znění smlouvy z Nice</w:t>
      </w:r>
      <w:r w:rsidRPr="009C33E4">
        <w:rPr>
          <w:rFonts w:ascii="Arial" w:hAnsi="Arial" w:cs="Arial"/>
          <w:sz w:val="20"/>
          <w:szCs w:val="20"/>
        </w:rPr>
        <w:t xml:space="preserve"> [online]. Euroskop.cz [cit. 2. března 2013]. Dostupné na &lt;</w:t>
      </w:r>
      <w:hyperlink r:id="rId11" w:history="1">
        <w:r w:rsidRPr="00055704">
          <w:rPr>
            <w:rStyle w:val="Hypertextovodkaz"/>
            <w:rFonts w:ascii="Arial" w:hAnsi="Arial" w:cs="Arial"/>
            <w:sz w:val="20"/>
            <w:szCs w:val="20"/>
          </w:rPr>
          <w:t>http://www.euroskop.cz/gallery/2/756-smlouva_o_es_nice.pdf</w:t>
        </w:r>
      </w:hyperlink>
      <w:r w:rsidRPr="009C33E4">
        <w:rPr>
          <w:rFonts w:ascii="Arial" w:hAnsi="Arial" w:cs="Arial"/>
          <w:sz w:val="20"/>
          <w:szCs w:val="20"/>
        </w:rPr>
        <w:t>&gt;.</w:t>
      </w:r>
    </w:p>
    <w:p w:rsidR="005A7653" w:rsidRDefault="005A7653" w:rsidP="005A7653">
      <w:pPr>
        <w:pStyle w:val="Bezmezer"/>
        <w:numPr>
          <w:ilvl w:val="0"/>
          <w:numId w:val="3"/>
        </w:numPr>
        <w:spacing w:line="360" w:lineRule="auto"/>
        <w:jc w:val="both"/>
        <w:rPr>
          <w:rFonts w:ascii="Arial" w:hAnsi="Arial" w:cs="Arial"/>
          <w:sz w:val="20"/>
          <w:szCs w:val="20"/>
        </w:rPr>
      </w:pPr>
      <w:r w:rsidRPr="009C33E4">
        <w:rPr>
          <w:rFonts w:ascii="Arial" w:hAnsi="Arial" w:cs="Arial"/>
          <w:i/>
          <w:sz w:val="20"/>
          <w:szCs w:val="20"/>
        </w:rPr>
        <w:t>Report on the legal personality of the European Union (2001/2021(INI))</w:t>
      </w:r>
      <w:r w:rsidRPr="009C33E4">
        <w:rPr>
          <w:rFonts w:ascii="Arial" w:hAnsi="Arial" w:cs="Arial"/>
          <w:sz w:val="20"/>
          <w:szCs w:val="20"/>
        </w:rPr>
        <w:t xml:space="preserve"> [online]. Europa.eu, 21. listopadu 2001 [cit. 2. března 2013]. Dostupné na &lt;</w:t>
      </w:r>
      <w:hyperlink r:id="rId12" w:history="1">
        <w:r w:rsidRPr="00055704">
          <w:rPr>
            <w:rStyle w:val="Hypertextovodkaz"/>
            <w:rFonts w:ascii="Arial" w:hAnsi="Arial" w:cs="Arial"/>
            <w:sz w:val="20"/>
            <w:szCs w:val="20"/>
          </w:rPr>
          <w:t>http://www.europarl.europa.eu/sides/getDoc.do?pubRef=-//EP//NONSGML+REPORT+A5-2001-0409+0+DOC+PDF+V0//EN</w:t>
        </w:r>
      </w:hyperlink>
      <w:r w:rsidRPr="009C33E4">
        <w:rPr>
          <w:rFonts w:ascii="Arial" w:hAnsi="Arial" w:cs="Arial"/>
          <w:sz w:val="20"/>
          <w:szCs w:val="20"/>
        </w:rPr>
        <w:t xml:space="preserve">&gt;. </w:t>
      </w:r>
    </w:p>
    <w:p w:rsidR="005A7653" w:rsidRDefault="005A7653" w:rsidP="005A7653">
      <w:pPr>
        <w:pStyle w:val="Bezmezer"/>
        <w:numPr>
          <w:ilvl w:val="0"/>
          <w:numId w:val="3"/>
        </w:numPr>
        <w:spacing w:line="360" w:lineRule="auto"/>
        <w:jc w:val="both"/>
        <w:rPr>
          <w:rFonts w:ascii="Arial" w:hAnsi="Arial" w:cs="Arial"/>
          <w:sz w:val="20"/>
          <w:szCs w:val="20"/>
        </w:rPr>
      </w:pPr>
      <w:r w:rsidRPr="0020195C">
        <w:rPr>
          <w:rFonts w:ascii="Arial" w:hAnsi="Arial" w:cs="Arial"/>
          <w:i/>
          <w:sz w:val="20"/>
          <w:szCs w:val="20"/>
        </w:rPr>
        <w:t>Smlouva o Ústavě pro Evropu</w:t>
      </w:r>
      <w:r w:rsidRPr="009C33E4">
        <w:rPr>
          <w:rFonts w:ascii="Arial" w:hAnsi="Arial" w:cs="Arial"/>
          <w:sz w:val="20"/>
          <w:szCs w:val="20"/>
        </w:rPr>
        <w:t xml:space="preserve"> [online]. Europa.eu [cit. 2. března 2013].</w:t>
      </w:r>
      <w:r>
        <w:rPr>
          <w:rFonts w:ascii="Arial" w:hAnsi="Arial" w:cs="Arial"/>
          <w:sz w:val="20"/>
          <w:szCs w:val="20"/>
        </w:rPr>
        <w:t xml:space="preserve"> </w:t>
      </w:r>
      <w:r w:rsidRPr="009C33E4">
        <w:rPr>
          <w:rFonts w:ascii="Arial" w:hAnsi="Arial" w:cs="Arial"/>
          <w:sz w:val="20"/>
          <w:szCs w:val="20"/>
        </w:rPr>
        <w:t>Dostupné na &lt;</w:t>
      </w:r>
      <w:hyperlink r:id="rId13" w:history="1">
        <w:r w:rsidRPr="00055704">
          <w:rPr>
            <w:rStyle w:val="Hypertextovodkaz"/>
            <w:rFonts w:ascii="Arial" w:hAnsi="Arial" w:cs="Arial"/>
            <w:sz w:val="20"/>
            <w:szCs w:val="20"/>
          </w:rPr>
          <w:t>http://www.consilium.europa.eu/igcpdf/cs/04/cg00/cg00087-re02.cs04.pdf</w:t>
        </w:r>
      </w:hyperlink>
      <w:r w:rsidRPr="009C33E4">
        <w:rPr>
          <w:rFonts w:ascii="Arial" w:hAnsi="Arial" w:cs="Arial"/>
          <w:sz w:val="20"/>
          <w:szCs w:val="20"/>
        </w:rPr>
        <w:t>&gt;.</w:t>
      </w:r>
    </w:p>
    <w:p w:rsidR="005A7653" w:rsidRDefault="005A7653" w:rsidP="005A7653">
      <w:pPr>
        <w:pStyle w:val="Bezmezer"/>
        <w:numPr>
          <w:ilvl w:val="0"/>
          <w:numId w:val="3"/>
        </w:numPr>
        <w:spacing w:line="360" w:lineRule="auto"/>
        <w:jc w:val="both"/>
        <w:rPr>
          <w:rFonts w:ascii="Arial" w:hAnsi="Arial" w:cs="Arial"/>
          <w:sz w:val="20"/>
          <w:szCs w:val="20"/>
        </w:rPr>
      </w:pPr>
      <w:r w:rsidRPr="0020195C">
        <w:rPr>
          <w:rFonts w:ascii="Arial" w:hAnsi="Arial" w:cs="Arial"/>
          <w:i/>
          <w:sz w:val="20"/>
          <w:szCs w:val="20"/>
        </w:rPr>
        <w:t>Smlouva o založení Evropského společenství pro atomovou energii</w:t>
      </w:r>
      <w:r w:rsidRPr="009C33E4">
        <w:rPr>
          <w:rFonts w:ascii="Arial" w:hAnsi="Arial" w:cs="Arial"/>
          <w:sz w:val="20"/>
          <w:szCs w:val="20"/>
        </w:rPr>
        <w:t xml:space="preserve"> [online]. Euroskop.cz [cit. 2. března 2013]. Dostupné na &lt;</w:t>
      </w:r>
      <w:hyperlink r:id="rId14" w:history="1">
        <w:r w:rsidRPr="00055704">
          <w:rPr>
            <w:rStyle w:val="Hypertextovodkaz"/>
            <w:rFonts w:ascii="Arial" w:hAnsi="Arial" w:cs="Arial"/>
            <w:sz w:val="20"/>
            <w:szCs w:val="20"/>
          </w:rPr>
          <w:t>http://www.euroskop.cz/gallery/2/757-smlouva_o_euratom.pdf</w:t>
        </w:r>
      </w:hyperlink>
      <w:r w:rsidRPr="009C33E4">
        <w:rPr>
          <w:rFonts w:ascii="Arial" w:hAnsi="Arial" w:cs="Arial"/>
          <w:sz w:val="20"/>
          <w:szCs w:val="20"/>
        </w:rPr>
        <w:t>&gt;.</w:t>
      </w:r>
    </w:p>
    <w:p w:rsidR="005A7653" w:rsidRDefault="005A7653" w:rsidP="005A7653">
      <w:pPr>
        <w:pStyle w:val="Bezmezer"/>
        <w:numPr>
          <w:ilvl w:val="0"/>
          <w:numId w:val="3"/>
        </w:numPr>
        <w:spacing w:line="360" w:lineRule="auto"/>
        <w:jc w:val="both"/>
        <w:rPr>
          <w:rFonts w:ascii="Arial" w:hAnsi="Arial" w:cs="Arial"/>
          <w:sz w:val="20"/>
          <w:szCs w:val="20"/>
        </w:rPr>
      </w:pPr>
      <w:r w:rsidRPr="0020195C">
        <w:rPr>
          <w:rFonts w:ascii="Arial" w:hAnsi="Arial" w:cs="Arial"/>
          <w:i/>
          <w:sz w:val="20"/>
          <w:szCs w:val="20"/>
        </w:rPr>
        <w:t>Smlouva o založení Evropského společenství uhlí a oceli</w:t>
      </w:r>
      <w:r w:rsidRPr="009C33E4">
        <w:rPr>
          <w:rFonts w:ascii="Arial" w:hAnsi="Arial" w:cs="Arial"/>
          <w:sz w:val="20"/>
          <w:szCs w:val="20"/>
        </w:rPr>
        <w:t xml:space="preserve"> [online]. Euroskop.cz [cit. 2. března 2013]. Dostupné na &lt;</w:t>
      </w:r>
      <w:hyperlink r:id="rId15" w:history="1">
        <w:r w:rsidRPr="00055704">
          <w:rPr>
            <w:rStyle w:val="Hypertextovodkaz"/>
            <w:rFonts w:ascii="Arial" w:hAnsi="Arial" w:cs="Arial"/>
            <w:sz w:val="20"/>
            <w:szCs w:val="20"/>
          </w:rPr>
          <w:t>http://www.euroskop.cz/gallery/2/753-smlouva_o_esuo.pdf</w:t>
        </w:r>
      </w:hyperlink>
      <w:r w:rsidRPr="009C33E4">
        <w:rPr>
          <w:rFonts w:ascii="Arial" w:hAnsi="Arial" w:cs="Arial"/>
          <w:sz w:val="20"/>
          <w:szCs w:val="20"/>
        </w:rPr>
        <w:t>&gt;.</w:t>
      </w:r>
    </w:p>
    <w:p w:rsidR="005A7653" w:rsidRPr="0020195C" w:rsidRDefault="005A7653" w:rsidP="005A7653">
      <w:pPr>
        <w:pStyle w:val="Bezmezer"/>
        <w:numPr>
          <w:ilvl w:val="0"/>
          <w:numId w:val="3"/>
        </w:numPr>
        <w:spacing w:line="360" w:lineRule="auto"/>
        <w:jc w:val="both"/>
        <w:rPr>
          <w:rFonts w:ascii="Arial" w:hAnsi="Arial" w:cs="Arial"/>
          <w:sz w:val="20"/>
          <w:szCs w:val="20"/>
        </w:rPr>
      </w:pPr>
      <w:r w:rsidRPr="0020195C">
        <w:rPr>
          <w:rFonts w:ascii="Arial" w:hAnsi="Arial" w:cs="Arial"/>
          <w:i/>
          <w:sz w:val="20"/>
          <w:szCs w:val="20"/>
        </w:rPr>
        <w:t>Working group III (Legal Personality) - Meeting of 26 June 2002</w:t>
      </w:r>
      <w:r w:rsidRPr="009C33E4">
        <w:rPr>
          <w:rFonts w:ascii="Arial" w:hAnsi="Arial" w:cs="Arial"/>
          <w:sz w:val="20"/>
          <w:szCs w:val="20"/>
        </w:rPr>
        <w:t xml:space="preserve"> [online]. European-convention.eu.int, 2002 [cit. 2. března 2013]. Dostupné na &lt;</w:t>
      </w:r>
      <w:hyperlink r:id="rId16" w:history="1">
        <w:r w:rsidRPr="00055704">
          <w:rPr>
            <w:rStyle w:val="Hypertextovodkaz"/>
            <w:rFonts w:ascii="Arial" w:hAnsi="Arial" w:cs="Arial"/>
            <w:sz w:val="20"/>
            <w:szCs w:val="20"/>
          </w:rPr>
          <w:t>http://european-convention.eu.int/docs/wd3/1953.pdf</w:t>
        </w:r>
      </w:hyperlink>
      <w:r w:rsidRPr="009C33E4">
        <w:rPr>
          <w:rFonts w:ascii="Arial" w:hAnsi="Arial" w:cs="Arial"/>
          <w:sz w:val="20"/>
          <w:szCs w:val="20"/>
        </w:rPr>
        <w:t>&gt;.</w:t>
      </w:r>
    </w:p>
    <w:p w:rsidR="005A7653" w:rsidRDefault="005A7653" w:rsidP="005A7653">
      <w:pPr>
        <w:pStyle w:val="Bezmezer"/>
        <w:spacing w:line="360" w:lineRule="auto"/>
        <w:jc w:val="both"/>
        <w:rPr>
          <w:rFonts w:ascii="Arial" w:hAnsi="Arial" w:cs="Arial"/>
          <w:b/>
          <w:sz w:val="24"/>
          <w:szCs w:val="24"/>
        </w:rPr>
      </w:pPr>
    </w:p>
    <w:p w:rsidR="005A7653" w:rsidRPr="009A17A8" w:rsidRDefault="005A7653" w:rsidP="009A17A8">
      <w:pPr>
        <w:pStyle w:val="Nadpis3"/>
        <w:spacing w:line="360" w:lineRule="auto"/>
        <w:rPr>
          <w:rFonts w:ascii="Arial" w:hAnsi="Arial" w:cs="Arial"/>
          <w:color w:val="auto"/>
          <w:sz w:val="24"/>
          <w:szCs w:val="24"/>
        </w:rPr>
      </w:pPr>
      <w:bookmarkStart w:id="48" w:name="_Toc359848871"/>
      <w:r w:rsidRPr="009A17A8">
        <w:rPr>
          <w:rFonts w:ascii="Arial" w:hAnsi="Arial" w:cs="Arial"/>
          <w:color w:val="auto"/>
          <w:sz w:val="24"/>
          <w:szCs w:val="24"/>
        </w:rPr>
        <w:t>Internetové zdroje</w:t>
      </w:r>
      <w:bookmarkEnd w:id="48"/>
    </w:p>
    <w:p w:rsidR="005A7653" w:rsidRPr="0020195C" w:rsidRDefault="005A7653" w:rsidP="009A17A8">
      <w:pPr>
        <w:pStyle w:val="Bezmezer"/>
        <w:numPr>
          <w:ilvl w:val="0"/>
          <w:numId w:val="5"/>
        </w:numPr>
        <w:spacing w:line="360" w:lineRule="auto"/>
        <w:jc w:val="both"/>
        <w:rPr>
          <w:rFonts w:ascii="Arial" w:hAnsi="Arial" w:cs="Arial"/>
          <w:sz w:val="20"/>
          <w:szCs w:val="20"/>
        </w:rPr>
      </w:pPr>
      <w:r w:rsidRPr="0020195C">
        <w:rPr>
          <w:rFonts w:ascii="Arial" w:hAnsi="Arial" w:cs="Arial"/>
          <w:sz w:val="20"/>
          <w:szCs w:val="20"/>
        </w:rPr>
        <w:t xml:space="preserve">GUDBRANDSEN, SJ. </w:t>
      </w:r>
      <w:r w:rsidRPr="0020195C">
        <w:rPr>
          <w:rFonts w:ascii="Arial" w:hAnsi="Arial" w:cs="Arial"/>
          <w:i/>
          <w:sz w:val="20"/>
          <w:szCs w:val="20"/>
        </w:rPr>
        <w:t>Legal Personality of International Organisations</w:t>
      </w:r>
      <w:r w:rsidRPr="0020195C">
        <w:rPr>
          <w:rFonts w:ascii="Arial" w:hAnsi="Arial" w:cs="Arial"/>
          <w:sz w:val="20"/>
          <w:szCs w:val="20"/>
        </w:rPr>
        <w:t xml:space="preserve"> [online]. Duo.uio.no, 2003 [cit. 2. března 2013]. Dostupné na &lt;</w:t>
      </w:r>
      <w:hyperlink r:id="rId17" w:history="1">
        <w:r w:rsidRPr="00055704">
          <w:rPr>
            <w:rStyle w:val="Hypertextovodkaz"/>
            <w:rFonts w:ascii="Arial" w:hAnsi="Arial" w:cs="Arial"/>
            <w:sz w:val="20"/>
            <w:szCs w:val="20"/>
          </w:rPr>
          <w:t>https://www.duo.uio.no/bitstream/handle/123456789/18865/2304AvhSJG.pdf?sequence=3</w:t>
        </w:r>
      </w:hyperlink>
      <w:r w:rsidRPr="0020195C">
        <w:rPr>
          <w:rFonts w:ascii="Arial" w:hAnsi="Arial" w:cs="Arial"/>
          <w:sz w:val="20"/>
          <w:szCs w:val="20"/>
        </w:rPr>
        <w:t>&gt;.</w:t>
      </w:r>
    </w:p>
    <w:p w:rsidR="005A7653" w:rsidRDefault="005A7653" w:rsidP="005A7653">
      <w:pPr>
        <w:pStyle w:val="Bezmezer"/>
        <w:numPr>
          <w:ilvl w:val="0"/>
          <w:numId w:val="5"/>
        </w:numPr>
        <w:spacing w:line="360" w:lineRule="auto"/>
        <w:jc w:val="both"/>
        <w:rPr>
          <w:rFonts w:ascii="Arial" w:hAnsi="Arial" w:cs="Arial"/>
          <w:sz w:val="20"/>
          <w:szCs w:val="20"/>
        </w:rPr>
      </w:pPr>
      <w:r w:rsidRPr="0020195C">
        <w:rPr>
          <w:rFonts w:ascii="Arial" w:hAnsi="Arial" w:cs="Arial"/>
          <w:i/>
          <w:sz w:val="20"/>
          <w:szCs w:val="20"/>
        </w:rPr>
        <w:lastRenderedPageBreak/>
        <w:t>Právní subjektivita</w:t>
      </w:r>
      <w:r w:rsidRPr="0020195C">
        <w:rPr>
          <w:rFonts w:ascii="Arial" w:hAnsi="Arial" w:cs="Arial"/>
          <w:sz w:val="20"/>
          <w:szCs w:val="20"/>
        </w:rPr>
        <w:t xml:space="preserve"> [online]. Sagit.cz, [cit. 2. března 2013]. Dostupné na &lt;</w:t>
      </w:r>
      <w:hyperlink r:id="rId18" w:anchor="pu" w:history="1">
        <w:r w:rsidRPr="00055704">
          <w:rPr>
            <w:rStyle w:val="Hypertextovodkaz"/>
            <w:rFonts w:ascii="Arial" w:hAnsi="Arial" w:cs="Arial"/>
            <w:sz w:val="20"/>
            <w:szCs w:val="20"/>
          </w:rPr>
          <w:t>http://www.sagit.cz/pages/lexikonheslatxt.asp?cd=151&amp;typ=r&amp;levelid=oc_325.htm#pu</w:t>
        </w:r>
      </w:hyperlink>
      <w:r w:rsidRPr="0020195C">
        <w:rPr>
          <w:rFonts w:ascii="Arial" w:hAnsi="Arial" w:cs="Arial"/>
          <w:sz w:val="20"/>
          <w:szCs w:val="20"/>
        </w:rPr>
        <w:t>&gt;.</w:t>
      </w:r>
    </w:p>
    <w:p w:rsidR="009A17A8" w:rsidRPr="0020195C" w:rsidRDefault="009A17A8" w:rsidP="009A17A8">
      <w:pPr>
        <w:pStyle w:val="Bezmezer"/>
        <w:spacing w:line="360" w:lineRule="auto"/>
        <w:jc w:val="both"/>
        <w:rPr>
          <w:rFonts w:ascii="Arial" w:hAnsi="Arial" w:cs="Arial"/>
          <w:sz w:val="20"/>
          <w:szCs w:val="20"/>
        </w:rPr>
      </w:pPr>
    </w:p>
    <w:p w:rsidR="005A7653" w:rsidRPr="009A17A8" w:rsidRDefault="005A7653" w:rsidP="009A17A8">
      <w:pPr>
        <w:pStyle w:val="Nadpis2"/>
        <w:spacing w:line="360" w:lineRule="auto"/>
        <w:jc w:val="both"/>
        <w:rPr>
          <w:rFonts w:ascii="Arial" w:hAnsi="Arial" w:cs="Arial"/>
          <w:color w:val="auto"/>
          <w:sz w:val="24"/>
          <w:szCs w:val="24"/>
        </w:rPr>
      </w:pPr>
      <w:bookmarkStart w:id="49" w:name="_Toc359848872"/>
      <w:r w:rsidRPr="009A17A8">
        <w:rPr>
          <w:rFonts w:ascii="Arial" w:hAnsi="Arial" w:cs="Arial"/>
          <w:color w:val="auto"/>
          <w:sz w:val="24"/>
          <w:szCs w:val="24"/>
        </w:rPr>
        <w:t>LITERATURA</w:t>
      </w:r>
      <w:bookmarkEnd w:id="49"/>
    </w:p>
    <w:p w:rsidR="005A7653" w:rsidRPr="00F22581" w:rsidRDefault="005A7653" w:rsidP="009A17A8">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AMERASINGHE, Chittharanjan Felix. </w:t>
      </w:r>
      <w:r w:rsidRPr="00F22581">
        <w:rPr>
          <w:rFonts w:ascii="Arial" w:hAnsi="Arial" w:cs="Arial"/>
          <w:i/>
          <w:sz w:val="20"/>
          <w:szCs w:val="20"/>
        </w:rPr>
        <w:t>Principles of the Institutional Law of International Organizations</w:t>
      </w:r>
      <w:r w:rsidRPr="00F22581">
        <w:rPr>
          <w:rFonts w:ascii="Arial" w:hAnsi="Arial" w:cs="Arial"/>
          <w:sz w:val="20"/>
          <w:szCs w:val="20"/>
        </w:rPr>
        <w:t>. Cambridge: Cambridge University Press, 2005. 572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BAŇOUCH, Hynek; FEDORKO, Martin (eds). </w:t>
      </w:r>
      <w:r w:rsidRPr="00F22581">
        <w:rPr>
          <w:rFonts w:ascii="Arial" w:hAnsi="Arial" w:cs="Arial"/>
          <w:i/>
          <w:sz w:val="20"/>
          <w:szCs w:val="20"/>
        </w:rPr>
        <w:t>Mezinárodní organizace</w:t>
      </w:r>
      <w:r w:rsidRPr="00F22581">
        <w:rPr>
          <w:rFonts w:ascii="Arial" w:hAnsi="Arial" w:cs="Arial"/>
          <w:sz w:val="20"/>
          <w:szCs w:val="20"/>
        </w:rPr>
        <w:t>. Brno: Mezinárodní politologický ústav, 2001. 254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BRETHERTON, Charlotte; VOGLER, John. </w:t>
      </w:r>
      <w:r w:rsidRPr="00F22581">
        <w:rPr>
          <w:rFonts w:ascii="Arial" w:hAnsi="Arial" w:cs="Arial"/>
          <w:i/>
          <w:sz w:val="20"/>
          <w:szCs w:val="20"/>
        </w:rPr>
        <w:t>The European Union as a Global Actor</w:t>
      </w:r>
      <w:r w:rsidRPr="00F22581">
        <w:rPr>
          <w:rFonts w:ascii="Arial" w:hAnsi="Arial" w:cs="Arial"/>
          <w:sz w:val="20"/>
          <w:szCs w:val="20"/>
        </w:rPr>
        <w:t>. Londýn: Routledge, 1999. 316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CIHELKOVÁ, Eva a kol. Lisabonská smlouva - nový rámec pro mezinárodně právní postavení Evropské unie a její vnější činnosti. </w:t>
      </w:r>
      <w:r w:rsidRPr="00F22581">
        <w:rPr>
          <w:rFonts w:ascii="Arial" w:hAnsi="Arial" w:cs="Arial"/>
          <w:i/>
          <w:sz w:val="20"/>
          <w:szCs w:val="20"/>
        </w:rPr>
        <w:t>Současná Evropa</w:t>
      </w:r>
      <w:r w:rsidRPr="00F22581">
        <w:rPr>
          <w:rFonts w:ascii="Arial" w:hAnsi="Arial" w:cs="Arial"/>
          <w:sz w:val="20"/>
          <w:szCs w:val="20"/>
        </w:rPr>
        <w:t>, 2010, č. 2, s. 3-22.</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CIHELKOVÁ, Eva. </w:t>
      </w:r>
      <w:r w:rsidRPr="00F22581">
        <w:rPr>
          <w:rFonts w:ascii="Arial" w:hAnsi="Arial" w:cs="Arial"/>
          <w:i/>
          <w:sz w:val="20"/>
          <w:szCs w:val="20"/>
        </w:rPr>
        <w:t>Vnější ekonomické vztahy Evropské unie</w:t>
      </w:r>
      <w:r w:rsidRPr="00F22581">
        <w:rPr>
          <w:rFonts w:ascii="Arial" w:hAnsi="Arial" w:cs="Arial"/>
          <w:sz w:val="20"/>
          <w:szCs w:val="20"/>
        </w:rPr>
        <w:t>. Praha: C.H. Beck, 2003. 709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ČEPELKA, Čestmír; ŠTURMA, Pavel. </w:t>
      </w:r>
      <w:r w:rsidRPr="00F22581">
        <w:rPr>
          <w:rFonts w:ascii="Arial" w:hAnsi="Arial" w:cs="Arial"/>
          <w:i/>
          <w:sz w:val="20"/>
          <w:szCs w:val="20"/>
        </w:rPr>
        <w:t>Mezinárodní právo veřejné</w:t>
      </w:r>
      <w:r w:rsidRPr="00F22581">
        <w:rPr>
          <w:rFonts w:ascii="Arial" w:hAnsi="Arial" w:cs="Arial"/>
          <w:sz w:val="20"/>
          <w:szCs w:val="20"/>
        </w:rPr>
        <w:t>. Praha: C.H. Beck, 2008. 840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DAVID, Vladislav a kol. </w:t>
      </w:r>
      <w:r w:rsidRPr="00F22581">
        <w:rPr>
          <w:rFonts w:ascii="Arial" w:hAnsi="Arial" w:cs="Arial"/>
          <w:i/>
          <w:sz w:val="20"/>
          <w:szCs w:val="20"/>
        </w:rPr>
        <w:t>Mezinárodní právo veřejné s kazuistikou</w:t>
      </w:r>
      <w:r w:rsidRPr="00F22581">
        <w:rPr>
          <w:rFonts w:ascii="Arial" w:hAnsi="Arial" w:cs="Arial"/>
          <w:sz w:val="20"/>
          <w:szCs w:val="20"/>
        </w:rPr>
        <w:t>. Praha: Leges, 2011. 448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DE BÚRCA, Gráinne; CRAIG, Paul. </w:t>
      </w:r>
      <w:r w:rsidRPr="00F22581">
        <w:rPr>
          <w:rFonts w:ascii="Arial" w:hAnsi="Arial" w:cs="Arial"/>
          <w:i/>
          <w:sz w:val="20"/>
          <w:szCs w:val="20"/>
        </w:rPr>
        <w:t>EU law: text, cases, and materials</w:t>
      </w:r>
      <w:r w:rsidRPr="00F22581">
        <w:rPr>
          <w:rFonts w:ascii="Arial" w:hAnsi="Arial" w:cs="Arial"/>
          <w:sz w:val="20"/>
          <w:szCs w:val="20"/>
        </w:rPr>
        <w:t>. Oxford: Oxford University Press, 2003. 1241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DE BÚRCA, Gráinne; CRAIG, Paul. </w:t>
      </w:r>
      <w:r w:rsidRPr="00F22581">
        <w:rPr>
          <w:rFonts w:ascii="Arial" w:hAnsi="Arial" w:cs="Arial"/>
          <w:i/>
          <w:sz w:val="20"/>
          <w:szCs w:val="20"/>
        </w:rPr>
        <w:t>EU law: text, cases, and materials</w:t>
      </w:r>
      <w:r w:rsidRPr="00F22581">
        <w:rPr>
          <w:rFonts w:ascii="Arial" w:hAnsi="Arial" w:cs="Arial"/>
          <w:sz w:val="20"/>
          <w:szCs w:val="20"/>
        </w:rPr>
        <w:t>. Oxford: Oxford University Press, 2011. 1155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DE SCHOUTHEETE, Philippe; ANDOURA, Sami. The Legal Personality of the European Union. </w:t>
      </w:r>
      <w:r w:rsidRPr="00F22581">
        <w:rPr>
          <w:rFonts w:ascii="Arial" w:hAnsi="Arial" w:cs="Arial"/>
          <w:i/>
          <w:sz w:val="20"/>
          <w:szCs w:val="20"/>
        </w:rPr>
        <w:t>Studia Diplomatica</w:t>
      </w:r>
      <w:r w:rsidRPr="00F22581">
        <w:rPr>
          <w:rFonts w:ascii="Arial" w:hAnsi="Arial" w:cs="Arial"/>
          <w:sz w:val="20"/>
          <w:szCs w:val="20"/>
        </w:rPr>
        <w:t>, 2007, roč. 60, č. 1, s. 1-9.</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DEGAN, Vladimir Duro. </w:t>
      </w:r>
      <w:r w:rsidRPr="00F22581">
        <w:rPr>
          <w:rFonts w:ascii="Arial" w:hAnsi="Arial" w:cs="Arial"/>
          <w:i/>
          <w:sz w:val="20"/>
          <w:szCs w:val="20"/>
        </w:rPr>
        <w:t>Unilateral Act as a Source of Particular International Law</w:t>
      </w:r>
      <w:r w:rsidRPr="00F22581">
        <w:rPr>
          <w:rFonts w:ascii="Arial" w:hAnsi="Arial" w:cs="Arial"/>
          <w:sz w:val="20"/>
          <w:szCs w:val="20"/>
        </w:rPr>
        <w:t>. Finnish Yearbook of International Law, 1994. s. 149-266.</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EECKHOUT, Piet. Ext</w:t>
      </w:r>
      <w:r w:rsidRPr="00F22581">
        <w:rPr>
          <w:rFonts w:ascii="Arial" w:hAnsi="Arial" w:cs="Arial"/>
          <w:i/>
          <w:sz w:val="20"/>
          <w:szCs w:val="20"/>
        </w:rPr>
        <w:t>ernal relations of the European Union: legal and constitutional foundations</w:t>
      </w:r>
      <w:r w:rsidRPr="00F22581">
        <w:rPr>
          <w:rFonts w:ascii="Arial" w:hAnsi="Arial" w:cs="Arial"/>
          <w:sz w:val="20"/>
          <w:szCs w:val="20"/>
        </w:rPr>
        <w:t>. Oxford: Oxford University Press, 2004. 490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FRINTA, Ondřej. </w:t>
      </w:r>
      <w:r w:rsidRPr="00F22581">
        <w:rPr>
          <w:rFonts w:ascii="Arial" w:hAnsi="Arial" w:cs="Arial"/>
          <w:i/>
          <w:sz w:val="20"/>
          <w:szCs w:val="20"/>
        </w:rPr>
        <w:t>Právnické osoby</w:t>
      </w:r>
      <w:r w:rsidRPr="00F22581">
        <w:rPr>
          <w:rFonts w:ascii="Arial" w:hAnsi="Arial" w:cs="Arial"/>
          <w:sz w:val="20"/>
          <w:szCs w:val="20"/>
        </w:rPr>
        <w:t>. Praha: Univerzita Karlova v Praze, Právnická fakulta v nakl. IFEC, 2008. 176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HERBOCZKOVÁ, Jana. Mezinárodní právní subjektivita ES/EU a jejich postavení v mezinárodních vztazích. </w:t>
      </w:r>
      <w:r w:rsidRPr="00F22581">
        <w:rPr>
          <w:rFonts w:ascii="Arial" w:hAnsi="Arial" w:cs="Arial"/>
          <w:i/>
          <w:sz w:val="20"/>
          <w:szCs w:val="20"/>
        </w:rPr>
        <w:t>Jurisprudence</w:t>
      </w:r>
      <w:r w:rsidRPr="00F22581">
        <w:rPr>
          <w:rFonts w:ascii="Arial" w:hAnsi="Arial" w:cs="Arial"/>
          <w:sz w:val="20"/>
          <w:szCs w:val="20"/>
        </w:rPr>
        <w:t>, 2008, č. 2, s. 25-33.</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HILLIER, Tim. </w:t>
      </w:r>
      <w:r w:rsidRPr="00F22581">
        <w:rPr>
          <w:rFonts w:ascii="Arial" w:hAnsi="Arial" w:cs="Arial"/>
          <w:i/>
          <w:sz w:val="20"/>
          <w:szCs w:val="20"/>
        </w:rPr>
        <w:t>Sourcebook on Public International Law</w:t>
      </w:r>
      <w:r w:rsidRPr="00F22581">
        <w:rPr>
          <w:rFonts w:ascii="Arial" w:hAnsi="Arial" w:cs="Arial"/>
          <w:sz w:val="20"/>
          <w:szCs w:val="20"/>
        </w:rPr>
        <w:t>. Londýn: Routledge-Cavendish, 1998. 920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CHLAPCOVÁ, Ivana; TRÁVNÍČKOVÁ, Zuzana. Právní subjektivita Evropské unie: Význam, vývoj a právní úprava. </w:t>
      </w:r>
      <w:r w:rsidRPr="00F22581">
        <w:rPr>
          <w:rFonts w:ascii="Arial" w:hAnsi="Arial" w:cs="Arial"/>
          <w:i/>
          <w:sz w:val="20"/>
          <w:szCs w:val="20"/>
        </w:rPr>
        <w:t>ACTA OECONOMICA PRAGENSIA</w:t>
      </w:r>
      <w:r w:rsidRPr="00F22581">
        <w:rPr>
          <w:rFonts w:ascii="Arial" w:hAnsi="Arial" w:cs="Arial"/>
          <w:sz w:val="20"/>
          <w:szCs w:val="20"/>
        </w:rPr>
        <w:t>, 2004, roč. 12, č. 2, s. 88-100.</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KARÁSEK, Tomáš. Problém subjektivity Evropské unie z pohledu Společné zahraniční a bezpečnostní politiky. </w:t>
      </w:r>
      <w:r w:rsidRPr="00F22581">
        <w:rPr>
          <w:rFonts w:ascii="Arial" w:hAnsi="Arial" w:cs="Arial"/>
          <w:i/>
          <w:sz w:val="20"/>
          <w:szCs w:val="20"/>
        </w:rPr>
        <w:t>Právník</w:t>
      </w:r>
      <w:r w:rsidRPr="00F22581">
        <w:rPr>
          <w:rFonts w:ascii="Arial" w:hAnsi="Arial" w:cs="Arial"/>
          <w:sz w:val="20"/>
          <w:szCs w:val="20"/>
        </w:rPr>
        <w:t>, 2003, roč. 142, č. 5, s. 433-446.</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KLABBERS, Jan. </w:t>
      </w:r>
      <w:r w:rsidRPr="00F22581">
        <w:rPr>
          <w:rFonts w:ascii="Arial" w:hAnsi="Arial" w:cs="Arial"/>
          <w:i/>
          <w:sz w:val="20"/>
          <w:szCs w:val="20"/>
        </w:rPr>
        <w:t>An Introduction to International Institutional Law</w:t>
      </w:r>
      <w:r w:rsidRPr="00F22581">
        <w:rPr>
          <w:rFonts w:ascii="Arial" w:hAnsi="Arial" w:cs="Arial"/>
          <w:sz w:val="20"/>
          <w:szCs w:val="20"/>
        </w:rPr>
        <w:t>. Cambridge: Cambridge University Press, 2002. 399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KLÍMA, Karel a kol. </w:t>
      </w:r>
      <w:r w:rsidRPr="00F22581">
        <w:rPr>
          <w:rFonts w:ascii="Arial" w:hAnsi="Arial" w:cs="Arial"/>
          <w:i/>
          <w:sz w:val="20"/>
          <w:szCs w:val="20"/>
        </w:rPr>
        <w:t>Evropské právo</w:t>
      </w:r>
      <w:r w:rsidRPr="00F22581">
        <w:rPr>
          <w:rFonts w:ascii="Arial" w:hAnsi="Arial" w:cs="Arial"/>
          <w:sz w:val="20"/>
          <w:szCs w:val="20"/>
        </w:rPr>
        <w:t>. Plzeň: Vydavatelství a nakladatelství Aleš Čeněk, 2011. 579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lastRenderedPageBreak/>
        <w:t xml:space="preserve">LEAL-ARCAS, Rafael. </w:t>
      </w:r>
      <w:r w:rsidRPr="00F22581">
        <w:rPr>
          <w:rFonts w:ascii="Arial" w:hAnsi="Arial" w:cs="Arial"/>
          <w:i/>
          <w:sz w:val="20"/>
          <w:szCs w:val="20"/>
        </w:rPr>
        <w:t>EU Legal Personality in Foreign Policy?</w:t>
      </w:r>
      <w:r w:rsidRPr="00F22581">
        <w:rPr>
          <w:rFonts w:ascii="Arial" w:hAnsi="Arial" w:cs="Arial"/>
          <w:sz w:val="20"/>
          <w:szCs w:val="20"/>
        </w:rPr>
        <w:t xml:space="preserve"> Bepress Legal Series, 2006, Paper 1754. 68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MALENOVSKÝ, Jiří. </w:t>
      </w:r>
      <w:r w:rsidRPr="00F22581">
        <w:rPr>
          <w:rFonts w:ascii="Arial" w:hAnsi="Arial" w:cs="Arial"/>
          <w:i/>
          <w:sz w:val="20"/>
          <w:szCs w:val="20"/>
        </w:rPr>
        <w:t>Mezinárodní právo veřejné: jeho obecná část a poměr k jiným právním systémům, zvláště k právu českému</w:t>
      </w:r>
      <w:r w:rsidRPr="00F22581">
        <w:rPr>
          <w:rFonts w:ascii="Arial" w:hAnsi="Arial" w:cs="Arial"/>
          <w:sz w:val="20"/>
          <w:szCs w:val="20"/>
        </w:rPr>
        <w:t>. Brno: Nakladatelství Doplněk, 2008. 551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PELIKÁN, Robert. </w:t>
      </w:r>
      <w:r w:rsidRPr="00F22581">
        <w:rPr>
          <w:rFonts w:ascii="Arial" w:hAnsi="Arial" w:cs="Arial"/>
          <w:i/>
          <w:sz w:val="20"/>
          <w:szCs w:val="20"/>
        </w:rPr>
        <w:t>Právní subjektivita</w:t>
      </w:r>
      <w:r w:rsidRPr="00F22581">
        <w:rPr>
          <w:rFonts w:ascii="Arial" w:hAnsi="Arial" w:cs="Arial"/>
          <w:sz w:val="20"/>
          <w:szCs w:val="20"/>
        </w:rPr>
        <w:t>. Praha: Wolters Kluwer Česká republika, 2012. 174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POTOČNÝ, Miroslav; ONDŘEJ, Jan. </w:t>
      </w:r>
      <w:r w:rsidRPr="00F22581">
        <w:rPr>
          <w:rFonts w:ascii="Arial" w:hAnsi="Arial" w:cs="Arial"/>
          <w:i/>
          <w:sz w:val="20"/>
          <w:szCs w:val="20"/>
        </w:rPr>
        <w:t>Mezinárodní právo veřejné: zvláštní část</w:t>
      </w:r>
      <w:r w:rsidRPr="00F22581">
        <w:rPr>
          <w:rFonts w:ascii="Arial" w:hAnsi="Arial" w:cs="Arial"/>
          <w:sz w:val="20"/>
          <w:szCs w:val="20"/>
        </w:rPr>
        <w:t>. Praha: C.H. Beck, 2011. 533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RUFFER, Emil. Sjednávání mezinárodních smluv EU a jejich vnitrostátní účinky. In ZEMÁNEK, Jiří (ed). </w:t>
      </w:r>
      <w:r w:rsidRPr="00F22581">
        <w:rPr>
          <w:rFonts w:ascii="Arial" w:hAnsi="Arial" w:cs="Arial"/>
          <w:i/>
          <w:sz w:val="20"/>
          <w:szCs w:val="20"/>
        </w:rPr>
        <w:t>Vliv Lisabonské smlouvy na český právní řád: sborník příspěvků z mezinárodní konference</w:t>
      </w:r>
      <w:r w:rsidRPr="00F22581">
        <w:rPr>
          <w:rFonts w:ascii="Arial" w:hAnsi="Arial" w:cs="Arial"/>
          <w:sz w:val="20"/>
          <w:szCs w:val="20"/>
        </w:rPr>
        <w:t>. Praha: Metropolitní univerzita Praha, 2009, s. 157-170.</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SARI, Aurel. The Conclusion of International Agreements by the European Union in the Context of the ESDP. </w:t>
      </w:r>
      <w:r w:rsidRPr="00F22581">
        <w:rPr>
          <w:rFonts w:ascii="Arial" w:hAnsi="Arial" w:cs="Arial"/>
          <w:i/>
          <w:sz w:val="20"/>
          <w:szCs w:val="20"/>
        </w:rPr>
        <w:t>International and Comparative Law Quarterly</w:t>
      </w:r>
      <w:r w:rsidRPr="00F22581">
        <w:rPr>
          <w:rFonts w:ascii="Arial" w:hAnsi="Arial" w:cs="Arial"/>
          <w:sz w:val="20"/>
          <w:szCs w:val="20"/>
        </w:rPr>
        <w:t>, 2008, roč. 57, č. 1, s. 53-86.</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SARI, Aurel; WESSEL, Ramses. International Responsibility for EU Military Operations: Finding the EU’s Place in the Global Accountability Regime. In VAN VOOREN, Bart (eds). </w:t>
      </w:r>
      <w:r w:rsidRPr="00F22581">
        <w:rPr>
          <w:rFonts w:ascii="Arial" w:hAnsi="Arial" w:cs="Arial"/>
          <w:i/>
          <w:sz w:val="20"/>
          <w:szCs w:val="20"/>
        </w:rPr>
        <w:t>The EU’s Role in Global Governance: The Legal Dimension</w:t>
      </w:r>
      <w:r w:rsidRPr="00F22581">
        <w:rPr>
          <w:rFonts w:ascii="Arial" w:hAnsi="Arial" w:cs="Arial"/>
          <w:sz w:val="20"/>
          <w:szCs w:val="20"/>
        </w:rPr>
        <w:t>. Oxford: Oxford University Press, 2013, s. 126-141.</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SEIDL-HOHENVELDERN, Ignaz. </w:t>
      </w:r>
      <w:r w:rsidRPr="00F22581">
        <w:rPr>
          <w:rFonts w:ascii="Arial" w:hAnsi="Arial" w:cs="Arial"/>
          <w:i/>
          <w:sz w:val="20"/>
          <w:szCs w:val="20"/>
        </w:rPr>
        <w:t>Mezinárodní právo veřejné</w:t>
      </w:r>
      <w:r w:rsidRPr="00F22581">
        <w:rPr>
          <w:rFonts w:ascii="Arial" w:hAnsi="Arial" w:cs="Arial"/>
          <w:sz w:val="20"/>
          <w:szCs w:val="20"/>
        </w:rPr>
        <w:t>. Praha: ASPI Publishing, 2006. 417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SCHEU, Harald Christian. </w:t>
      </w:r>
      <w:r w:rsidRPr="00F22581">
        <w:rPr>
          <w:rFonts w:ascii="Arial" w:hAnsi="Arial" w:cs="Arial"/>
          <w:i/>
          <w:sz w:val="20"/>
          <w:szCs w:val="20"/>
        </w:rPr>
        <w:t>Úvod do mezinárodního práva veřejného</w:t>
      </w:r>
      <w:r w:rsidRPr="00F22581">
        <w:rPr>
          <w:rFonts w:ascii="Arial" w:hAnsi="Arial" w:cs="Arial"/>
          <w:sz w:val="20"/>
          <w:szCs w:val="20"/>
        </w:rPr>
        <w:t>. Praha: Auditorium, 2010. 142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SLOMANSON, William R. </w:t>
      </w:r>
      <w:r w:rsidRPr="00F22581">
        <w:rPr>
          <w:rFonts w:ascii="Arial" w:hAnsi="Arial" w:cs="Arial"/>
          <w:i/>
          <w:sz w:val="20"/>
          <w:szCs w:val="20"/>
        </w:rPr>
        <w:t>Fundamental Perspectives on International Law</w:t>
      </w:r>
      <w:r w:rsidRPr="00F22581">
        <w:rPr>
          <w:rFonts w:ascii="Arial" w:hAnsi="Arial" w:cs="Arial"/>
          <w:sz w:val="20"/>
          <w:szCs w:val="20"/>
        </w:rPr>
        <w:t>. Boston: Wadsworth Publishing, 2011. 792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SVOBODA, Pavel. </w:t>
      </w:r>
      <w:r w:rsidRPr="00F22581">
        <w:rPr>
          <w:rFonts w:ascii="Arial" w:hAnsi="Arial" w:cs="Arial"/>
          <w:i/>
          <w:sz w:val="20"/>
          <w:szCs w:val="20"/>
        </w:rPr>
        <w:t>Právní problémy tzv. vnějších smluv Evropské unie</w:t>
      </w:r>
      <w:r w:rsidRPr="00F22581">
        <w:rPr>
          <w:rFonts w:ascii="Arial" w:hAnsi="Arial" w:cs="Arial"/>
          <w:sz w:val="20"/>
          <w:szCs w:val="20"/>
        </w:rPr>
        <w:t>. Praha: Univerzita Karlova, 2009. 135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SVOBODA, Pavel. </w:t>
      </w:r>
      <w:r w:rsidRPr="00F22581">
        <w:rPr>
          <w:rFonts w:ascii="Arial" w:hAnsi="Arial" w:cs="Arial"/>
          <w:i/>
          <w:sz w:val="20"/>
          <w:szCs w:val="20"/>
        </w:rPr>
        <w:t>Právo vnějších vztahů EU</w:t>
      </w:r>
      <w:r w:rsidRPr="00F22581">
        <w:rPr>
          <w:rFonts w:ascii="Arial" w:hAnsi="Arial" w:cs="Arial"/>
          <w:sz w:val="20"/>
          <w:szCs w:val="20"/>
        </w:rPr>
        <w:t>. Praha: C.H. Beck, 2010. 244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SVOBODA, Pavel. </w:t>
      </w:r>
      <w:r w:rsidRPr="00F22581">
        <w:rPr>
          <w:rFonts w:ascii="Arial" w:hAnsi="Arial" w:cs="Arial"/>
          <w:i/>
          <w:sz w:val="20"/>
          <w:szCs w:val="20"/>
        </w:rPr>
        <w:t>Právo vnějších vztahů Evropské unie</w:t>
      </w:r>
      <w:r w:rsidRPr="00F22581">
        <w:rPr>
          <w:rFonts w:ascii="Arial" w:hAnsi="Arial" w:cs="Arial"/>
          <w:sz w:val="20"/>
          <w:szCs w:val="20"/>
        </w:rPr>
        <w:t>. Praha: Linde Praha, 2007. 318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SVOBODA, Pavel. </w:t>
      </w:r>
      <w:r w:rsidRPr="00F22581">
        <w:rPr>
          <w:rFonts w:ascii="Arial" w:hAnsi="Arial" w:cs="Arial"/>
          <w:i/>
          <w:sz w:val="20"/>
          <w:szCs w:val="20"/>
        </w:rPr>
        <w:t>Právo vnějších vztahů Evropské unie</w:t>
      </w:r>
      <w:r w:rsidRPr="00F22581">
        <w:rPr>
          <w:rFonts w:ascii="Arial" w:hAnsi="Arial" w:cs="Arial"/>
          <w:sz w:val="20"/>
          <w:szCs w:val="20"/>
        </w:rPr>
        <w:t>. Praha: Linde, 1999. 266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SYLLOVÁ, Lenka a kol. </w:t>
      </w:r>
      <w:r w:rsidRPr="00F22581">
        <w:rPr>
          <w:rFonts w:ascii="Arial" w:hAnsi="Arial" w:cs="Arial"/>
          <w:i/>
          <w:sz w:val="20"/>
          <w:szCs w:val="20"/>
        </w:rPr>
        <w:t>Lisabonská smlouva: komentář</w:t>
      </w:r>
      <w:r w:rsidRPr="00F22581">
        <w:rPr>
          <w:rFonts w:ascii="Arial" w:hAnsi="Arial" w:cs="Arial"/>
          <w:sz w:val="20"/>
          <w:szCs w:val="20"/>
        </w:rPr>
        <w:t>. Praha: C.H. Beck, 2010. 1299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ŠILHÁNKOVÁ, Lenka. </w:t>
      </w:r>
      <w:r w:rsidRPr="00F22581">
        <w:rPr>
          <w:rFonts w:ascii="Arial" w:hAnsi="Arial" w:cs="Arial"/>
          <w:i/>
          <w:sz w:val="20"/>
          <w:szCs w:val="20"/>
        </w:rPr>
        <w:t>Právní aspekty členství EU v mezinárodních organizacích: diplomová práce</w:t>
      </w:r>
      <w:r w:rsidRPr="00F22581">
        <w:rPr>
          <w:rFonts w:ascii="Arial" w:hAnsi="Arial" w:cs="Arial"/>
          <w:sz w:val="20"/>
          <w:szCs w:val="20"/>
        </w:rPr>
        <w:t>. Brno: Masarykova univerzita, Právnická fakulta, 2011. 41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ŠIŠKOVÁ a kol. </w:t>
      </w:r>
      <w:r w:rsidRPr="00F22581">
        <w:rPr>
          <w:rFonts w:ascii="Arial" w:hAnsi="Arial" w:cs="Arial"/>
          <w:i/>
          <w:sz w:val="20"/>
          <w:szCs w:val="20"/>
        </w:rPr>
        <w:t>Lisabonská smlouva a její dopady na evropské, mezinárodní a vnitrostátní právo členských států</w:t>
      </w:r>
      <w:r w:rsidRPr="00F22581">
        <w:rPr>
          <w:rFonts w:ascii="Arial" w:hAnsi="Arial" w:cs="Arial"/>
          <w:sz w:val="20"/>
          <w:szCs w:val="20"/>
        </w:rPr>
        <w:t>. Praha: Leges, 2012. 284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ŠLOSARČÍK, Ivo. </w:t>
      </w:r>
      <w:r w:rsidRPr="00F22581">
        <w:rPr>
          <w:rFonts w:ascii="Arial" w:hAnsi="Arial" w:cs="Arial"/>
          <w:i/>
          <w:sz w:val="20"/>
          <w:szCs w:val="20"/>
        </w:rPr>
        <w:t>Politický a právní rámec evropské integrace</w:t>
      </w:r>
      <w:r w:rsidRPr="00F22581">
        <w:rPr>
          <w:rFonts w:ascii="Arial" w:hAnsi="Arial" w:cs="Arial"/>
          <w:sz w:val="20"/>
          <w:szCs w:val="20"/>
        </w:rPr>
        <w:t>. Praha: Wolters Kluwer ČR, 2010. 452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ŠTURMA, Pavel (ed). </w:t>
      </w:r>
      <w:r w:rsidRPr="00F22581">
        <w:rPr>
          <w:rFonts w:ascii="Arial" w:hAnsi="Arial" w:cs="Arial"/>
          <w:i/>
          <w:sz w:val="20"/>
          <w:szCs w:val="20"/>
        </w:rPr>
        <w:t>Acta Universitatis Carolinae. Iuridica</w:t>
      </w:r>
      <w:r w:rsidRPr="00F22581">
        <w:rPr>
          <w:rFonts w:ascii="Arial" w:hAnsi="Arial" w:cs="Arial"/>
          <w:sz w:val="20"/>
          <w:szCs w:val="20"/>
        </w:rPr>
        <w:t>. Praha: Karolinum, 2011. 108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TÝČ, Vladimír a kol. </w:t>
      </w:r>
      <w:r w:rsidRPr="00F22581">
        <w:rPr>
          <w:rFonts w:ascii="Arial" w:hAnsi="Arial" w:cs="Arial"/>
          <w:i/>
          <w:sz w:val="20"/>
          <w:szCs w:val="20"/>
        </w:rPr>
        <w:t>Vybrané otázky působení práva Evropské unie ve sféře českého právního řádu</w:t>
      </w:r>
      <w:r w:rsidRPr="00F22581">
        <w:rPr>
          <w:rFonts w:ascii="Arial" w:hAnsi="Arial" w:cs="Arial"/>
          <w:sz w:val="20"/>
          <w:szCs w:val="20"/>
        </w:rPr>
        <w:t>. Brno: Masarykova Univerzita, 2011. 179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lastRenderedPageBreak/>
        <w:t xml:space="preserve">TÝČ, Vladimír. Postavení mezinárodních smluv v právu ES (EU) a jejich aplikace v členských státech. In KANDALEC, Pavel (ed). </w:t>
      </w:r>
      <w:r w:rsidRPr="00F22581">
        <w:rPr>
          <w:rFonts w:ascii="Arial" w:hAnsi="Arial" w:cs="Arial"/>
          <w:i/>
          <w:sz w:val="20"/>
          <w:szCs w:val="20"/>
        </w:rPr>
        <w:t>Dny veřejného práva</w:t>
      </w:r>
      <w:r w:rsidRPr="00F22581">
        <w:rPr>
          <w:rFonts w:ascii="Arial" w:hAnsi="Arial" w:cs="Arial"/>
          <w:sz w:val="20"/>
          <w:szCs w:val="20"/>
        </w:rPr>
        <w:t>. Brno: Masarykova Univerzita, 2007, s. 1216-1240.</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TÝČ, Vladimír. </w:t>
      </w:r>
      <w:r w:rsidRPr="00F22581">
        <w:rPr>
          <w:rFonts w:ascii="Arial" w:hAnsi="Arial" w:cs="Arial"/>
          <w:i/>
          <w:sz w:val="20"/>
          <w:szCs w:val="20"/>
        </w:rPr>
        <w:t>Základy práva Evropské unie pro ekonomy</w:t>
      </w:r>
      <w:r w:rsidRPr="00F22581">
        <w:rPr>
          <w:rFonts w:ascii="Arial" w:hAnsi="Arial" w:cs="Arial"/>
          <w:sz w:val="20"/>
          <w:szCs w:val="20"/>
        </w:rPr>
        <w:t>. Praha: Leges, 2010. 301 s.</w:t>
      </w:r>
    </w:p>
    <w:p w:rsidR="005A7653" w:rsidRPr="00F22581"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WAISOVÁ, Šárka. </w:t>
      </w:r>
      <w:r w:rsidRPr="00F22581">
        <w:rPr>
          <w:rFonts w:ascii="Arial" w:hAnsi="Arial" w:cs="Arial"/>
          <w:i/>
          <w:sz w:val="20"/>
          <w:szCs w:val="20"/>
        </w:rPr>
        <w:t>Mezinárodní organizace a režimy</w:t>
      </w:r>
      <w:r w:rsidRPr="00F22581">
        <w:rPr>
          <w:rFonts w:ascii="Arial" w:hAnsi="Arial" w:cs="Arial"/>
          <w:sz w:val="20"/>
          <w:szCs w:val="20"/>
        </w:rPr>
        <w:t>. Plzeň: Vydavatelství a nakladatelství Aleš Čeněk, 2008. 255 s.</w:t>
      </w:r>
    </w:p>
    <w:p w:rsidR="005A7653" w:rsidRPr="0020195C" w:rsidRDefault="005A7653" w:rsidP="005A7653">
      <w:pPr>
        <w:pStyle w:val="Bezmezer"/>
        <w:numPr>
          <w:ilvl w:val="0"/>
          <w:numId w:val="6"/>
        </w:numPr>
        <w:spacing w:line="360" w:lineRule="auto"/>
        <w:jc w:val="both"/>
        <w:rPr>
          <w:rFonts w:ascii="Arial" w:hAnsi="Arial" w:cs="Arial"/>
          <w:sz w:val="20"/>
          <w:szCs w:val="20"/>
        </w:rPr>
      </w:pPr>
      <w:r w:rsidRPr="00F22581">
        <w:rPr>
          <w:rFonts w:ascii="Arial" w:hAnsi="Arial" w:cs="Arial"/>
          <w:sz w:val="20"/>
          <w:szCs w:val="20"/>
        </w:rPr>
        <w:t xml:space="preserve">WEISS, Tomáš. Evropská služba pro vnější činnost a legitimita zahraniční politiky Evropské unie. </w:t>
      </w:r>
      <w:r w:rsidRPr="00F22581">
        <w:rPr>
          <w:rFonts w:ascii="Arial" w:hAnsi="Arial" w:cs="Arial"/>
          <w:i/>
          <w:sz w:val="20"/>
          <w:szCs w:val="20"/>
        </w:rPr>
        <w:t>Mezinárodní vztahy</w:t>
      </w:r>
      <w:r w:rsidRPr="00F22581">
        <w:rPr>
          <w:rFonts w:ascii="Arial" w:hAnsi="Arial" w:cs="Arial"/>
          <w:sz w:val="20"/>
          <w:szCs w:val="20"/>
        </w:rPr>
        <w:t>, 2012, č. 1, s. 5-21.</w:t>
      </w: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Pr="009A17A8" w:rsidRDefault="005A7653" w:rsidP="009A17A8">
      <w:pPr>
        <w:pStyle w:val="Nadpis1"/>
        <w:spacing w:line="360" w:lineRule="auto"/>
        <w:jc w:val="both"/>
        <w:rPr>
          <w:rFonts w:ascii="Arial" w:hAnsi="Arial" w:cs="Arial"/>
          <w:color w:val="auto"/>
          <w:sz w:val="32"/>
          <w:szCs w:val="32"/>
        </w:rPr>
      </w:pPr>
      <w:bookmarkStart w:id="50" w:name="_Toc359848873"/>
      <w:r w:rsidRPr="009A17A8">
        <w:rPr>
          <w:rFonts w:ascii="Arial" w:hAnsi="Arial" w:cs="Arial"/>
          <w:color w:val="auto"/>
          <w:sz w:val="32"/>
          <w:szCs w:val="32"/>
        </w:rPr>
        <w:lastRenderedPageBreak/>
        <w:t>ABSTRAKT</w:t>
      </w:r>
      <w:bookmarkEnd w:id="50"/>
    </w:p>
    <w:p w:rsidR="005A7653" w:rsidRDefault="005A7653" w:rsidP="009A17A8">
      <w:pPr>
        <w:pStyle w:val="Bezmezer"/>
        <w:spacing w:line="360" w:lineRule="auto"/>
        <w:ind w:firstLine="708"/>
        <w:jc w:val="both"/>
        <w:rPr>
          <w:rFonts w:ascii="Arial" w:hAnsi="Arial" w:cs="Arial"/>
          <w:sz w:val="24"/>
          <w:szCs w:val="24"/>
        </w:rPr>
      </w:pPr>
      <w:r>
        <w:rPr>
          <w:rFonts w:ascii="Arial" w:hAnsi="Arial" w:cs="Arial"/>
          <w:sz w:val="24"/>
          <w:szCs w:val="24"/>
        </w:rPr>
        <w:t xml:space="preserve">Tato diplomová práce se zabývá projevy mezinárodněprávní subjektivity ES a EU před přijetím Lisabonské smlouvy a po ní. Hlavním cílem je porovnat projevy mezinárodněprávní subjektivity ES a EU před přijetím Lisabonské smlouvy a po ní. Jedná se o tyto projevy – právo diplomacie a legace, </w:t>
      </w:r>
      <w:r w:rsidRPr="00F23118">
        <w:rPr>
          <w:rFonts w:ascii="Arial" w:hAnsi="Arial" w:cs="Arial"/>
          <w:sz w:val="24"/>
          <w:szCs w:val="24"/>
        </w:rPr>
        <w:t>jednostranná opatření, uzavírání mezinárodních smluv, mezinárodněprávní odpovědnost a výsady a imunity</w:t>
      </w:r>
      <w:r>
        <w:rPr>
          <w:rFonts w:ascii="Arial" w:hAnsi="Arial" w:cs="Arial"/>
          <w:sz w:val="24"/>
          <w:szCs w:val="24"/>
        </w:rPr>
        <w:t xml:space="preserve">. </w:t>
      </w:r>
      <w:r w:rsidRPr="00F23118">
        <w:rPr>
          <w:rFonts w:ascii="Arial" w:hAnsi="Arial" w:cs="Arial"/>
          <w:sz w:val="24"/>
          <w:szCs w:val="24"/>
        </w:rPr>
        <w:t>Můžeme říct, že přijetím Lisabonské smlouvy došlo k výraznému zpřehlednění a zjednodušení jednotlivých projevů mezinárodněprávní subjektivity EU. Došlo k vyřešení a vyjasnění několika problematických sporných bodů, které v minulosti EU provázely.</w:t>
      </w:r>
      <w:r>
        <w:rPr>
          <w:rFonts w:ascii="Arial" w:hAnsi="Arial" w:cs="Arial"/>
          <w:sz w:val="24"/>
          <w:szCs w:val="24"/>
        </w:rPr>
        <w:t xml:space="preserve"> Sekundárním cílem práce je </w:t>
      </w:r>
      <w:r w:rsidRPr="00F23118">
        <w:rPr>
          <w:rFonts w:ascii="Arial" w:hAnsi="Arial" w:cs="Arial"/>
          <w:sz w:val="24"/>
          <w:szCs w:val="24"/>
        </w:rPr>
        <w:t>ověřit, zdali můžeme mezinárodněprávní subjektivitu EU před přijetím Lisabonské smlouvy implicitně dovodit</w:t>
      </w:r>
      <w:r>
        <w:rPr>
          <w:rFonts w:ascii="Arial" w:hAnsi="Arial" w:cs="Arial"/>
          <w:sz w:val="24"/>
          <w:szCs w:val="24"/>
        </w:rPr>
        <w:t xml:space="preserve">. Jelikož nebyly naplněny všechny nutné podmínky pro přiznání mezinárodněprávní subjektivity, nelze mezinárodněprávní subjektivitu EU implicitně dovodit. </w:t>
      </w:r>
      <w:r w:rsidRPr="00F23118">
        <w:rPr>
          <w:rFonts w:ascii="Arial" w:hAnsi="Arial" w:cs="Arial"/>
          <w:sz w:val="24"/>
          <w:szCs w:val="24"/>
        </w:rPr>
        <w:t xml:space="preserve">Posledním cílem práce je ověřit hypotézu, zdali EU měla způsobilost k uzavírání mezinárodních smluv. </w:t>
      </w:r>
      <w:r>
        <w:rPr>
          <w:rFonts w:ascii="Arial" w:hAnsi="Arial" w:cs="Arial"/>
          <w:sz w:val="24"/>
          <w:szCs w:val="24"/>
        </w:rPr>
        <w:t xml:space="preserve">EU </w:t>
      </w:r>
      <w:r w:rsidRPr="00F23118">
        <w:rPr>
          <w:rFonts w:ascii="Arial" w:hAnsi="Arial" w:cs="Arial"/>
          <w:sz w:val="24"/>
          <w:szCs w:val="24"/>
        </w:rPr>
        <w:t>sice některé mezinárodní smlouvy, zejména v bývalém třetím pilíři, uzavírala jménem členských států, což bylo ovšem neslučitelné s Prohlášením č. 4 k Amsterdamské smlouvě. V praxi totiž tyto dohody nemohla z praktického hlediska provádět EU, ale pouze členské státy. Přesto byly tyto dohody uzavírány EU bez samotné účasti členských států. Tato praxe byla jednoznačně v rozporu s právní úpravou, konkrétně s tehdej</w:t>
      </w:r>
      <w:r>
        <w:rPr>
          <w:rFonts w:ascii="Arial" w:hAnsi="Arial" w:cs="Arial"/>
          <w:sz w:val="24"/>
          <w:szCs w:val="24"/>
        </w:rPr>
        <w:t xml:space="preserve">ším zněním SEU, stejně tak jako </w:t>
      </w:r>
      <w:r w:rsidRPr="00F23118">
        <w:rPr>
          <w:rFonts w:ascii="Arial" w:hAnsi="Arial" w:cs="Arial"/>
          <w:sz w:val="24"/>
          <w:szCs w:val="24"/>
        </w:rPr>
        <w:t>s povahou závazků v dohodách obsažených.</w:t>
      </w: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jc w:val="both"/>
        <w:rPr>
          <w:rFonts w:ascii="Arial" w:hAnsi="Arial" w:cs="Arial"/>
          <w:sz w:val="24"/>
          <w:szCs w:val="24"/>
        </w:rPr>
      </w:pPr>
      <w:r w:rsidRPr="00834250">
        <w:rPr>
          <w:rFonts w:ascii="Arial" w:hAnsi="Arial" w:cs="Arial"/>
          <w:b/>
          <w:sz w:val="24"/>
          <w:szCs w:val="24"/>
        </w:rPr>
        <w:t>Klíčová slova:</w:t>
      </w:r>
      <w:r>
        <w:rPr>
          <w:rFonts w:ascii="Arial" w:hAnsi="Arial" w:cs="Arial"/>
          <w:sz w:val="24"/>
          <w:szCs w:val="24"/>
        </w:rPr>
        <w:t xml:space="preserve"> mezinárodněprávní subjektivita, Evropská unie, Evropské společenství, Lisabonská smlouva, projevy mezinárodněprávní subjektivity</w:t>
      </w: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Pr="009A17A8" w:rsidRDefault="005A7653" w:rsidP="009A17A8">
      <w:pPr>
        <w:pStyle w:val="Nadpis1"/>
        <w:spacing w:line="360" w:lineRule="auto"/>
        <w:jc w:val="both"/>
        <w:rPr>
          <w:rFonts w:ascii="Arial" w:hAnsi="Arial" w:cs="Arial"/>
          <w:color w:val="auto"/>
          <w:sz w:val="32"/>
          <w:szCs w:val="32"/>
          <w:lang w:val="en-US"/>
        </w:rPr>
      </w:pPr>
      <w:bookmarkStart w:id="51" w:name="_Toc359848874"/>
      <w:r w:rsidRPr="009A17A8">
        <w:rPr>
          <w:rFonts w:ascii="Arial" w:hAnsi="Arial" w:cs="Arial"/>
          <w:color w:val="auto"/>
          <w:sz w:val="32"/>
          <w:szCs w:val="32"/>
          <w:lang w:val="en-US"/>
        </w:rPr>
        <w:lastRenderedPageBreak/>
        <w:t>ABSTRACT</w:t>
      </w:r>
      <w:bookmarkEnd w:id="51"/>
    </w:p>
    <w:p w:rsidR="005A7653" w:rsidRPr="00455061" w:rsidRDefault="005A7653" w:rsidP="009A17A8">
      <w:pPr>
        <w:pStyle w:val="Bezmezer"/>
        <w:spacing w:line="360" w:lineRule="auto"/>
        <w:ind w:firstLine="708"/>
        <w:jc w:val="both"/>
        <w:rPr>
          <w:rFonts w:ascii="Arial" w:hAnsi="Arial" w:cs="Arial"/>
          <w:sz w:val="24"/>
          <w:szCs w:val="24"/>
          <w:lang w:val="en-US"/>
        </w:rPr>
      </w:pPr>
      <w:r w:rsidRPr="00455061">
        <w:rPr>
          <w:rFonts w:ascii="Arial" w:hAnsi="Arial" w:cs="Arial"/>
          <w:sz w:val="24"/>
          <w:szCs w:val="24"/>
          <w:lang w:val="en-US"/>
        </w:rPr>
        <w:t xml:space="preserve">This diploma thesis deals with expressions of international legal personality of EC and EU before and after the Treaty of Lisbon came into force. The main aim of the thesis is to compare the expressions of international legal personality of EC and EU before and after </w:t>
      </w:r>
      <w:r>
        <w:rPr>
          <w:rFonts w:ascii="Arial" w:hAnsi="Arial" w:cs="Arial"/>
          <w:sz w:val="24"/>
          <w:szCs w:val="24"/>
          <w:lang w:val="en-US"/>
        </w:rPr>
        <w:t xml:space="preserve">adoption of </w:t>
      </w:r>
      <w:r w:rsidRPr="00455061">
        <w:rPr>
          <w:rFonts w:ascii="Arial" w:hAnsi="Arial" w:cs="Arial"/>
          <w:sz w:val="24"/>
          <w:szCs w:val="24"/>
          <w:lang w:val="en-US"/>
        </w:rPr>
        <w:t>the Treaty of Lisbon. These expressions are – diplomacy and legacy law, unilateral measures, conclusion of international agreements, international liability and privileges and immunities. We can say that the ratification of the Treaty of Lisbon simplified and made the expressions of international legal personality of the EU more transparent. It also helped resolve and clarify several problematic issues which accompanied EU in the past. A secondary aim of this thesis is to verify whether we can implicitly deduce the international legal personality of the EU before the Treaty of Lisbon came into force. Since not all of the necessary conditions for the award of the international legal personality were fulfilled, we cannot deduce the international legal personality of EU implicitly. The final aim of the thesis is to verify the hypothesis whether the EU was legally competent to conclude international agreements. Even though, some of the international agreements, especially in the former third pillar of the EU, were concluded by the EU on behalf of Member States. It was incompatible with Declaration No. 4 of the Amsterdam Treaty. In practice, such agreements were allowed to conclude only by Member States themselves. Nevertheless, these agreements have been concluded by EU without the participation of Member States which was clearly in contradiction with legal principles, specifically with the former wording of the TEU, as well as with the nature of the engagements contained in the agreements.</w:t>
      </w:r>
    </w:p>
    <w:p w:rsidR="005A7653" w:rsidRPr="00455061" w:rsidRDefault="005A7653" w:rsidP="005A7653">
      <w:pPr>
        <w:pStyle w:val="Bezmezer"/>
        <w:spacing w:line="360" w:lineRule="auto"/>
        <w:jc w:val="both"/>
        <w:rPr>
          <w:rFonts w:ascii="Arial" w:hAnsi="Arial" w:cs="Arial"/>
          <w:sz w:val="24"/>
          <w:szCs w:val="24"/>
          <w:lang w:val="en-US"/>
        </w:rPr>
      </w:pPr>
    </w:p>
    <w:p w:rsidR="005A7653" w:rsidRPr="00455061" w:rsidRDefault="005A7653" w:rsidP="005A7653">
      <w:pPr>
        <w:pStyle w:val="Bezmezer"/>
        <w:spacing w:line="360" w:lineRule="auto"/>
        <w:jc w:val="both"/>
        <w:rPr>
          <w:rFonts w:ascii="Arial" w:hAnsi="Arial" w:cs="Arial"/>
          <w:sz w:val="24"/>
          <w:szCs w:val="24"/>
          <w:lang w:val="en-US"/>
        </w:rPr>
      </w:pPr>
      <w:r w:rsidRPr="00455061">
        <w:rPr>
          <w:rFonts w:ascii="Arial" w:hAnsi="Arial" w:cs="Arial"/>
          <w:b/>
          <w:sz w:val="24"/>
          <w:szCs w:val="24"/>
          <w:lang w:val="en-US"/>
        </w:rPr>
        <w:t xml:space="preserve">Keywords: </w:t>
      </w:r>
      <w:r w:rsidRPr="00455061">
        <w:rPr>
          <w:rFonts w:ascii="Arial" w:hAnsi="Arial" w:cs="Arial"/>
          <w:sz w:val="24"/>
          <w:szCs w:val="24"/>
          <w:lang w:val="en-US"/>
        </w:rPr>
        <w:t>international legal personality, the European Union, the European Community, the Treaty of Lisbon, expressions of the international legal personality</w:t>
      </w: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Default="005A7653" w:rsidP="005A7653">
      <w:pPr>
        <w:pStyle w:val="Bezmezer"/>
        <w:spacing w:line="360" w:lineRule="auto"/>
        <w:ind w:firstLine="708"/>
        <w:jc w:val="both"/>
        <w:rPr>
          <w:rFonts w:ascii="Arial" w:hAnsi="Arial" w:cs="Arial"/>
          <w:sz w:val="24"/>
          <w:szCs w:val="24"/>
        </w:rPr>
      </w:pPr>
    </w:p>
    <w:p w:rsidR="005A7653" w:rsidRPr="009A17A8" w:rsidRDefault="005A7653" w:rsidP="009A17A8">
      <w:pPr>
        <w:pStyle w:val="Nadpis1"/>
        <w:jc w:val="both"/>
        <w:rPr>
          <w:rFonts w:ascii="Arial" w:hAnsi="Arial" w:cs="Arial"/>
          <w:color w:val="auto"/>
          <w:sz w:val="32"/>
          <w:szCs w:val="32"/>
        </w:rPr>
      </w:pPr>
      <w:bookmarkStart w:id="52" w:name="_Toc359848875"/>
      <w:r w:rsidRPr="009A17A8">
        <w:rPr>
          <w:rFonts w:ascii="Arial" w:hAnsi="Arial" w:cs="Arial"/>
          <w:color w:val="auto"/>
          <w:sz w:val="32"/>
          <w:szCs w:val="32"/>
        </w:rPr>
        <w:lastRenderedPageBreak/>
        <w:t>ANOTACE</w:t>
      </w:r>
      <w:bookmarkEnd w:id="52"/>
    </w:p>
    <w:p w:rsidR="005A7653" w:rsidRDefault="005A7653" w:rsidP="005A7653">
      <w:pPr>
        <w:pStyle w:val="Bezmezer"/>
        <w:jc w:val="both"/>
        <w:rPr>
          <w:rFonts w:ascii="Arial" w:hAnsi="Arial" w:cs="Arial"/>
          <w:sz w:val="24"/>
          <w:szCs w:val="24"/>
        </w:rPr>
      </w:pPr>
    </w:p>
    <w:tbl>
      <w:tblPr>
        <w:tblStyle w:val="Mkatabulky"/>
        <w:tblW w:w="0" w:type="auto"/>
        <w:tblLook w:val="04A0" w:firstRow="1" w:lastRow="0" w:firstColumn="1" w:lastColumn="0" w:noHBand="0" w:noVBand="1"/>
      </w:tblPr>
      <w:tblGrid>
        <w:gridCol w:w="3652"/>
        <w:gridCol w:w="5560"/>
      </w:tblGrid>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Jméno a příjmení:</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Bc. Dalibor Kusina</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Fakulta:</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 xml:space="preserve">Právnická fakulta </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Katedra:</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Katedra mezinárodního práva veřejného</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Vedoucí diplomové práce:</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Mgr. Pavel Bureš, Ph.D., DEA</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Rok obhajoby:</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2013</w:t>
            </w:r>
          </w:p>
        </w:tc>
      </w:tr>
    </w:tbl>
    <w:p w:rsidR="005A7653" w:rsidRPr="005C0520" w:rsidRDefault="005A7653" w:rsidP="005A7653">
      <w:pPr>
        <w:pStyle w:val="Bezmezer"/>
        <w:jc w:val="both"/>
        <w:rPr>
          <w:rFonts w:ascii="Arial" w:hAnsi="Arial" w:cs="Arial"/>
        </w:rPr>
      </w:pPr>
    </w:p>
    <w:tbl>
      <w:tblPr>
        <w:tblStyle w:val="Mkatabulky"/>
        <w:tblW w:w="0" w:type="auto"/>
        <w:tblLook w:val="04A0" w:firstRow="1" w:lastRow="0" w:firstColumn="1" w:lastColumn="0" w:noHBand="0" w:noVBand="1"/>
      </w:tblPr>
      <w:tblGrid>
        <w:gridCol w:w="3652"/>
        <w:gridCol w:w="5560"/>
      </w:tblGrid>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Název práce:</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Projevy mezinárodněprávní subjektivity EU před přijetím tzv. Lisabonské smlouvy a po ní</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Název práce v angličtině:</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Expressions of the international legal personality of the EU before and after adoption of the Treaty of Lisbon.</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Anotace práce:</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Tato diplomová práce se zabývá projevy mezinárodněprávní subjektivity ES a EU před přijetím Lisabonské smlouvy a po ní. Hlavním cílem je porovnat projevy mezinárodněprávní subjektivity ES a EU před přijetím Lisabonské smlouvy a po ní. Jedná se o tyto projevy – právo diplomacie a legace, jednostranná opatření, uzavírání mezinárodních smluv, mezinárodněprávní odpovědnost a výsady a imunity. Sekundárním cílem práce je ověřit, zdali můžeme mezinárodněprávní subjektivitu EU před přijetím Lisabonské smlouvy implicitně dovodit. Posledním cílem práce je ověřit hypotézu, zdali EU měla způsobilost k uzavírání mezinárodních smluv.</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Klíčová slova:</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mezinárodněprávní subjektivita, Evropská unie, Evropské společenství, Lisabonská smlouva, projevy mezinárodněprávní subjektivity</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Anotace práce v angličtině:</w:t>
            </w:r>
          </w:p>
        </w:tc>
        <w:tc>
          <w:tcPr>
            <w:tcW w:w="5560" w:type="dxa"/>
          </w:tcPr>
          <w:p w:rsidR="005A7653" w:rsidRPr="005C0520" w:rsidRDefault="005A7653" w:rsidP="005A7653">
            <w:pPr>
              <w:pStyle w:val="Bezmezer"/>
              <w:jc w:val="both"/>
              <w:rPr>
                <w:rFonts w:ascii="Arial" w:hAnsi="Arial" w:cs="Arial"/>
                <w:lang w:val="en-US"/>
              </w:rPr>
            </w:pPr>
            <w:r w:rsidRPr="005C0520">
              <w:rPr>
                <w:rFonts w:ascii="Arial" w:hAnsi="Arial" w:cs="Arial"/>
                <w:lang w:val="en-US"/>
              </w:rPr>
              <w:t>This diploma thesis deals with expressions of international legal personality of EC and EU before and after the Treaty of Lisbon came into force. The main aim of the thesis is to compare the expressions of international legal personality of EC and EU before and after adoption of the Treaty of Lisbon. These expressions are – diplomacy and legacy law, unilateral measures, conclusion of international agreements, international liability and privileges and immunities. A secondary aim of this thesis is to verify whether we can implicitly deduce the international legal personality of the EU before the Treaty of Lisbon came into force. The final aim of the thesis is to verify the hypothesis whether the EU was legally competent to conclude international agreements.</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Klíčová slova v angličtině:</w:t>
            </w:r>
          </w:p>
        </w:tc>
        <w:tc>
          <w:tcPr>
            <w:tcW w:w="5560" w:type="dxa"/>
          </w:tcPr>
          <w:p w:rsidR="005A7653" w:rsidRPr="005C0520" w:rsidRDefault="005A7653" w:rsidP="005A7653">
            <w:pPr>
              <w:pStyle w:val="Bezmezer"/>
              <w:jc w:val="both"/>
              <w:rPr>
                <w:rFonts w:ascii="Arial" w:hAnsi="Arial" w:cs="Arial"/>
                <w:lang w:val="en-US"/>
              </w:rPr>
            </w:pPr>
            <w:r w:rsidRPr="005C0520">
              <w:rPr>
                <w:rFonts w:ascii="Arial" w:hAnsi="Arial" w:cs="Arial"/>
                <w:lang w:val="en-US"/>
              </w:rPr>
              <w:t>international legal personality, the European Union, the European Community, the Treaty of Lisbon, expressions of the international legal personality</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Počet titulů použité literatury:</w:t>
            </w:r>
          </w:p>
        </w:tc>
        <w:tc>
          <w:tcPr>
            <w:tcW w:w="5560" w:type="dxa"/>
          </w:tcPr>
          <w:p w:rsidR="005A7653" w:rsidRPr="005C0520" w:rsidRDefault="005A7653" w:rsidP="005A7653">
            <w:pPr>
              <w:pStyle w:val="Bezmezer"/>
              <w:jc w:val="both"/>
              <w:rPr>
                <w:rFonts w:ascii="Arial" w:hAnsi="Arial" w:cs="Arial"/>
              </w:rPr>
            </w:pPr>
            <w:r>
              <w:rPr>
                <w:rFonts w:ascii="Arial" w:hAnsi="Arial" w:cs="Arial"/>
              </w:rPr>
              <w:t>43</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Rozsah práce:</w:t>
            </w:r>
          </w:p>
        </w:tc>
        <w:tc>
          <w:tcPr>
            <w:tcW w:w="5560" w:type="dxa"/>
          </w:tcPr>
          <w:p w:rsidR="005A7653" w:rsidRPr="005C0520" w:rsidRDefault="009A17A8" w:rsidP="003F5AF2">
            <w:pPr>
              <w:pStyle w:val="Bezmezer"/>
              <w:jc w:val="both"/>
              <w:rPr>
                <w:rFonts w:ascii="Arial" w:hAnsi="Arial" w:cs="Arial"/>
              </w:rPr>
            </w:pPr>
            <w:r>
              <w:rPr>
                <w:rFonts w:ascii="Arial" w:hAnsi="Arial" w:cs="Arial"/>
              </w:rPr>
              <w:t>8</w:t>
            </w:r>
            <w:r w:rsidR="003F5AF2">
              <w:rPr>
                <w:rFonts w:ascii="Arial" w:hAnsi="Arial" w:cs="Arial"/>
              </w:rPr>
              <w:t>1</w:t>
            </w:r>
            <w:r w:rsidR="005A7653" w:rsidRPr="005C0520">
              <w:rPr>
                <w:rFonts w:ascii="Arial" w:hAnsi="Arial" w:cs="Arial"/>
              </w:rPr>
              <w:t xml:space="preserve"> s.</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Počet příloh:</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0</w:t>
            </w:r>
          </w:p>
        </w:tc>
      </w:tr>
      <w:tr w:rsidR="005A7653" w:rsidRPr="005C0520" w:rsidTr="005A7653">
        <w:tc>
          <w:tcPr>
            <w:tcW w:w="3652" w:type="dxa"/>
          </w:tcPr>
          <w:p w:rsidR="005A7653" w:rsidRPr="005C0520" w:rsidRDefault="005A7653" w:rsidP="005A7653">
            <w:pPr>
              <w:pStyle w:val="Bezmezer"/>
              <w:jc w:val="both"/>
              <w:rPr>
                <w:rFonts w:ascii="Arial" w:hAnsi="Arial" w:cs="Arial"/>
              </w:rPr>
            </w:pPr>
            <w:r w:rsidRPr="005C0520">
              <w:rPr>
                <w:rFonts w:ascii="Arial" w:hAnsi="Arial" w:cs="Arial"/>
              </w:rPr>
              <w:t>Jazyk práce:</w:t>
            </w:r>
          </w:p>
        </w:tc>
        <w:tc>
          <w:tcPr>
            <w:tcW w:w="5560" w:type="dxa"/>
          </w:tcPr>
          <w:p w:rsidR="005A7653" w:rsidRPr="005C0520" w:rsidRDefault="005A7653" w:rsidP="005A7653">
            <w:pPr>
              <w:pStyle w:val="Bezmezer"/>
              <w:jc w:val="both"/>
              <w:rPr>
                <w:rFonts w:ascii="Arial" w:hAnsi="Arial" w:cs="Arial"/>
              </w:rPr>
            </w:pPr>
            <w:r w:rsidRPr="005C0520">
              <w:rPr>
                <w:rFonts w:ascii="Arial" w:hAnsi="Arial" w:cs="Arial"/>
              </w:rPr>
              <w:t>čeština</w:t>
            </w:r>
          </w:p>
        </w:tc>
      </w:tr>
    </w:tbl>
    <w:p w:rsidR="005A7653" w:rsidRPr="003900C4" w:rsidRDefault="005A7653" w:rsidP="005A7653">
      <w:pPr>
        <w:pStyle w:val="Bezmezer"/>
        <w:jc w:val="both"/>
        <w:rPr>
          <w:rFonts w:ascii="Arial" w:hAnsi="Arial" w:cs="Arial"/>
          <w:sz w:val="24"/>
          <w:szCs w:val="24"/>
        </w:rPr>
      </w:pPr>
    </w:p>
    <w:p w:rsidR="005A7653" w:rsidRPr="00BB2596" w:rsidRDefault="005A7653" w:rsidP="005A7653">
      <w:pPr>
        <w:pStyle w:val="Bezmezer"/>
        <w:spacing w:line="360" w:lineRule="auto"/>
        <w:ind w:firstLine="708"/>
        <w:jc w:val="both"/>
        <w:rPr>
          <w:rFonts w:ascii="Arial" w:hAnsi="Arial" w:cs="Arial"/>
          <w:sz w:val="24"/>
          <w:szCs w:val="24"/>
        </w:rPr>
      </w:pPr>
    </w:p>
    <w:p w:rsidR="00044016" w:rsidRPr="00044016" w:rsidRDefault="00044016" w:rsidP="00044016">
      <w:pPr>
        <w:pStyle w:val="Bezmezer"/>
        <w:spacing w:line="360" w:lineRule="auto"/>
        <w:jc w:val="both"/>
        <w:rPr>
          <w:rFonts w:ascii="Arial" w:hAnsi="Arial" w:cs="Arial"/>
          <w:sz w:val="24"/>
          <w:szCs w:val="24"/>
        </w:rPr>
      </w:pPr>
    </w:p>
    <w:sectPr w:rsidR="00044016" w:rsidRPr="00044016" w:rsidSect="00714558">
      <w:footerReference w:type="default" r:id="rId1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14" w:rsidRDefault="00AE1F14" w:rsidP="005A7653">
      <w:pPr>
        <w:spacing w:after="0" w:line="240" w:lineRule="auto"/>
      </w:pPr>
      <w:r>
        <w:separator/>
      </w:r>
    </w:p>
  </w:endnote>
  <w:endnote w:type="continuationSeparator" w:id="0">
    <w:p w:rsidR="00AE1F14" w:rsidRDefault="00AE1F14" w:rsidP="005A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23508"/>
      <w:docPartObj>
        <w:docPartGallery w:val="Page Numbers (Bottom of Page)"/>
        <w:docPartUnique/>
      </w:docPartObj>
    </w:sdtPr>
    <w:sdtEndPr/>
    <w:sdtContent>
      <w:p w:rsidR="00D43CA3" w:rsidRDefault="00D43CA3">
        <w:pPr>
          <w:pStyle w:val="Zpat"/>
          <w:jc w:val="center"/>
        </w:pPr>
        <w:r>
          <w:fldChar w:fldCharType="begin"/>
        </w:r>
        <w:r>
          <w:instrText>PAGE   \* MERGEFORMAT</w:instrText>
        </w:r>
        <w:r>
          <w:fldChar w:fldCharType="separate"/>
        </w:r>
        <w:r w:rsidR="00550DED">
          <w:rPr>
            <w:noProof/>
          </w:rPr>
          <w:t>12</w:t>
        </w:r>
        <w:r>
          <w:fldChar w:fldCharType="end"/>
        </w:r>
      </w:p>
    </w:sdtContent>
  </w:sdt>
  <w:p w:rsidR="00D43CA3" w:rsidRDefault="00D43C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14" w:rsidRDefault="00AE1F14" w:rsidP="005A7653">
      <w:pPr>
        <w:spacing w:after="0" w:line="240" w:lineRule="auto"/>
      </w:pPr>
      <w:r>
        <w:separator/>
      </w:r>
    </w:p>
  </w:footnote>
  <w:footnote w:type="continuationSeparator" w:id="0">
    <w:p w:rsidR="00AE1F14" w:rsidRDefault="00AE1F14" w:rsidP="005A7653">
      <w:pPr>
        <w:spacing w:after="0" w:line="240" w:lineRule="auto"/>
      </w:pPr>
      <w:r>
        <w:continuationSeparator/>
      </w:r>
    </w:p>
  </w:footnote>
  <w:footnote w:id="1">
    <w:p w:rsidR="00D43CA3" w:rsidRPr="00694E73" w:rsidRDefault="00D43CA3" w:rsidP="005A7653">
      <w:pPr>
        <w:pStyle w:val="Textpoznpodarou"/>
        <w:jc w:val="both"/>
        <w:rPr>
          <w:rFonts w:ascii="Arial" w:hAnsi="Arial" w:cs="Arial"/>
        </w:rPr>
      </w:pPr>
      <w:r>
        <w:rPr>
          <w:rStyle w:val="Znakapoznpodarou"/>
        </w:rPr>
        <w:footnoteRef/>
      </w:r>
      <w:r>
        <w:t xml:space="preserve"> </w:t>
      </w:r>
      <w:r w:rsidRPr="00F05ECB">
        <w:rPr>
          <w:rFonts w:ascii="Arial" w:hAnsi="Arial" w:cs="Arial"/>
        </w:rPr>
        <w:t xml:space="preserve">DAVID, Vladislav a kol. </w:t>
      </w:r>
      <w:r w:rsidRPr="00F05ECB">
        <w:rPr>
          <w:rFonts w:ascii="Arial" w:hAnsi="Arial" w:cs="Arial"/>
          <w:i/>
        </w:rPr>
        <w:t>Mezinárodní právo veřejné s kazuistikou</w:t>
      </w:r>
      <w:r w:rsidRPr="00F05ECB">
        <w:rPr>
          <w:rFonts w:ascii="Arial" w:hAnsi="Arial" w:cs="Arial"/>
        </w:rPr>
        <w:t>. Praha: Leges,</w:t>
      </w:r>
      <w:r>
        <w:rPr>
          <w:rFonts w:ascii="Arial" w:hAnsi="Arial" w:cs="Arial"/>
        </w:rPr>
        <w:t xml:space="preserve"> 2011, s. 132.</w:t>
      </w:r>
    </w:p>
  </w:footnote>
  <w:footnote w:id="2">
    <w:p w:rsidR="00D43CA3" w:rsidRPr="00F05ECB" w:rsidRDefault="00D43CA3" w:rsidP="005A7653">
      <w:pPr>
        <w:pStyle w:val="Textpoznpodarou"/>
        <w:jc w:val="both"/>
        <w:rPr>
          <w:rFonts w:ascii="Arial" w:hAnsi="Arial" w:cs="Arial"/>
        </w:rPr>
      </w:pPr>
      <w:r w:rsidRPr="00F05ECB">
        <w:rPr>
          <w:rStyle w:val="Znakapoznpodarou"/>
          <w:rFonts w:ascii="Arial" w:hAnsi="Arial" w:cs="Arial"/>
        </w:rPr>
        <w:footnoteRef/>
      </w:r>
      <w:r w:rsidRPr="00F05ECB">
        <w:rPr>
          <w:rFonts w:ascii="Arial" w:hAnsi="Arial" w:cs="Arial"/>
        </w:rPr>
        <w:t xml:space="preserve"> </w:t>
      </w:r>
      <w:r>
        <w:rPr>
          <w:rFonts w:ascii="Arial" w:hAnsi="Arial" w:cs="Arial"/>
        </w:rPr>
        <w:t>Tamtéž, s. 132.</w:t>
      </w:r>
    </w:p>
  </w:footnote>
  <w:footnote w:id="3">
    <w:p w:rsidR="00D43CA3" w:rsidRDefault="00D43CA3" w:rsidP="005A7653">
      <w:pPr>
        <w:pStyle w:val="Textpoznpodarou"/>
        <w:jc w:val="both"/>
      </w:pPr>
      <w:r w:rsidRPr="00F05ECB">
        <w:rPr>
          <w:rStyle w:val="Znakapoznpodarou"/>
          <w:rFonts w:ascii="Arial" w:hAnsi="Arial" w:cs="Arial"/>
        </w:rPr>
        <w:footnoteRef/>
      </w:r>
      <w:r w:rsidRPr="00F05ECB">
        <w:rPr>
          <w:rFonts w:ascii="Arial" w:hAnsi="Arial" w:cs="Arial"/>
        </w:rPr>
        <w:t xml:space="preserve"> ČEPELKA, Čestmír; ŠTURMA, Pavel. </w:t>
      </w:r>
      <w:r w:rsidRPr="00F05ECB">
        <w:rPr>
          <w:rFonts w:ascii="Arial" w:hAnsi="Arial" w:cs="Arial"/>
          <w:i/>
        </w:rPr>
        <w:t>Mezinárodní právo veřejné</w:t>
      </w:r>
      <w:r>
        <w:rPr>
          <w:rFonts w:ascii="Arial" w:hAnsi="Arial" w:cs="Arial"/>
        </w:rPr>
        <w:t>. Praha: C.H. Beck, 2008, s. 49.</w:t>
      </w:r>
    </w:p>
  </w:footnote>
  <w:footnote w:id="4">
    <w:p w:rsidR="00D43CA3" w:rsidRPr="003A42F7" w:rsidRDefault="00D43CA3" w:rsidP="005A7653">
      <w:pPr>
        <w:pStyle w:val="Textpoznpodarou"/>
        <w:jc w:val="both"/>
        <w:rPr>
          <w:rFonts w:ascii="Arial" w:hAnsi="Arial" w:cs="Arial"/>
        </w:rPr>
      </w:pPr>
      <w:r>
        <w:rPr>
          <w:rStyle w:val="Znakapoznpodarou"/>
        </w:rPr>
        <w:footnoteRef/>
      </w:r>
      <w:r>
        <w:t xml:space="preserve"> </w:t>
      </w:r>
      <w:r w:rsidRPr="00F05ECB">
        <w:rPr>
          <w:rFonts w:ascii="Arial" w:hAnsi="Arial" w:cs="Arial"/>
        </w:rPr>
        <w:t xml:space="preserve">BAŇOUCH, Hynek; FEDORKO, Martin (eds). </w:t>
      </w:r>
      <w:r w:rsidRPr="00F05ECB">
        <w:rPr>
          <w:rFonts w:ascii="Arial" w:hAnsi="Arial" w:cs="Arial"/>
          <w:i/>
        </w:rPr>
        <w:t>Mezinárodní organizace</w:t>
      </w:r>
      <w:r w:rsidRPr="00F05ECB">
        <w:rPr>
          <w:rFonts w:ascii="Arial" w:hAnsi="Arial" w:cs="Arial"/>
        </w:rPr>
        <w:t>. Brno: Mezinárodní p</w:t>
      </w:r>
      <w:r>
        <w:rPr>
          <w:rFonts w:ascii="Arial" w:hAnsi="Arial" w:cs="Arial"/>
        </w:rPr>
        <w:t>olitologický ústav, 2001, s. 16.</w:t>
      </w:r>
    </w:p>
  </w:footnote>
  <w:footnote w:id="5">
    <w:p w:rsidR="00D43CA3" w:rsidRPr="003A42F7" w:rsidRDefault="00D43CA3" w:rsidP="005A7653">
      <w:pPr>
        <w:pStyle w:val="Textpoznpodarou"/>
        <w:jc w:val="both"/>
        <w:rPr>
          <w:rFonts w:ascii="Arial" w:hAnsi="Arial" w:cs="Arial"/>
        </w:rPr>
      </w:pPr>
      <w:r w:rsidRPr="003A42F7">
        <w:rPr>
          <w:rStyle w:val="Znakapoznpodarou"/>
          <w:rFonts w:ascii="Arial" w:hAnsi="Arial" w:cs="Arial"/>
        </w:rPr>
        <w:footnoteRef/>
      </w:r>
      <w:r w:rsidRPr="003A42F7">
        <w:rPr>
          <w:rFonts w:ascii="Arial" w:hAnsi="Arial" w:cs="Arial"/>
        </w:rPr>
        <w:t xml:space="preserve"> Tamtéž, s. 16</w:t>
      </w:r>
    </w:p>
  </w:footnote>
  <w:footnote w:id="6">
    <w:p w:rsidR="00D43CA3" w:rsidRPr="003A42F7" w:rsidRDefault="00D43CA3" w:rsidP="005A7653">
      <w:pPr>
        <w:pStyle w:val="Textpoznpodarou"/>
        <w:jc w:val="both"/>
        <w:rPr>
          <w:rFonts w:ascii="Arial" w:hAnsi="Arial" w:cs="Arial"/>
        </w:rPr>
      </w:pPr>
      <w:r w:rsidRPr="003A42F7">
        <w:rPr>
          <w:rStyle w:val="Znakapoznpodarou"/>
          <w:rFonts w:ascii="Arial" w:hAnsi="Arial" w:cs="Arial"/>
        </w:rPr>
        <w:footnoteRef/>
      </w:r>
      <w:r w:rsidR="00550DED">
        <w:rPr>
          <w:rFonts w:ascii="Arial" w:hAnsi="Arial" w:cs="Arial"/>
        </w:rPr>
        <w:t xml:space="preserve"> Tamtéž.</w:t>
      </w:r>
    </w:p>
  </w:footnote>
  <w:footnote w:id="7">
    <w:p w:rsidR="00D43CA3" w:rsidRPr="003A42F7" w:rsidRDefault="00D43CA3" w:rsidP="005A7653">
      <w:pPr>
        <w:pStyle w:val="Textpoznpodarou"/>
        <w:jc w:val="both"/>
        <w:rPr>
          <w:rFonts w:ascii="Arial" w:hAnsi="Arial" w:cs="Arial"/>
        </w:rPr>
      </w:pPr>
      <w:r w:rsidRPr="003A42F7">
        <w:rPr>
          <w:rStyle w:val="Znakapoznpodarou"/>
          <w:rFonts w:ascii="Arial" w:hAnsi="Arial" w:cs="Arial"/>
        </w:rPr>
        <w:footnoteRef/>
      </w:r>
      <w:r w:rsidR="00550DED">
        <w:rPr>
          <w:rFonts w:ascii="Arial" w:hAnsi="Arial" w:cs="Arial"/>
        </w:rPr>
        <w:t xml:space="preserve"> Tamtéž.</w:t>
      </w:r>
      <w:bookmarkStart w:id="5" w:name="_GoBack"/>
      <w:bookmarkEnd w:id="5"/>
    </w:p>
  </w:footnote>
  <w:footnote w:id="8">
    <w:p w:rsidR="00D43CA3" w:rsidRPr="003A42F7" w:rsidRDefault="00D43CA3" w:rsidP="005A7653">
      <w:pPr>
        <w:pStyle w:val="Textpoznpodarou"/>
        <w:jc w:val="both"/>
        <w:rPr>
          <w:rFonts w:ascii="Arial" w:hAnsi="Arial" w:cs="Arial"/>
        </w:rPr>
      </w:pPr>
      <w:r w:rsidRPr="003A42F7">
        <w:rPr>
          <w:rStyle w:val="Znakapoznpodarou"/>
          <w:rFonts w:ascii="Arial" w:hAnsi="Arial" w:cs="Arial"/>
        </w:rPr>
        <w:footnoteRef/>
      </w:r>
      <w:r w:rsidRPr="003A42F7">
        <w:rPr>
          <w:rFonts w:ascii="Arial" w:hAnsi="Arial" w:cs="Arial"/>
        </w:rPr>
        <w:t xml:space="preserve"> Tamtéž, s. 17.</w:t>
      </w:r>
    </w:p>
  </w:footnote>
  <w:footnote w:id="9">
    <w:p w:rsidR="00D43CA3" w:rsidRPr="00F05ECB" w:rsidRDefault="00D43CA3" w:rsidP="005A7653">
      <w:pPr>
        <w:pStyle w:val="Textpoznpodarou"/>
        <w:jc w:val="both"/>
        <w:rPr>
          <w:rFonts w:ascii="Arial" w:hAnsi="Arial" w:cs="Arial"/>
        </w:rPr>
      </w:pPr>
      <w:r w:rsidRPr="003A42F7">
        <w:rPr>
          <w:rStyle w:val="Znakapoznpodarou"/>
          <w:rFonts w:ascii="Arial" w:hAnsi="Arial" w:cs="Arial"/>
        </w:rPr>
        <w:footnoteRef/>
      </w:r>
      <w:r w:rsidRPr="003A42F7">
        <w:rPr>
          <w:rFonts w:ascii="Arial" w:hAnsi="Arial" w:cs="Arial"/>
        </w:rPr>
        <w:t xml:space="preserve"> Tamtéž, s. 18.</w:t>
      </w:r>
    </w:p>
  </w:footnote>
  <w:footnote w:id="10">
    <w:p w:rsidR="00D43CA3" w:rsidRPr="00F05ECB" w:rsidRDefault="00D43CA3" w:rsidP="005A7653">
      <w:pPr>
        <w:pStyle w:val="Textpoznpodarou"/>
        <w:jc w:val="both"/>
        <w:rPr>
          <w:rFonts w:ascii="Arial" w:hAnsi="Arial" w:cs="Arial"/>
        </w:rPr>
      </w:pPr>
      <w:r w:rsidRPr="00F05ECB">
        <w:rPr>
          <w:rStyle w:val="Znakapoznpodarou"/>
          <w:rFonts w:ascii="Arial" w:hAnsi="Arial" w:cs="Arial"/>
        </w:rPr>
        <w:footnoteRef/>
      </w:r>
      <w:r w:rsidRPr="00F05ECB">
        <w:rPr>
          <w:rFonts w:ascii="Arial" w:hAnsi="Arial" w:cs="Arial"/>
        </w:rPr>
        <w:t xml:space="preserve"> </w:t>
      </w:r>
      <w:r w:rsidRPr="00AC5B5B">
        <w:rPr>
          <w:rFonts w:ascii="Arial" w:hAnsi="Arial" w:cs="Arial"/>
        </w:rPr>
        <w:t xml:space="preserve">WAISOVÁ, Šárka. </w:t>
      </w:r>
      <w:r w:rsidRPr="00AC5B5B">
        <w:rPr>
          <w:rFonts w:ascii="Arial" w:hAnsi="Arial" w:cs="Arial"/>
          <w:i/>
        </w:rPr>
        <w:t>Mezinárodní organizace a režimy</w:t>
      </w:r>
      <w:r w:rsidRPr="00AC5B5B">
        <w:rPr>
          <w:rFonts w:ascii="Arial" w:hAnsi="Arial" w:cs="Arial"/>
        </w:rPr>
        <w:t>. Plzeň: Vydavatelství a naklada</w:t>
      </w:r>
      <w:r>
        <w:rPr>
          <w:rFonts w:ascii="Arial" w:hAnsi="Arial" w:cs="Arial"/>
        </w:rPr>
        <w:t>telství Aleš Čeněk, 2008, s. 20.</w:t>
      </w:r>
    </w:p>
  </w:footnote>
  <w:footnote w:id="11">
    <w:p w:rsidR="00D43CA3" w:rsidRPr="002A3A38" w:rsidRDefault="00D43CA3" w:rsidP="005A7653">
      <w:pPr>
        <w:pStyle w:val="Textpoznpodarou"/>
        <w:jc w:val="both"/>
        <w:rPr>
          <w:rFonts w:ascii="Arial" w:hAnsi="Arial" w:cs="Arial"/>
        </w:rPr>
      </w:pPr>
      <w:r w:rsidRPr="002A3A38">
        <w:rPr>
          <w:rStyle w:val="Znakapoznpodarou"/>
          <w:rFonts w:ascii="Arial" w:hAnsi="Arial" w:cs="Arial"/>
        </w:rPr>
        <w:footnoteRef/>
      </w:r>
      <w:r w:rsidRPr="002A3A38">
        <w:rPr>
          <w:rFonts w:ascii="Arial" w:hAnsi="Arial" w:cs="Arial"/>
        </w:rPr>
        <w:t xml:space="preserve"> KLÍMA, Karel a kol. </w:t>
      </w:r>
      <w:r w:rsidRPr="002A3A38">
        <w:rPr>
          <w:rFonts w:ascii="Arial" w:hAnsi="Arial" w:cs="Arial"/>
          <w:i/>
        </w:rPr>
        <w:t>Evropské právo</w:t>
      </w:r>
      <w:r w:rsidRPr="002A3A38">
        <w:rPr>
          <w:rFonts w:ascii="Arial" w:hAnsi="Arial" w:cs="Arial"/>
        </w:rPr>
        <w:t>. Plzeň: Vydavatelství a nakladatelství Aleš Čeněk, 2011, s. 82.</w:t>
      </w:r>
    </w:p>
  </w:footnote>
  <w:footnote w:id="12">
    <w:p w:rsidR="00D43CA3" w:rsidRPr="002A3A38" w:rsidRDefault="00D43CA3" w:rsidP="005A7653">
      <w:pPr>
        <w:pStyle w:val="Textpoznpodarou"/>
        <w:jc w:val="both"/>
        <w:rPr>
          <w:rFonts w:ascii="Arial" w:hAnsi="Arial" w:cs="Arial"/>
        </w:rPr>
      </w:pPr>
      <w:r w:rsidRPr="002A3A38">
        <w:rPr>
          <w:rStyle w:val="Znakapoznpodarou"/>
          <w:rFonts w:ascii="Arial" w:hAnsi="Arial" w:cs="Arial"/>
        </w:rPr>
        <w:footnoteRef/>
      </w:r>
      <w:r w:rsidRPr="002A3A38">
        <w:rPr>
          <w:rFonts w:ascii="Arial" w:hAnsi="Arial" w:cs="Arial"/>
        </w:rPr>
        <w:t xml:space="preserve"> </w:t>
      </w:r>
      <w:r>
        <w:rPr>
          <w:rFonts w:ascii="Arial" w:hAnsi="Arial" w:cs="Arial"/>
        </w:rPr>
        <w:t xml:space="preserve">DAVID a kol.: </w:t>
      </w:r>
      <w:r w:rsidRPr="002A3A38">
        <w:rPr>
          <w:rFonts w:ascii="Arial" w:hAnsi="Arial" w:cs="Arial"/>
          <w:i/>
        </w:rPr>
        <w:t>c.d.</w:t>
      </w:r>
      <w:r>
        <w:rPr>
          <w:rFonts w:ascii="Arial" w:hAnsi="Arial" w:cs="Arial"/>
        </w:rPr>
        <w:t>, s. 149.</w:t>
      </w:r>
    </w:p>
  </w:footnote>
  <w:footnote w:id="13">
    <w:p w:rsidR="00D43CA3" w:rsidRPr="002A3A38" w:rsidRDefault="00D43CA3" w:rsidP="005A7653">
      <w:pPr>
        <w:pStyle w:val="Textpoznpodarou"/>
        <w:jc w:val="both"/>
        <w:rPr>
          <w:rFonts w:ascii="Arial" w:hAnsi="Arial" w:cs="Arial"/>
        </w:rPr>
      </w:pPr>
      <w:r w:rsidRPr="002A3A38">
        <w:rPr>
          <w:rStyle w:val="Znakapoznpodarou"/>
          <w:rFonts w:ascii="Arial" w:hAnsi="Arial" w:cs="Arial"/>
        </w:rPr>
        <w:footnoteRef/>
      </w:r>
      <w:r w:rsidRPr="002A3A38">
        <w:rPr>
          <w:rFonts w:ascii="Arial" w:hAnsi="Arial" w:cs="Arial"/>
        </w:rPr>
        <w:t xml:space="preserve"> POTOČNÝ, Miroslav; ONDŘEJ, Jan. </w:t>
      </w:r>
      <w:r w:rsidRPr="002A3A38">
        <w:rPr>
          <w:rFonts w:ascii="Arial" w:hAnsi="Arial" w:cs="Arial"/>
          <w:i/>
        </w:rPr>
        <w:t>Mezinárodní právo veřejné: zvláštní část</w:t>
      </w:r>
      <w:r>
        <w:rPr>
          <w:rFonts w:ascii="Arial" w:hAnsi="Arial" w:cs="Arial"/>
        </w:rPr>
        <w:t>. Praha: C.H. Beck, 2011, s. 284.</w:t>
      </w:r>
    </w:p>
  </w:footnote>
  <w:footnote w:id="14">
    <w:p w:rsidR="00D43CA3" w:rsidRPr="003A42F7" w:rsidRDefault="00D43CA3" w:rsidP="005A7653">
      <w:pPr>
        <w:pStyle w:val="Textpoznpodarou"/>
        <w:jc w:val="both"/>
        <w:rPr>
          <w:rFonts w:ascii="Arial" w:hAnsi="Arial" w:cs="Arial"/>
        </w:rPr>
      </w:pPr>
      <w:r>
        <w:rPr>
          <w:rStyle w:val="Znakapoznpodarou"/>
        </w:rPr>
        <w:footnoteRef/>
      </w:r>
      <w:r>
        <w:t xml:space="preserve"> </w:t>
      </w:r>
      <w:r>
        <w:rPr>
          <w:rFonts w:ascii="Arial" w:hAnsi="Arial" w:cs="Arial"/>
        </w:rPr>
        <w:t xml:space="preserve">Viz. Posudek MSD </w:t>
      </w:r>
      <w:r w:rsidRPr="003A42F7">
        <w:rPr>
          <w:rFonts w:ascii="Arial" w:hAnsi="Arial" w:cs="Arial"/>
        </w:rPr>
        <w:t xml:space="preserve">ve věci </w:t>
      </w:r>
      <w:r>
        <w:rPr>
          <w:rFonts w:ascii="Arial" w:hAnsi="Arial" w:cs="Arial"/>
        </w:rPr>
        <w:t>N</w:t>
      </w:r>
      <w:r w:rsidRPr="003A42F7">
        <w:rPr>
          <w:rFonts w:ascii="Arial" w:hAnsi="Arial" w:cs="Arial"/>
        </w:rPr>
        <w:t>áhrady škod utrpěných ve službách OSN z</w:t>
      </w:r>
      <w:r>
        <w:rPr>
          <w:rFonts w:ascii="Arial" w:hAnsi="Arial" w:cs="Arial"/>
        </w:rPr>
        <w:t> </w:t>
      </w:r>
      <w:r w:rsidRPr="003A42F7">
        <w:rPr>
          <w:rFonts w:ascii="Arial" w:hAnsi="Arial" w:cs="Arial"/>
        </w:rPr>
        <w:t>r</w:t>
      </w:r>
      <w:r>
        <w:rPr>
          <w:rFonts w:ascii="Arial" w:hAnsi="Arial" w:cs="Arial"/>
        </w:rPr>
        <w:t xml:space="preserve">oku </w:t>
      </w:r>
      <w:r w:rsidRPr="003A42F7">
        <w:rPr>
          <w:rFonts w:ascii="Arial" w:hAnsi="Arial" w:cs="Arial"/>
        </w:rPr>
        <w:t>1949</w:t>
      </w:r>
      <w:r>
        <w:rPr>
          <w:rFonts w:ascii="Arial" w:hAnsi="Arial" w:cs="Arial"/>
        </w:rPr>
        <w:t>.</w:t>
      </w:r>
    </w:p>
  </w:footnote>
  <w:footnote w:id="15">
    <w:p w:rsidR="00D43CA3" w:rsidRDefault="00D43CA3" w:rsidP="005A7653">
      <w:pPr>
        <w:pStyle w:val="Textpoznpodarou"/>
        <w:jc w:val="both"/>
      </w:pPr>
      <w:r w:rsidRPr="002A3A38">
        <w:rPr>
          <w:rStyle w:val="Znakapoznpodarou"/>
          <w:rFonts w:ascii="Arial" w:hAnsi="Arial" w:cs="Arial"/>
        </w:rPr>
        <w:footnoteRef/>
      </w:r>
      <w:r w:rsidRPr="002A3A38">
        <w:rPr>
          <w:rFonts w:ascii="Arial" w:hAnsi="Arial" w:cs="Arial"/>
        </w:rPr>
        <w:t xml:space="preserve"> Tamtéž</w:t>
      </w:r>
      <w:r>
        <w:rPr>
          <w:rFonts w:ascii="Arial" w:hAnsi="Arial" w:cs="Arial"/>
        </w:rPr>
        <w:t>, s. 286.</w:t>
      </w:r>
    </w:p>
  </w:footnote>
  <w:footnote w:id="16">
    <w:p w:rsidR="00D43CA3" w:rsidRPr="000F111C" w:rsidRDefault="00D43CA3" w:rsidP="005A7653">
      <w:pPr>
        <w:pStyle w:val="Textpoznpodarou"/>
        <w:jc w:val="both"/>
        <w:rPr>
          <w:rFonts w:ascii="Arial" w:hAnsi="Arial" w:cs="Arial"/>
        </w:rPr>
      </w:pPr>
      <w:r>
        <w:rPr>
          <w:rStyle w:val="Znakapoznpodarou"/>
        </w:rPr>
        <w:footnoteRef/>
      </w:r>
      <w:r>
        <w:t xml:space="preserve"> </w:t>
      </w:r>
      <w:r>
        <w:rPr>
          <w:rFonts w:ascii="Arial" w:hAnsi="Arial" w:cs="Arial"/>
        </w:rPr>
        <w:t>Jako příklad můžeme uvést Evropské společenství uhlí a oceli, které bylo založeno tzv. Pařížskou smlouvou v roce 1952 na padesát let. V roce 2002 tedy vypršela jeho platnost.</w:t>
      </w:r>
    </w:p>
  </w:footnote>
  <w:footnote w:id="17">
    <w:p w:rsidR="00D43CA3" w:rsidRPr="002A3A38" w:rsidRDefault="00D43CA3" w:rsidP="005A7653">
      <w:pPr>
        <w:pStyle w:val="Textpoznpodarou"/>
        <w:jc w:val="both"/>
        <w:rPr>
          <w:rFonts w:ascii="Arial" w:hAnsi="Arial" w:cs="Arial"/>
        </w:rPr>
      </w:pPr>
      <w:r w:rsidRPr="002A3A38">
        <w:rPr>
          <w:rStyle w:val="Znakapoznpodarou"/>
          <w:rFonts w:ascii="Arial" w:hAnsi="Arial" w:cs="Arial"/>
        </w:rPr>
        <w:footnoteRef/>
      </w:r>
      <w:r w:rsidRPr="002A3A38">
        <w:rPr>
          <w:rFonts w:ascii="Arial" w:hAnsi="Arial" w:cs="Arial"/>
        </w:rPr>
        <w:t xml:space="preserve"> </w:t>
      </w:r>
      <w:r w:rsidRPr="00F05ECB">
        <w:rPr>
          <w:rFonts w:ascii="Arial" w:hAnsi="Arial" w:cs="Arial"/>
        </w:rPr>
        <w:t>BAŇOUCH; FEDORKO (eds).</w:t>
      </w:r>
      <w:r>
        <w:rPr>
          <w:rFonts w:ascii="Arial" w:hAnsi="Arial" w:cs="Arial"/>
        </w:rPr>
        <w:t xml:space="preserve">: </w:t>
      </w:r>
      <w:r w:rsidRPr="002A3A38">
        <w:rPr>
          <w:rFonts w:ascii="Arial" w:hAnsi="Arial" w:cs="Arial"/>
          <w:i/>
        </w:rPr>
        <w:t>c.d</w:t>
      </w:r>
      <w:r>
        <w:rPr>
          <w:rFonts w:ascii="Arial" w:hAnsi="Arial" w:cs="Arial"/>
        </w:rPr>
        <w:t>., s. 20.</w:t>
      </w:r>
    </w:p>
  </w:footnote>
  <w:footnote w:id="18">
    <w:p w:rsidR="00D43CA3" w:rsidRPr="002A3A38" w:rsidRDefault="00D43CA3" w:rsidP="005A7653">
      <w:pPr>
        <w:pStyle w:val="Textpoznpodarou"/>
        <w:jc w:val="both"/>
        <w:rPr>
          <w:rFonts w:ascii="Arial" w:hAnsi="Arial" w:cs="Arial"/>
        </w:rPr>
      </w:pPr>
      <w:r w:rsidRPr="002A3A38">
        <w:rPr>
          <w:rStyle w:val="Znakapoznpodarou"/>
          <w:rFonts w:ascii="Arial" w:hAnsi="Arial" w:cs="Arial"/>
        </w:rPr>
        <w:footnoteRef/>
      </w:r>
      <w:r w:rsidRPr="002A3A38">
        <w:rPr>
          <w:rFonts w:ascii="Arial" w:hAnsi="Arial" w:cs="Arial"/>
        </w:rPr>
        <w:t xml:space="preserve"> </w:t>
      </w:r>
      <w:r>
        <w:rPr>
          <w:rFonts w:ascii="Arial" w:hAnsi="Arial" w:cs="Arial"/>
        </w:rPr>
        <w:t>Tamtéž, s. 21.</w:t>
      </w:r>
    </w:p>
  </w:footnote>
  <w:footnote w:id="19">
    <w:p w:rsidR="00D43CA3" w:rsidRDefault="00D43CA3" w:rsidP="005A7653">
      <w:pPr>
        <w:pStyle w:val="Textpoznpodarou"/>
        <w:jc w:val="both"/>
      </w:pPr>
      <w:r w:rsidRPr="002A3A38">
        <w:rPr>
          <w:rStyle w:val="Znakapoznpodarou"/>
          <w:rFonts w:ascii="Arial" w:hAnsi="Arial" w:cs="Arial"/>
        </w:rPr>
        <w:footnoteRef/>
      </w:r>
      <w:r w:rsidRPr="002A3A38">
        <w:rPr>
          <w:rFonts w:ascii="Arial" w:hAnsi="Arial" w:cs="Arial"/>
        </w:rPr>
        <w:t xml:space="preserve"> </w:t>
      </w:r>
      <w:r w:rsidRPr="008F580A">
        <w:rPr>
          <w:rFonts w:ascii="Arial" w:hAnsi="Arial" w:cs="Arial"/>
        </w:rPr>
        <w:t xml:space="preserve">MALENOVSKÝ, Jiří. </w:t>
      </w:r>
      <w:r w:rsidRPr="008F580A">
        <w:rPr>
          <w:rFonts w:ascii="Arial" w:hAnsi="Arial" w:cs="Arial"/>
          <w:i/>
        </w:rPr>
        <w:t>Mezinárodní právo veřejné: jeho obecná část a poměr k jiným právním systémům, zvláště k právu českému</w:t>
      </w:r>
      <w:r w:rsidRPr="008F580A">
        <w:rPr>
          <w:rFonts w:ascii="Arial" w:hAnsi="Arial" w:cs="Arial"/>
        </w:rPr>
        <w:t>. Brno: Nakl</w:t>
      </w:r>
      <w:r>
        <w:rPr>
          <w:rFonts w:ascii="Arial" w:hAnsi="Arial" w:cs="Arial"/>
        </w:rPr>
        <w:t>adatelství Doplněk, 2008, s. 151-152.</w:t>
      </w:r>
    </w:p>
  </w:footnote>
  <w:footnote w:id="20">
    <w:p w:rsidR="00D43CA3" w:rsidRPr="008F580A" w:rsidRDefault="00D43CA3" w:rsidP="005A7653">
      <w:pPr>
        <w:pStyle w:val="Textpoznpodarou"/>
        <w:jc w:val="both"/>
        <w:rPr>
          <w:rFonts w:ascii="Arial" w:hAnsi="Arial" w:cs="Arial"/>
        </w:rPr>
      </w:pPr>
      <w:r w:rsidRPr="008F580A">
        <w:rPr>
          <w:rStyle w:val="Znakapoznpodarou"/>
          <w:rFonts w:ascii="Arial" w:hAnsi="Arial" w:cs="Arial"/>
        </w:rPr>
        <w:footnoteRef/>
      </w:r>
      <w:r w:rsidRPr="008F580A">
        <w:rPr>
          <w:rFonts w:ascii="Arial" w:hAnsi="Arial" w:cs="Arial"/>
        </w:rPr>
        <w:t xml:space="preserve"> SCHEU, Harald Christian. </w:t>
      </w:r>
      <w:r w:rsidRPr="008F580A">
        <w:rPr>
          <w:rFonts w:ascii="Arial" w:hAnsi="Arial" w:cs="Arial"/>
          <w:i/>
        </w:rPr>
        <w:t>Úvod do mezinárodního práva veřejného</w:t>
      </w:r>
      <w:r>
        <w:rPr>
          <w:rFonts w:ascii="Arial" w:hAnsi="Arial" w:cs="Arial"/>
        </w:rPr>
        <w:t>. Praha: Auditorium, 2010, s. 93.</w:t>
      </w:r>
    </w:p>
  </w:footnote>
  <w:footnote w:id="21">
    <w:p w:rsidR="00D43CA3" w:rsidRDefault="00D43CA3" w:rsidP="005A7653">
      <w:pPr>
        <w:pStyle w:val="Textpoznpodarou"/>
        <w:jc w:val="both"/>
      </w:pPr>
      <w:r w:rsidRPr="008F580A">
        <w:rPr>
          <w:rStyle w:val="Znakapoznpodarou"/>
          <w:rFonts w:ascii="Arial" w:hAnsi="Arial" w:cs="Arial"/>
        </w:rPr>
        <w:footnoteRef/>
      </w:r>
      <w:r w:rsidRPr="008F580A">
        <w:rPr>
          <w:rFonts w:ascii="Arial" w:hAnsi="Arial" w:cs="Arial"/>
        </w:rPr>
        <w:t xml:space="preserve"> </w:t>
      </w:r>
      <w:r>
        <w:rPr>
          <w:rFonts w:ascii="Arial" w:hAnsi="Arial" w:cs="Arial"/>
        </w:rPr>
        <w:t xml:space="preserve">POTOČNÝ, ONDŘEJ: </w:t>
      </w:r>
      <w:r w:rsidRPr="008F580A">
        <w:rPr>
          <w:rFonts w:ascii="Arial" w:hAnsi="Arial" w:cs="Arial"/>
          <w:i/>
        </w:rPr>
        <w:t>c.d.</w:t>
      </w:r>
      <w:r>
        <w:rPr>
          <w:rFonts w:ascii="Arial" w:hAnsi="Arial" w:cs="Arial"/>
        </w:rPr>
        <w:t>, s. 286.</w:t>
      </w:r>
    </w:p>
  </w:footnote>
  <w:footnote w:id="22">
    <w:p w:rsidR="00D43CA3" w:rsidRPr="008F580A" w:rsidRDefault="00D43CA3" w:rsidP="005A7653">
      <w:pPr>
        <w:pStyle w:val="Textpoznpodarou"/>
        <w:jc w:val="both"/>
        <w:rPr>
          <w:rFonts w:ascii="Arial" w:hAnsi="Arial" w:cs="Arial"/>
        </w:rPr>
      </w:pPr>
      <w:r w:rsidRPr="008F580A">
        <w:rPr>
          <w:rStyle w:val="Znakapoznpodarou"/>
          <w:rFonts w:ascii="Arial" w:hAnsi="Arial" w:cs="Arial"/>
        </w:rPr>
        <w:footnoteRef/>
      </w:r>
      <w:r w:rsidRPr="008F580A">
        <w:rPr>
          <w:rFonts w:ascii="Arial" w:hAnsi="Arial" w:cs="Arial"/>
        </w:rPr>
        <w:t xml:space="preserve"> </w:t>
      </w:r>
      <w:r>
        <w:rPr>
          <w:rFonts w:ascii="Arial" w:hAnsi="Arial" w:cs="Arial"/>
        </w:rPr>
        <w:t xml:space="preserve">MALENOVSKÝ: </w:t>
      </w:r>
      <w:r w:rsidRPr="008F580A">
        <w:rPr>
          <w:rFonts w:ascii="Arial" w:hAnsi="Arial" w:cs="Arial"/>
          <w:i/>
        </w:rPr>
        <w:t>c.d.</w:t>
      </w:r>
      <w:r>
        <w:rPr>
          <w:rFonts w:ascii="Arial" w:hAnsi="Arial" w:cs="Arial"/>
        </w:rPr>
        <w:t>, s. 149.</w:t>
      </w:r>
    </w:p>
  </w:footnote>
  <w:footnote w:id="23">
    <w:p w:rsidR="00D43CA3" w:rsidRPr="008F580A" w:rsidRDefault="00D43CA3" w:rsidP="005A7653">
      <w:pPr>
        <w:pStyle w:val="Textpoznpodarou"/>
        <w:jc w:val="both"/>
        <w:rPr>
          <w:rFonts w:ascii="Arial" w:hAnsi="Arial" w:cs="Arial"/>
        </w:rPr>
      </w:pPr>
      <w:r w:rsidRPr="008F580A">
        <w:rPr>
          <w:rStyle w:val="Znakapoznpodarou"/>
          <w:rFonts w:ascii="Arial" w:hAnsi="Arial" w:cs="Arial"/>
        </w:rPr>
        <w:footnoteRef/>
      </w:r>
      <w:r w:rsidRPr="008F580A">
        <w:rPr>
          <w:rFonts w:ascii="Arial" w:hAnsi="Arial" w:cs="Arial"/>
        </w:rPr>
        <w:t xml:space="preserve"> </w:t>
      </w:r>
      <w:r>
        <w:rPr>
          <w:rFonts w:ascii="Arial" w:hAnsi="Arial" w:cs="Arial"/>
        </w:rPr>
        <w:t>Poradní stanovisko Mezinárodního soudního dvora ve věci Náhrada za újmy způsobené ve službách OSN ze dne 11. dubna 1949, ICJ Reports, s. 180.</w:t>
      </w:r>
    </w:p>
  </w:footnote>
  <w:footnote w:id="24">
    <w:p w:rsidR="00D43CA3" w:rsidRDefault="00D43CA3" w:rsidP="005A7653">
      <w:pPr>
        <w:pStyle w:val="Textpoznpodarou"/>
        <w:jc w:val="both"/>
      </w:pPr>
      <w:r w:rsidRPr="008F580A">
        <w:rPr>
          <w:rStyle w:val="Znakapoznpodarou"/>
          <w:rFonts w:ascii="Arial" w:hAnsi="Arial" w:cs="Arial"/>
        </w:rPr>
        <w:footnoteRef/>
      </w:r>
      <w:r w:rsidRPr="008F580A">
        <w:rPr>
          <w:rFonts w:ascii="Arial" w:hAnsi="Arial" w:cs="Arial"/>
        </w:rPr>
        <w:t xml:space="preserve"> </w:t>
      </w:r>
      <w:r>
        <w:rPr>
          <w:rFonts w:ascii="Arial" w:hAnsi="Arial" w:cs="Arial"/>
        </w:rPr>
        <w:t>ČEPELKA, ŠTURMA: c.d., s. 48.</w:t>
      </w:r>
    </w:p>
  </w:footnote>
  <w:footnote w:id="25">
    <w:p w:rsidR="00D43CA3" w:rsidRPr="00FC59DC" w:rsidRDefault="00D43CA3" w:rsidP="005A7653">
      <w:pPr>
        <w:pStyle w:val="Textpoznpodarou"/>
        <w:jc w:val="both"/>
        <w:rPr>
          <w:rFonts w:ascii="Arial" w:hAnsi="Arial" w:cs="Arial"/>
        </w:rPr>
      </w:pPr>
      <w:r w:rsidRPr="00FC59DC">
        <w:rPr>
          <w:rStyle w:val="Znakapoznpodarou"/>
          <w:rFonts w:ascii="Arial" w:hAnsi="Arial" w:cs="Arial"/>
        </w:rPr>
        <w:footnoteRef/>
      </w:r>
      <w:r w:rsidRPr="00FC59DC">
        <w:rPr>
          <w:rFonts w:ascii="Arial" w:hAnsi="Arial" w:cs="Arial"/>
        </w:rPr>
        <w:t xml:space="preserve"> </w:t>
      </w:r>
      <w:r w:rsidRPr="00D92D1A">
        <w:rPr>
          <w:rFonts w:ascii="Arial" w:hAnsi="Arial" w:cs="Arial"/>
          <w:i/>
        </w:rPr>
        <w:t>Právní subjektivita</w:t>
      </w:r>
      <w:r>
        <w:rPr>
          <w:rFonts w:ascii="Arial" w:hAnsi="Arial" w:cs="Arial"/>
          <w:i/>
        </w:rPr>
        <w:t xml:space="preserve"> </w:t>
      </w:r>
      <w:r w:rsidRPr="003925A6">
        <w:rPr>
          <w:rFonts w:ascii="Arial" w:hAnsi="Arial" w:cs="Arial"/>
        </w:rPr>
        <w:t>[online]</w:t>
      </w:r>
      <w:r w:rsidRPr="00FC59DC">
        <w:rPr>
          <w:rFonts w:ascii="Arial" w:hAnsi="Arial" w:cs="Arial"/>
        </w:rPr>
        <w:t xml:space="preserve">. </w:t>
      </w:r>
      <w:r>
        <w:rPr>
          <w:rFonts w:ascii="Arial" w:hAnsi="Arial" w:cs="Arial"/>
        </w:rPr>
        <w:t xml:space="preserve">Sagit.cz, </w:t>
      </w:r>
      <w:r w:rsidRPr="00FC59DC">
        <w:rPr>
          <w:rFonts w:ascii="Arial" w:hAnsi="Arial" w:cs="Arial"/>
        </w:rPr>
        <w:t>[cit. 2. března 2013]. Dostupné na</w:t>
      </w:r>
      <w:r>
        <w:rPr>
          <w:rFonts w:ascii="Arial" w:hAnsi="Arial" w:cs="Arial"/>
        </w:rPr>
        <w:t xml:space="preserve"> </w:t>
      </w:r>
      <w:r w:rsidRPr="00FC59DC">
        <w:rPr>
          <w:rFonts w:ascii="Arial" w:hAnsi="Arial" w:cs="Arial"/>
        </w:rPr>
        <w:t>&lt;</w:t>
      </w:r>
      <w:hyperlink r:id="rId1" w:anchor="pu" w:history="1">
        <w:r w:rsidRPr="00106209">
          <w:rPr>
            <w:rStyle w:val="Hypertextovodkaz"/>
            <w:rFonts w:ascii="Arial" w:hAnsi="Arial" w:cs="Arial"/>
          </w:rPr>
          <w:t>http://www.sagit.cz/pages/lexikonheslatxt.asp?cd=151&amp;typ=r&amp;levelid=oc_325.htm#pu</w:t>
        </w:r>
      </w:hyperlink>
      <w:r w:rsidRPr="00FC59DC">
        <w:rPr>
          <w:rFonts w:ascii="Arial" w:hAnsi="Arial" w:cs="Arial"/>
        </w:rPr>
        <w:t>&gt;</w:t>
      </w:r>
      <w:r>
        <w:rPr>
          <w:rFonts w:ascii="Arial" w:hAnsi="Arial" w:cs="Arial"/>
        </w:rPr>
        <w:t>.</w:t>
      </w:r>
    </w:p>
  </w:footnote>
  <w:footnote w:id="26">
    <w:p w:rsidR="00D43CA3" w:rsidRPr="00FC59DC" w:rsidRDefault="00D43CA3" w:rsidP="005A7653">
      <w:pPr>
        <w:pStyle w:val="Textpoznpodarou"/>
        <w:jc w:val="both"/>
        <w:rPr>
          <w:rFonts w:ascii="Arial" w:hAnsi="Arial" w:cs="Arial"/>
        </w:rPr>
      </w:pPr>
      <w:r w:rsidRPr="00FC59DC">
        <w:rPr>
          <w:rStyle w:val="Znakapoznpodarou"/>
          <w:rFonts w:ascii="Arial" w:hAnsi="Arial" w:cs="Arial"/>
        </w:rPr>
        <w:footnoteRef/>
      </w:r>
      <w:r w:rsidRPr="00FC59DC">
        <w:rPr>
          <w:rFonts w:ascii="Arial" w:hAnsi="Arial" w:cs="Arial"/>
        </w:rPr>
        <w:t xml:space="preserve"> </w:t>
      </w:r>
      <w:r w:rsidRPr="003925A6">
        <w:rPr>
          <w:rFonts w:ascii="Arial" w:hAnsi="Arial" w:cs="Arial"/>
        </w:rPr>
        <w:t xml:space="preserve">PELIKÁN, Robert. </w:t>
      </w:r>
      <w:r w:rsidRPr="003925A6">
        <w:rPr>
          <w:rFonts w:ascii="Arial" w:hAnsi="Arial" w:cs="Arial"/>
          <w:i/>
        </w:rPr>
        <w:t>Právní subjektivita</w:t>
      </w:r>
      <w:r w:rsidRPr="003925A6">
        <w:rPr>
          <w:rFonts w:ascii="Arial" w:hAnsi="Arial" w:cs="Arial"/>
        </w:rPr>
        <w:t>. Praha: Wolters Kluw</w:t>
      </w:r>
      <w:r>
        <w:rPr>
          <w:rFonts w:ascii="Arial" w:hAnsi="Arial" w:cs="Arial"/>
        </w:rPr>
        <w:t>er Česká republika, 2012, s. 22.</w:t>
      </w:r>
    </w:p>
  </w:footnote>
  <w:footnote w:id="27">
    <w:p w:rsidR="00D43CA3" w:rsidRPr="00FC59DC" w:rsidRDefault="00D43CA3" w:rsidP="005A7653">
      <w:pPr>
        <w:pStyle w:val="Textpoznpodarou"/>
        <w:jc w:val="both"/>
        <w:rPr>
          <w:rFonts w:ascii="Arial" w:hAnsi="Arial" w:cs="Arial"/>
        </w:rPr>
      </w:pPr>
      <w:r w:rsidRPr="00FC59DC">
        <w:rPr>
          <w:rStyle w:val="Znakapoznpodarou"/>
          <w:rFonts w:ascii="Arial" w:hAnsi="Arial" w:cs="Arial"/>
        </w:rPr>
        <w:footnoteRef/>
      </w:r>
      <w:r w:rsidRPr="00FC59DC">
        <w:rPr>
          <w:rFonts w:ascii="Arial" w:hAnsi="Arial" w:cs="Arial"/>
        </w:rPr>
        <w:t xml:space="preserve"> </w:t>
      </w:r>
      <w:r>
        <w:rPr>
          <w:rFonts w:ascii="Arial" w:hAnsi="Arial" w:cs="Arial"/>
        </w:rPr>
        <w:t xml:space="preserve">MALENOVSKÝ: </w:t>
      </w:r>
      <w:r w:rsidRPr="003925A6">
        <w:rPr>
          <w:rFonts w:ascii="Arial" w:hAnsi="Arial" w:cs="Arial"/>
          <w:i/>
        </w:rPr>
        <w:t>c.d</w:t>
      </w:r>
      <w:r>
        <w:rPr>
          <w:rFonts w:ascii="Arial" w:hAnsi="Arial" w:cs="Arial"/>
        </w:rPr>
        <w:t>., s. 105.</w:t>
      </w:r>
    </w:p>
  </w:footnote>
  <w:footnote w:id="28">
    <w:p w:rsidR="00D43CA3" w:rsidRPr="00FC59DC" w:rsidRDefault="00D43CA3" w:rsidP="005A7653">
      <w:pPr>
        <w:pStyle w:val="Textpoznpodarou"/>
        <w:jc w:val="both"/>
        <w:rPr>
          <w:rFonts w:ascii="Arial" w:hAnsi="Arial" w:cs="Arial"/>
        </w:rPr>
      </w:pPr>
      <w:r w:rsidRPr="00FC59DC">
        <w:rPr>
          <w:rStyle w:val="Znakapoznpodarou"/>
          <w:rFonts w:ascii="Arial" w:hAnsi="Arial" w:cs="Arial"/>
        </w:rPr>
        <w:footnoteRef/>
      </w:r>
      <w:r w:rsidRPr="00FC59DC">
        <w:rPr>
          <w:rFonts w:ascii="Arial" w:hAnsi="Arial" w:cs="Arial"/>
        </w:rPr>
        <w:t xml:space="preserve"> </w:t>
      </w:r>
      <w:r w:rsidRPr="003925A6">
        <w:rPr>
          <w:rFonts w:ascii="Arial" w:hAnsi="Arial" w:cs="Arial"/>
        </w:rPr>
        <w:t xml:space="preserve">SEIDL-HOHENVELDERN, Ignaz. </w:t>
      </w:r>
      <w:r w:rsidRPr="003925A6">
        <w:rPr>
          <w:rFonts w:ascii="Arial" w:hAnsi="Arial" w:cs="Arial"/>
          <w:i/>
        </w:rPr>
        <w:t>Mezinárodní právo veřejné</w:t>
      </w:r>
      <w:r w:rsidRPr="003925A6">
        <w:rPr>
          <w:rFonts w:ascii="Arial" w:hAnsi="Arial" w:cs="Arial"/>
        </w:rPr>
        <w:t>. Prah</w:t>
      </w:r>
      <w:r>
        <w:rPr>
          <w:rFonts w:ascii="Arial" w:hAnsi="Arial" w:cs="Arial"/>
        </w:rPr>
        <w:t>a: ASPI Publishing, 2006, s. 157.</w:t>
      </w:r>
    </w:p>
  </w:footnote>
  <w:footnote w:id="29">
    <w:p w:rsidR="00D43CA3" w:rsidRPr="00FC59DC" w:rsidRDefault="00D43CA3" w:rsidP="005A7653">
      <w:pPr>
        <w:pStyle w:val="Textpoznpodarou"/>
        <w:jc w:val="both"/>
        <w:rPr>
          <w:rFonts w:ascii="Arial" w:hAnsi="Arial" w:cs="Arial"/>
        </w:rPr>
      </w:pPr>
      <w:r w:rsidRPr="00FC59DC">
        <w:rPr>
          <w:rStyle w:val="Znakapoznpodarou"/>
          <w:rFonts w:ascii="Arial" w:hAnsi="Arial" w:cs="Arial"/>
        </w:rPr>
        <w:footnoteRef/>
      </w:r>
      <w:r w:rsidRPr="00FC59DC">
        <w:rPr>
          <w:rFonts w:ascii="Arial" w:hAnsi="Arial" w:cs="Arial"/>
        </w:rPr>
        <w:t xml:space="preserve"> </w:t>
      </w:r>
      <w:r>
        <w:rPr>
          <w:rFonts w:ascii="Arial" w:hAnsi="Arial" w:cs="Arial"/>
        </w:rPr>
        <w:t xml:space="preserve">DAVID a kol.: </w:t>
      </w:r>
      <w:r w:rsidRPr="003925A6">
        <w:rPr>
          <w:rFonts w:ascii="Arial" w:hAnsi="Arial" w:cs="Arial"/>
          <w:i/>
        </w:rPr>
        <w:t>c.d.</w:t>
      </w:r>
      <w:r>
        <w:rPr>
          <w:rFonts w:ascii="Arial" w:hAnsi="Arial" w:cs="Arial"/>
        </w:rPr>
        <w:t>, s. 151.</w:t>
      </w:r>
    </w:p>
  </w:footnote>
  <w:footnote w:id="30">
    <w:p w:rsidR="00D43CA3" w:rsidRPr="005B34B7" w:rsidRDefault="00D43CA3" w:rsidP="005A7653">
      <w:pPr>
        <w:pStyle w:val="Textpoznpodarou"/>
        <w:jc w:val="both"/>
        <w:rPr>
          <w:rFonts w:ascii="Arial" w:hAnsi="Arial" w:cs="Arial"/>
        </w:rPr>
      </w:pPr>
      <w:r w:rsidRPr="005B34B7">
        <w:rPr>
          <w:rStyle w:val="Znakapoznpodarou"/>
          <w:rFonts w:ascii="Arial" w:hAnsi="Arial" w:cs="Arial"/>
        </w:rPr>
        <w:footnoteRef/>
      </w:r>
      <w:r w:rsidRPr="005B34B7">
        <w:rPr>
          <w:rFonts w:ascii="Arial" w:hAnsi="Arial" w:cs="Arial"/>
        </w:rPr>
        <w:t xml:space="preserve"> FRINTA, Ondřej. </w:t>
      </w:r>
      <w:r w:rsidRPr="005B34B7">
        <w:rPr>
          <w:rFonts w:ascii="Arial" w:hAnsi="Arial" w:cs="Arial"/>
          <w:i/>
        </w:rPr>
        <w:t>Právnické osoby</w:t>
      </w:r>
      <w:r w:rsidRPr="005B34B7">
        <w:rPr>
          <w:rFonts w:ascii="Arial" w:hAnsi="Arial" w:cs="Arial"/>
        </w:rPr>
        <w:t>. Praha: Univerzita Karlova v Praze, Právnická fakulta v nakl. IFEC, 2008</w:t>
      </w:r>
      <w:r>
        <w:rPr>
          <w:rFonts w:ascii="Arial" w:hAnsi="Arial" w:cs="Arial"/>
        </w:rPr>
        <w:t>, s. 85-86.</w:t>
      </w:r>
    </w:p>
  </w:footnote>
  <w:footnote w:id="31">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sidRPr="00D92D1A">
        <w:rPr>
          <w:rFonts w:ascii="Arial" w:hAnsi="Arial" w:cs="Arial"/>
          <w:i/>
        </w:rPr>
        <w:t>Právní subjektivita</w:t>
      </w:r>
      <w:r>
        <w:rPr>
          <w:rFonts w:ascii="Arial" w:hAnsi="Arial" w:cs="Arial"/>
          <w:i/>
        </w:rPr>
        <w:t xml:space="preserve"> </w:t>
      </w:r>
      <w:r w:rsidRPr="003925A6">
        <w:rPr>
          <w:rFonts w:ascii="Arial" w:hAnsi="Arial" w:cs="Arial"/>
        </w:rPr>
        <w:t>[online]</w:t>
      </w:r>
      <w:r>
        <w:rPr>
          <w:rFonts w:ascii="Arial" w:hAnsi="Arial" w:cs="Arial"/>
        </w:rPr>
        <w:t>. Sagit.cz,</w:t>
      </w:r>
      <w:r w:rsidRPr="003925A6">
        <w:rPr>
          <w:rFonts w:ascii="Arial" w:hAnsi="Arial" w:cs="Arial"/>
        </w:rPr>
        <w:t xml:space="preserve"> [cit. 2. března 2013]. Dostupné na &lt;</w:t>
      </w:r>
      <w:hyperlink r:id="rId2" w:anchor="pu" w:history="1">
        <w:r w:rsidRPr="00106209">
          <w:rPr>
            <w:rStyle w:val="Hypertextovodkaz"/>
            <w:rFonts w:ascii="Arial" w:hAnsi="Arial" w:cs="Arial"/>
          </w:rPr>
          <w:t>http://www.sagit.cz/pages/lexikonheslatxt.asp?cd=151&amp;typ=r&amp;levelid=oc_325.htm#pu</w:t>
        </w:r>
      </w:hyperlink>
      <w:r w:rsidRPr="003925A6">
        <w:rPr>
          <w:rFonts w:ascii="Arial" w:hAnsi="Arial" w:cs="Arial"/>
        </w:rPr>
        <w:t>&gt;.</w:t>
      </w:r>
    </w:p>
  </w:footnote>
  <w:footnote w:id="32">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Pr>
          <w:rFonts w:ascii="Arial" w:hAnsi="Arial" w:cs="Arial"/>
        </w:rPr>
        <w:t xml:space="preserve">KLÍMA a kol.: </w:t>
      </w:r>
      <w:r w:rsidRPr="003925A6">
        <w:rPr>
          <w:rFonts w:ascii="Arial" w:hAnsi="Arial" w:cs="Arial"/>
          <w:i/>
        </w:rPr>
        <w:t>c.d.</w:t>
      </w:r>
      <w:r>
        <w:rPr>
          <w:rFonts w:ascii="Arial" w:hAnsi="Arial" w:cs="Arial"/>
        </w:rPr>
        <w:t>, s. 82.</w:t>
      </w:r>
    </w:p>
  </w:footnote>
  <w:footnote w:id="33">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Pr>
          <w:rFonts w:ascii="Arial" w:hAnsi="Arial" w:cs="Arial"/>
        </w:rPr>
        <w:t>DAVID a kol.: c.d., s. 132.</w:t>
      </w:r>
    </w:p>
  </w:footnote>
  <w:footnote w:id="34">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Pr>
          <w:rFonts w:ascii="Arial" w:hAnsi="Arial" w:cs="Arial"/>
        </w:rPr>
        <w:t xml:space="preserve">ČEPELKA; ŠTURMA: </w:t>
      </w:r>
      <w:r w:rsidRPr="003925A6">
        <w:rPr>
          <w:rFonts w:ascii="Arial" w:hAnsi="Arial" w:cs="Arial"/>
          <w:i/>
        </w:rPr>
        <w:t>c.d.</w:t>
      </w:r>
      <w:r>
        <w:rPr>
          <w:rFonts w:ascii="Arial" w:hAnsi="Arial" w:cs="Arial"/>
        </w:rPr>
        <w:t>, s. 49.</w:t>
      </w:r>
    </w:p>
  </w:footnote>
  <w:footnote w:id="35">
    <w:p w:rsidR="00D43CA3" w:rsidRDefault="00D43CA3" w:rsidP="005A7653">
      <w:pPr>
        <w:pStyle w:val="Textpoznpodarou"/>
        <w:jc w:val="both"/>
      </w:pPr>
      <w:r w:rsidRPr="003925A6">
        <w:rPr>
          <w:rStyle w:val="Znakapoznpodarou"/>
          <w:rFonts w:ascii="Arial" w:hAnsi="Arial" w:cs="Arial"/>
        </w:rPr>
        <w:footnoteRef/>
      </w:r>
      <w:r w:rsidRPr="003925A6">
        <w:rPr>
          <w:rFonts w:ascii="Arial" w:hAnsi="Arial" w:cs="Arial"/>
        </w:rPr>
        <w:t xml:space="preserve"> </w:t>
      </w:r>
      <w:r>
        <w:rPr>
          <w:rFonts w:ascii="Arial" w:hAnsi="Arial" w:cs="Arial"/>
        </w:rPr>
        <w:t xml:space="preserve">KLÍMA a kol.: </w:t>
      </w:r>
      <w:r w:rsidRPr="003925A6">
        <w:rPr>
          <w:rFonts w:ascii="Arial" w:hAnsi="Arial" w:cs="Arial"/>
          <w:i/>
        </w:rPr>
        <w:t>c.d.</w:t>
      </w:r>
      <w:r>
        <w:rPr>
          <w:rFonts w:ascii="Arial" w:hAnsi="Arial" w:cs="Arial"/>
        </w:rPr>
        <w:t>, s. 81.</w:t>
      </w:r>
    </w:p>
  </w:footnote>
  <w:footnote w:id="36">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Pr>
          <w:rFonts w:ascii="Arial" w:hAnsi="Arial" w:cs="Arial"/>
        </w:rPr>
        <w:t xml:space="preserve">ČEPELKA, ŠTURMA: </w:t>
      </w:r>
      <w:r w:rsidRPr="003925A6">
        <w:rPr>
          <w:rFonts w:ascii="Arial" w:hAnsi="Arial" w:cs="Arial"/>
          <w:i/>
        </w:rPr>
        <w:t>c.d.</w:t>
      </w:r>
      <w:r>
        <w:rPr>
          <w:rFonts w:ascii="Arial" w:hAnsi="Arial" w:cs="Arial"/>
        </w:rPr>
        <w:t>, s. 49.</w:t>
      </w:r>
    </w:p>
  </w:footnote>
  <w:footnote w:id="37">
    <w:p w:rsidR="00D43CA3" w:rsidRPr="007C3492" w:rsidRDefault="00D43CA3" w:rsidP="005A7653">
      <w:pPr>
        <w:pStyle w:val="Textpoznpodarou"/>
        <w:jc w:val="both"/>
        <w:rPr>
          <w:rFonts w:ascii="Arial" w:hAnsi="Arial" w:cs="Arial"/>
        </w:rPr>
      </w:pPr>
      <w:r w:rsidRPr="007C3492">
        <w:rPr>
          <w:rStyle w:val="Znakapoznpodarou"/>
          <w:rFonts w:ascii="Arial" w:hAnsi="Arial" w:cs="Arial"/>
        </w:rPr>
        <w:footnoteRef/>
      </w:r>
      <w:r w:rsidRPr="007C3492">
        <w:rPr>
          <w:rFonts w:ascii="Arial" w:hAnsi="Arial" w:cs="Arial"/>
        </w:rPr>
        <w:t xml:space="preserve"> DAVID a kol.: </w:t>
      </w:r>
      <w:r w:rsidRPr="007C3492">
        <w:rPr>
          <w:rFonts w:ascii="Arial" w:hAnsi="Arial" w:cs="Arial"/>
          <w:i/>
        </w:rPr>
        <w:t>c.d.</w:t>
      </w:r>
      <w:r w:rsidRPr="007C3492">
        <w:rPr>
          <w:rFonts w:ascii="Arial" w:hAnsi="Arial" w:cs="Arial"/>
        </w:rPr>
        <w:t xml:space="preserve">, s. </w:t>
      </w:r>
      <w:r>
        <w:rPr>
          <w:rFonts w:ascii="Arial" w:hAnsi="Arial" w:cs="Arial"/>
        </w:rPr>
        <w:t>133.</w:t>
      </w:r>
    </w:p>
  </w:footnote>
  <w:footnote w:id="38">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Pr>
          <w:rFonts w:ascii="Arial" w:hAnsi="Arial" w:cs="Arial"/>
        </w:rPr>
        <w:t>Tamtéž, s. 132-133.</w:t>
      </w:r>
    </w:p>
  </w:footnote>
  <w:footnote w:id="39">
    <w:p w:rsidR="00D43CA3" w:rsidRPr="00214AA5" w:rsidRDefault="00D43CA3" w:rsidP="005A7653">
      <w:pPr>
        <w:pStyle w:val="Textpoznpodarou"/>
        <w:jc w:val="both"/>
        <w:rPr>
          <w:rFonts w:ascii="Arial" w:hAnsi="Arial" w:cs="Arial"/>
        </w:rPr>
      </w:pPr>
      <w:r>
        <w:rPr>
          <w:rStyle w:val="Znakapoznpodarou"/>
        </w:rPr>
        <w:footnoteRef/>
      </w:r>
      <w:r>
        <w:t xml:space="preserve"> </w:t>
      </w:r>
      <w:r>
        <w:rPr>
          <w:rFonts w:ascii="Arial" w:hAnsi="Arial" w:cs="Arial"/>
        </w:rPr>
        <w:t>Podle posudku MSD</w:t>
      </w:r>
      <w:r w:rsidRPr="00214AA5">
        <w:rPr>
          <w:rFonts w:ascii="Arial" w:hAnsi="Arial" w:cs="Arial"/>
        </w:rPr>
        <w:t xml:space="preserve"> ve věci Náhrady ško</w:t>
      </w:r>
      <w:r>
        <w:rPr>
          <w:rFonts w:ascii="Arial" w:hAnsi="Arial" w:cs="Arial"/>
        </w:rPr>
        <w:t>d utrpěných ve službách OSN z roku</w:t>
      </w:r>
      <w:r w:rsidRPr="00214AA5">
        <w:rPr>
          <w:rFonts w:ascii="Arial" w:hAnsi="Arial" w:cs="Arial"/>
        </w:rPr>
        <w:t xml:space="preserve"> 1949</w:t>
      </w:r>
      <w:r>
        <w:rPr>
          <w:rFonts w:ascii="Arial" w:hAnsi="Arial" w:cs="Arial"/>
        </w:rPr>
        <w:t xml:space="preserve"> </w:t>
      </w:r>
      <w:r w:rsidRPr="00214AA5">
        <w:rPr>
          <w:rFonts w:ascii="Arial" w:hAnsi="Arial" w:cs="Arial"/>
        </w:rPr>
        <w:t xml:space="preserve">disponuje OSN objektivní mezinárodněprávní subjektivitou, </w:t>
      </w:r>
      <w:r>
        <w:rPr>
          <w:rFonts w:ascii="Arial" w:hAnsi="Arial" w:cs="Arial"/>
        </w:rPr>
        <w:t>nicméně tento závěr nelze aplikovat na jakoukoliv mezinárodní organizaci. Např. EU objektivní mezinárodněprávní subjektivitou nedisponuje.</w:t>
      </w:r>
    </w:p>
  </w:footnote>
  <w:footnote w:id="40">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Pr>
          <w:rFonts w:ascii="Arial" w:hAnsi="Arial" w:cs="Arial"/>
        </w:rPr>
        <w:t xml:space="preserve">ČEPELKA, ŠTURMA: </w:t>
      </w:r>
      <w:r w:rsidRPr="003925A6">
        <w:rPr>
          <w:rFonts w:ascii="Arial" w:hAnsi="Arial" w:cs="Arial"/>
          <w:i/>
        </w:rPr>
        <w:t>c.d.</w:t>
      </w:r>
      <w:r>
        <w:rPr>
          <w:rFonts w:ascii="Arial" w:hAnsi="Arial" w:cs="Arial"/>
        </w:rPr>
        <w:t>, s. 50.</w:t>
      </w:r>
    </w:p>
  </w:footnote>
  <w:footnote w:id="41">
    <w:p w:rsidR="00D43CA3" w:rsidRDefault="00D43CA3" w:rsidP="005A7653">
      <w:pPr>
        <w:pStyle w:val="Textpoznpodarou"/>
        <w:jc w:val="both"/>
      </w:pPr>
      <w:r w:rsidRPr="003925A6">
        <w:rPr>
          <w:rStyle w:val="Znakapoznpodarou"/>
          <w:rFonts w:ascii="Arial" w:hAnsi="Arial" w:cs="Arial"/>
        </w:rPr>
        <w:footnoteRef/>
      </w:r>
      <w:r w:rsidRPr="003925A6">
        <w:rPr>
          <w:rFonts w:ascii="Arial" w:hAnsi="Arial" w:cs="Arial"/>
        </w:rPr>
        <w:t xml:space="preserve"> </w:t>
      </w:r>
      <w:r>
        <w:rPr>
          <w:rFonts w:ascii="Arial" w:hAnsi="Arial" w:cs="Arial"/>
        </w:rPr>
        <w:t xml:space="preserve">DAVID a kol.: </w:t>
      </w:r>
      <w:r w:rsidRPr="003925A6">
        <w:rPr>
          <w:rFonts w:ascii="Arial" w:hAnsi="Arial" w:cs="Arial"/>
          <w:i/>
        </w:rPr>
        <w:t>c.d.</w:t>
      </w:r>
      <w:r>
        <w:rPr>
          <w:rFonts w:ascii="Arial" w:hAnsi="Arial" w:cs="Arial"/>
        </w:rPr>
        <w:t>, s. 133.</w:t>
      </w:r>
    </w:p>
  </w:footnote>
  <w:footnote w:id="42">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sidRPr="001C477B">
        <w:rPr>
          <w:rFonts w:ascii="Arial" w:hAnsi="Arial" w:cs="Arial"/>
        </w:rPr>
        <w:t xml:space="preserve">AMERASINGHE, Chittharanjan Felix. </w:t>
      </w:r>
      <w:r w:rsidRPr="001C477B">
        <w:rPr>
          <w:rFonts w:ascii="Arial" w:hAnsi="Arial" w:cs="Arial"/>
          <w:i/>
        </w:rPr>
        <w:t>Principles of the Institutional Law of International Organizations</w:t>
      </w:r>
      <w:r w:rsidRPr="001C477B">
        <w:rPr>
          <w:rFonts w:ascii="Arial" w:hAnsi="Arial" w:cs="Arial"/>
        </w:rPr>
        <w:t>. Cambridge: Cambridg</w:t>
      </w:r>
      <w:r>
        <w:rPr>
          <w:rFonts w:ascii="Arial" w:hAnsi="Arial" w:cs="Arial"/>
        </w:rPr>
        <w:t>e University Press, 2005, s. 68.</w:t>
      </w:r>
    </w:p>
  </w:footnote>
  <w:footnote w:id="43">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sidRPr="0065347D">
        <w:rPr>
          <w:rFonts w:ascii="Arial" w:hAnsi="Arial" w:cs="Arial"/>
        </w:rPr>
        <w:t xml:space="preserve">GUDBRANDSEN, SJ. </w:t>
      </w:r>
      <w:r w:rsidRPr="0065347D">
        <w:rPr>
          <w:rFonts w:ascii="Arial" w:hAnsi="Arial" w:cs="Arial"/>
          <w:i/>
        </w:rPr>
        <w:t>Legal Personality of International Organisations</w:t>
      </w:r>
      <w:r>
        <w:rPr>
          <w:rFonts w:ascii="Arial" w:hAnsi="Arial" w:cs="Arial"/>
          <w:i/>
        </w:rPr>
        <w:t xml:space="preserve"> </w:t>
      </w:r>
      <w:r>
        <w:rPr>
          <w:rFonts w:ascii="Arial" w:hAnsi="Arial" w:cs="Arial"/>
        </w:rPr>
        <w:t>[online]. Duo.uio.no, 2003 [cit. 2. března 2013]</w:t>
      </w:r>
      <w:r w:rsidRPr="0065347D">
        <w:rPr>
          <w:rFonts w:ascii="Arial" w:hAnsi="Arial" w:cs="Arial"/>
        </w:rPr>
        <w:t>. Dostupné na &lt;</w:t>
      </w:r>
      <w:hyperlink r:id="rId3" w:history="1">
        <w:r w:rsidRPr="00106209">
          <w:rPr>
            <w:rStyle w:val="Hypertextovodkaz"/>
            <w:rFonts w:ascii="Arial" w:hAnsi="Arial" w:cs="Arial"/>
          </w:rPr>
          <w:t>https://www.duo.uio.no/bitstream/handle/123456789/18865/2304AvhSJG.pdf?sequence=3</w:t>
        </w:r>
      </w:hyperlink>
      <w:r>
        <w:rPr>
          <w:rFonts w:ascii="Arial" w:hAnsi="Arial" w:cs="Arial"/>
        </w:rPr>
        <w:t>&gt;</w:t>
      </w:r>
      <w:r w:rsidRPr="0065347D">
        <w:rPr>
          <w:rFonts w:ascii="Arial" w:hAnsi="Arial" w:cs="Arial"/>
        </w:rPr>
        <w:t>.</w:t>
      </w:r>
    </w:p>
  </w:footnote>
  <w:footnote w:id="44">
    <w:p w:rsidR="00D43CA3" w:rsidRPr="003925A6" w:rsidRDefault="00D43CA3" w:rsidP="005A7653">
      <w:pPr>
        <w:pStyle w:val="Textpoznpodarou"/>
        <w:jc w:val="both"/>
        <w:rPr>
          <w:rFonts w:ascii="Arial" w:hAnsi="Arial" w:cs="Arial"/>
        </w:rPr>
      </w:pPr>
      <w:r w:rsidRPr="003925A6">
        <w:rPr>
          <w:rStyle w:val="Znakapoznpodarou"/>
          <w:rFonts w:ascii="Arial" w:hAnsi="Arial" w:cs="Arial"/>
        </w:rPr>
        <w:footnoteRef/>
      </w:r>
      <w:r w:rsidRPr="003925A6">
        <w:rPr>
          <w:rFonts w:ascii="Arial" w:hAnsi="Arial" w:cs="Arial"/>
        </w:rPr>
        <w:t xml:space="preserve"> </w:t>
      </w:r>
      <w:r>
        <w:rPr>
          <w:rFonts w:ascii="Arial" w:hAnsi="Arial" w:cs="Arial"/>
        </w:rPr>
        <w:t xml:space="preserve">MALENOVSKÝ: </w:t>
      </w:r>
      <w:r w:rsidRPr="0065347D">
        <w:rPr>
          <w:rFonts w:ascii="Arial" w:hAnsi="Arial" w:cs="Arial"/>
          <w:i/>
        </w:rPr>
        <w:t>c.d.</w:t>
      </w:r>
      <w:r>
        <w:rPr>
          <w:rFonts w:ascii="Arial" w:hAnsi="Arial" w:cs="Arial"/>
        </w:rPr>
        <w:t>, s. 148.</w:t>
      </w:r>
    </w:p>
  </w:footnote>
  <w:footnote w:id="45">
    <w:p w:rsidR="00D43CA3" w:rsidRPr="0065347D" w:rsidRDefault="00D43CA3" w:rsidP="005A7653">
      <w:pPr>
        <w:pStyle w:val="Textpoznpodarou"/>
        <w:jc w:val="both"/>
        <w:rPr>
          <w:rFonts w:ascii="Arial" w:hAnsi="Arial" w:cs="Arial"/>
        </w:rPr>
      </w:pPr>
      <w:r w:rsidRPr="0065347D">
        <w:rPr>
          <w:rStyle w:val="Znakapoznpodarou"/>
          <w:rFonts w:ascii="Arial" w:hAnsi="Arial" w:cs="Arial"/>
        </w:rPr>
        <w:footnoteRef/>
      </w:r>
      <w:r w:rsidRPr="0065347D">
        <w:rPr>
          <w:rFonts w:ascii="Arial" w:hAnsi="Arial" w:cs="Arial"/>
        </w:rPr>
        <w:t xml:space="preserve"> DAVID a kol.: </w:t>
      </w:r>
      <w:r w:rsidRPr="0065347D">
        <w:rPr>
          <w:rFonts w:ascii="Arial" w:hAnsi="Arial" w:cs="Arial"/>
          <w:i/>
        </w:rPr>
        <w:t>c.d.</w:t>
      </w:r>
      <w:r w:rsidRPr="0065347D">
        <w:rPr>
          <w:rFonts w:ascii="Arial" w:hAnsi="Arial" w:cs="Arial"/>
        </w:rPr>
        <w:t>, s. 149.</w:t>
      </w:r>
    </w:p>
  </w:footnote>
  <w:footnote w:id="46">
    <w:p w:rsidR="00D43CA3" w:rsidRPr="0065347D" w:rsidRDefault="00D43CA3" w:rsidP="005A7653">
      <w:pPr>
        <w:pStyle w:val="Textpoznpodarou"/>
        <w:jc w:val="both"/>
        <w:rPr>
          <w:rFonts w:ascii="Arial" w:hAnsi="Arial" w:cs="Arial"/>
        </w:rPr>
      </w:pPr>
      <w:r w:rsidRPr="0065347D">
        <w:rPr>
          <w:rStyle w:val="Znakapoznpodarou"/>
          <w:rFonts w:ascii="Arial" w:hAnsi="Arial" w:cs="Arial"/>
        </w:rPr>
        <w:footnoteRef/>
      </w:r>
      <w:r w:rsidRPr="0065347D">
        <w:rPr>
          <w:rFonts w:ascii="Arial" w:hAnsi="Arial" w:cs="Arial"/>
        </w:rPr>
        <w:t xml:space="preserve"> </w:t>
      </w:r>
      <w:r>
        <w:rPr>
          <w:rFonts w:ascii="Arial" w:hAnsi="Arial" w:cs="Arial"/>
        </w:rPr>
        <w:t xml:space="preserve">MALENOVSKÝ: </w:t>
      </w:r>
      <w:r w:rsidRPr="0065347D">
        <w:rPr>
          <w:rFonts w:ascii="Arial" w:hAnsi="Arial" w:cs="Arial"/>
          <w:i/>
        </w:rPr>
        <w:t>c.d.</w:t>
      </w:r>
      <w:r>
        <w:rPr>
          <w:rFonts w:ascii="Arial" w:hAnsi="Arial" w:cs="Arial"/>
        </w:rPr>
        <w:t>, s. 104.</w:t>
      </w:r>
    </w:p>
  </w:footnote>
  <w:footnote w:id="47">
    <w:p w:rsidR="00D43CA3" w:rsidRPr="00230AE9" w:rsidRDefault="00D43CA3" w:rsidP="005A7653">
      <w:pPr>
        <w:pStyle w:val="Textpoznpodarou"/>
        <w:jc w:val="both"/>
        <w:rPr>
          <w:rFonts w:ascii="Arial" w:hAnsi="Arial" w:cs="Arial"/>
        </w:rPr>
      </w:pPr>
      <w:r w:rsidRPr="00230AE9">
        <w:rPr>
          <w:rStyle w:val="Znakapoznpodarou"/>
          <w:rFonts w:ascii="Arial" w:hAnsi="Arial" w:cs="Arial"/>
        </w:rPr>
        <w:footnoteRef/>
      </w:r>
      <w:r w:rsidRPr="00230AE9">
        <w:rPr>
          <w:rFonts w:ascii="Arial" w:hAnsi="Arial" w:cs="Arial"/>
        </w:rPr>
        <w:t xml:space="preserve"> KLABBERS, Jan. </w:t>
      </w:r>
      <w:r w:rsidRPr="00B33FF8">
        <w:rPr>
          <w:rFonts w:ascii="Arial" w:hAnsi="Arial" w:cs="Arial"/>
          <w:i/>
        </w:rPr>
        <w:t>An Introduction to International Institutional Law</w:t>
      </w:r>
      <w:r w:rsidRPr="00230AE9">
        <w:rPr>
          <w:rFonts w:ascii="Arial" w:hAnsi="Arial" w:cs="Arial"/>
        </w:rPr>
        <w:t xml:space="preserve">. Cambridge: </w:t>
      </w:r>
      <w:r>
        <w:rPr>
          <w:rFonts w:ascii="Arial" w:hAnsi="Arial" w:cs="Arial"/>
        </w:rPr>
        <w:t>C</w:t>
      </w:r>
      <w:r w:rsidRPr="00230AE9">
        <w:rPr>
          <w:rFonts w:ascii="Arial" w:hAnsi="Arial" w:cs="Arial"/>
        </w:rPr>
        <w:t>ambridg</w:t>
      </w:r>
      <w:r>
        <w:rPr>
          <w:rFonts w:ascii="Arial" w:hAnsi="Arial" w:cs="Arial"/>
        </w:rPr>
        <w:t>e University Press, 2002, s. 57.</w:t>
      </w:r>
    </w:p>
  </w:footnote>
  <w:footnote w:id="48">
    <w:p w:rsidR="00D43CA3" w:rsidRDefault="00D43CA3" w:rsidP="005A7653">
      <w:pPr>
        <w:pStyle w:val="Textpoznpodarou"/>
        <w:jc w:val="both"/>
      </w:pPr>
      <w:r w:rsidRPr="0065347D">
        <w:rPr>
          <w:rStyle w:val="Znakapoznpodarou"/>
          <w:rFonts w:ascii="Arial" w:hAnsi="Arial" w:cs="Arial"/>
        </w:rPr>
        <w:footnoteRef/>
      </w:r>
      <w:r w:rsidRPr="0065347D">
        <w:rPr>
          <w:rFonts w:ascii="Arial" w:hAnsi="Arial" w:cs="Arial"/>
        </w:rPr>
        <w:t xml:space="preserve"> </w:t>
      </w:r>
      <w:r>
        <w:rPr>
          <w:rFonts w:ascii="Arial" w:hAnsi="Arial" w:cs="Arial"/>
        </w:rPr>
        <w:t xml:space="preserve">DAVID a kol.: </w:t>
      </w:r>
      <w:r w:rsidRPr="0065347D">
        <w:rPr>
          <w:rFonts w:ascii="Arial" w:hAnsi="Arial" w:cs="Arial"/>
          <w:i/>
        </w:rPr>
        <w:t>c.d.</w:t>
      </w:r>
      <w:r>
        <w:rPr>
          <w:rFonts w:ascii="Arial" w:hAnsi="Arial" w:cs="Arial"/>
        </w:rPr>
        <w:t>, s. 150-151.</w:t>
      </w:r>
    </w:p>
  </w:footnote>
  <w:footnote w:id="49">
    <w:p w:rsidR="00D43CA3" w:rsidRPr="0065347D" w:rsidRDefault="00D43CA3" w:rsidP="005A7653">
      <w:pPr>
        <w:pStyle w:val="Textpoznpodarou"/>
        <w:jc w:val="both"/>
        <w:rPr>
          <w:rFonts w:ascii="Arial" w:hAnsi="Arial" w:cs="Arial"/>
        </w:rPr>
      </w:pPr>
      <w:r w:rsidRPr="0065347D">
        <w:rPr>
          <w:rStyle w:val="Znakapoznpodarou"/>
          <w:rFonts w:ascii="Arial" w:hAnsi="Arial" w:cs="Arial"/>
        </w:rPr>
        <w:footnoteRef/>
      </w:r>
      <w:r w:rsidRPr="0065347D">
        <w:rPr>
          <w:rFonts w:ascii="Arial" w:hAnsi="Arial" w:cs="Arial"/>
        </w:rPr>
        <w:t xml:space="preserve"> </w:t>
      </w:r>
      <w:r>
        <w:rPr>
          <w:rFonts w:ascii="Arial" w:hAnsi="Arial" w:cs="Arial"/>
        </w:rPr>
        <w:t xml:space="preserve">MALENOVSKÝ: </w:t>
      </w:r>
      <w:r w:rsidRPr="0065347D">
        <w:rPr>
          <w:rFonts w:ascii="Arial" w:hAnsi="Arial" w:cs="Arial"/>
          <w:i/>
        </w:rPr>
        <w:t>c.d.</w:t>
      </w:r>
      <w:r>
        <w:rPr>
          <w:rFonts w:ascii="Arial" w:hAnsi="Arial" w:cs="Arial"/>
        </w:rPr>
        <w:t>, s. 147.</w:t>
      </w:r>
    </w:p>
  </w:footnote>
  <w:footnote w:id="50">
    <w:p w:rsidR="00D43CA3" w:rsidRDefault="00D43CA3" w:rsidP="005A7653">
      <w:pPr>
        <w:pStyle w:val="Textpoznpodarou"/>
        <w:jc w:val="both"/>
      </w:pPr>
      <w:r w:rsidRPr="0065347D">
        <w:rPr>
          <w:rStyle w:val="Znakapoznpodarou"/>
          <w:rFonts w:ascii="Arial" w:hAnsi="Arial" w:cs="Arial"/>
        </w:rPr>
        <w:footnoteRef/>
      </w:r>
      <w:r w:rsidRPr="0065347D">
        <w:rPr>
          <w:rFonts w:ascii="Arial" w:hAnsi="Arial" w:cs="Arial"/>
        </w:rPr>
        <w:t xml:space="preserve"> </w:t>
      </w:r>
      <w:r>
        <w:rPr>
          <w:rFonts w:ascii="Arial" w:hAnsi="Arial" w:cs="Arial"/>
        </w:rPr>
        <w:t xml:space="preserve">DAVID a kol.: </w:t>
      </w:r>
      <w:r w:rsidRPr="0065347D">
        <w:rPr>
          <w:rFonts w:ascii="Arial" w:hAnsi="Arial" w:cs="Arial"/>
          <w:i/>
        </w:rPr>
        <w:t>c.d.</w:t>
      </w:r>
      <w:r>
        <w:rPr>
          <w:rFonts w:ascii="Arial" w:hAnsi="Arial" w:cs="Arial"/>
        </w:rPr>
        <w:t>, s. 150.</w:t>
      </w:r>
    </w:p>
  </w:footnote>
  <w:footnote w:id="51">
    <w:p w:rsidR="00D43CA3" w:rsidRPr="00251FD3" w:rsidRDefault="00D43CA3" w:rsidP="005A7653">
      <w:pPr>
        <w:pStyle w:val="Textpoznpodarou"/>
        <w:jc w:val="both"/>
        <w:rPr>
          <w:rFonts w:ascii="Arial" w:hAnsi="Arial" w:cs="Arial"/>
        </w:rPr>
      </w:pPr>
      <w:r>
        <w:rPr>
          <w:rStyle w:val="Znakapoznpodarou"/>
        </w:rPr>
        <w:footnoteRef/>
      </w:r>
      <w:r>
        <w:t xml:space="preserve"> </w:t>
      </w:r>
      <w:r w:rsidRPr="0065347D">
        <w:rPr>
          <w:rFonts w:ascii="Arial" w:hAnsi="Arial" w:cs="Arial"/>
        </w:rPr>
        <w:t xml:space="preserve">SVOBODA, Pavel. </w:t>
      </w:r>
      <w:r w:rsidRPr="0065347D">
        <w:rPr>
          <w:rFonts w:ascii="Arial" w:hAnsi="Arial" w:cs="Arial"/>
          <w:i/>
        </w:rPr>
        <w:t>Právo vnějších vztahů EU</w:t>
      </w:r>
      <w:r>
        <w:rPr>
          <w:rFonts w:ascii="Arial" w:hAnsi="Arial" w:cs="Arial"/>
        </w:rPr>
        <w:t>. Praha: C.H. Beck, 2010, s. 16.</w:t>
      </w:r>
    </w:p>
  </w:footnote>
  <w:footnote w:id="52">
    <w:p w:rsidR="00D43CA3" w:rsidRPr="0065347D" w:rsidRDefault="00D43CA3" w:rsidP="005A7653">
      <w:pPr>
        <w:pStyle w:val="Textpoznpodarou"/>
        <w:jc w:val="both"/>
        <w:rPr>
          <w:rFonts w:ascii="Arial" w:hAnsi="Arial" w:cs="Arial"/>
        </w:rPr>
      </w:pPr>
      <w:r w:rsidRPr="0065347D">
        <w:rPr>
          <w:rStyle w:val="Znakapoznpodarou"/>
          <w:rFonts w:ascii="Arial" w:hAnsi="Arial" w:cs="Arial"/>
        </w:rPr>
        <w:footnoteRef/>
      </w:r>
      <w:r w:rsidRPr="0065347D">
        <w:rPr>
          <w:rFonts w:ascii="Arial" w:hAnsi="Arial" w:cs="Arial"/>
        </w:rPr>
        <w:t xml:space="preserve"> V případě OSN prozkoumal </w:t>
      </w:r>
      <w:r>
        <w:rPr>
          <w:rFonts w:ascii="Arial" w:hAnsi="Arial" w:cs="Arial"/>
        </w:rPr>
        <w:t>MSD</w:t>
      </w:r>
      <w:r w:rsidRPr="0065347D">
        <w:rPr>
          <w:rFonts w:ascii="Arial" w:hAnsi="Arial" w:cs="Arial"/>
        </w:rPr>
        <w:t xml:space="preserve"> úkoly, pravomoci a jejich výkon a došel k závěru, že plnění úkolů mezinárodní organizace bez výslovně zakotvené mezinárodní subjektivity na mezinárodní úrovni lze vysvětlit pouze na základě existence velké míry mezinárodní subjektivity</w:t>
      </w:r>
      <w:r>
        <w:rPr>
          <w:rFonts w:ascii="Arial" w:hAnsi="Arial" w:cs="Arial"/>
        </w:rPr>
        <w:t>.</w:t>
      </w:r>
    </w:p>
  </w:footnote>
  <w:footnote w:id="53">
    <w:p w:rsidR="00D43CA3" w:rsidRPr="001156AB" w:rsidRDefault="00D43CA3" w:rsidP="005A7653">
      <w:pPr>
        <w:pStyle w:val="Textpoznpodarou"/>
        <w:jc w:val="both"/>
        <w:rPr>
          <w:rFonts w:ascii="Arial" w:hAnsi="Arial" w:cs="Arial"/>
        </w:rPr>
      </w:pPr>
      <w:r w:rsidRPr="001156AB">
        <w:rPr>
          <w:rStyle w:val="Znakapoznpodarou"/>
          <w:rFonts w:ascii="Arial" w:hAnsi="Arial" w:cs="Arial"/>
        </w:rPr>
        <w:footnoteRef/>
      </w:r>
      <w:r w:rsidRPr="001156AB">
        <w:rPr>
          <w:rFonts w:ascii="Arial" w:hAnsi="Arial" w:cs="Arial"/>
        </w:rPr>
        <w:t xml:space="preserve"> Viz. </w:t>
      </w:r>
      <w:r>
        <w:rPr>
          <w:rFonts w:ascii="Arial" w:hAnsi="Arial" w:cs="Arial"/>
        </w:rPr>
        <w:t>Poradní stanovisko</w:t>
      </w:r>
      <w:r w:rsidRPr="001156AB">
        <w:rPr>
          <w:rFonts w:ascii="Arial" w:hAnsi="Arial" w:cs="Arial"/>
        </w:rPr>
        <w:t xml:space="preserve"> MSD ve věci Náhrady škod utrpěných ve službách OSN z roku 1949</w:t>
      </w:r>
      <w:r>
        <w:rPr>
          <w:rFonts w:ascii="Arial" w:hAnsi="Arial" w:cs="Arial"/>
        </w:rPr>
        <w:t>.</w:t>
      </w:r>
    </w:p>
  </w:footnote>
  <w:footnote w:id="54">
    <w:p w:rsidR="00D43CA3" w:rsidRPr="0065347D" w:rsidRDefault="00D43CA3" w:rsidP="005A7653">
      <w:pPr>
        <w:pStyle w:val="Textpoznpodarou"/>
        <w:jc w:val="both"/>
        <w:rPr>
          <w:rFonts w:ascii="Arial" w:hAnsi="Arial" w:cs="Arial"/>
        </w:rPr>
      </w:pPr>
      <w:r w:rsidRPr="0065347D">
        <w:rPr>
          <w:rStyle w:val="Znakapoznpodarou"/>
          <w:rFonts w:ascii="Arial" w:hAnsi="Arial" w:cs="Arial"/>
        </w:rPr>
        <w:footnoteRef/>
      </w:r>
      <w:r w:rsidRPr="0065347D">
        <w:rPr>
          <w:rFonts w:ascii="Arial" w:hAnsi="Arial" w:cs="Arial"/>
        </w:rPr>
        <w:t xml:space="preserve"> SVOBODA</w:t>
      </w:r>
      <w:r>
        <w:rPr>
          <w:rFonts w:ascii="Arial" w:hAnsi="Arial" w:cs="Arial"/>
        </w:rPr>
        <w:t xml:space="preserve"> 2010: c.d., s. 16-18.</w:t>
      </w:r>
    </w:p>
  </w:footnote>
  <w:footnote w:id="55">
    <w:p w:rsidR="00D43CA3" w:rsidRDefault="00D43CA3" w:rsidP="005A7653">
      <w:pPr>
        <w:pStyle w:val="Textpoznpodarou"/>
        <w:jc w:val="both"/>
      </w:pPr>
      <w:r w:rsidRPr="0065347D">
        <w:rPr>
          <w:rStyle w:val="Znakapoznpodarou"/>
          <w:rFonts w:ascii="Arial" w:hAnsi="Arial" w:cs="Arial"/>
        </w:rPr>
        <w:footnoteRef/>
      </w:r>
      <w:r w:rsidRPr="0065347D">
        <w:rPr>
          <w:rFonts w:ascii="Arial" w:hAnsi="Arial" w:cs="Arial"/>
        </w:rPr>
        <w:t xml:space="preserve"> </w:t>
      </w:r>
      <w:r w:rsidRPr="00424982">
        <w:rPr>
          <w:rFonts w:ascii="Arial" w:hAnsi="Arial" w:cs="Arial"/>
        </w:rPr>
        <w:t xml:space="preserve">SLOMANSON, William R. </w:t>
      </w:r>
      <w:r w:rsidRPr="00106428">
        <w:rPr>
          <w:rFonts w:ascii="Arial" w:hAnsi="Arial" w:cs="Arial"/>
          <w:i/>
        </w:rPr>
        <w:t>Fundamental Perspectives on International Law</w:t>
      </w:r>
      <w:r w:rsidRPr="00424982">
        <w:rPr>
          <w:rFonts w:ascii="Arial" w:hAnsi="Arial" w:cs="Arial"/>
        </w:rPr>
        <w:t>. Boston: Wadsworth Publishing, 2011</w:t>
      </w:r>
      <w:r>
        <w:rPr>
          <w:rFonts w:ascii="Arial" w:hAnsi="Arial" w:cs="Arial"/>
        </w:rPr>
        <w:t>, s. 124.</w:t>
      </w:r>
    </w:p>
  </w:footnote>
  <w:footnote w:id="56">
    <w:p w:rsidR="00D43CA3" w:rsidRPr="005A1D3E" w:rsidRDefault="00D43CA3" w:rsidP="005A7653">
      <w:pPr>
        <w:jc w:val="both"/>
        <w:rPr>
          <w:rFonts w:ascii="Arial" w:eastAsia="Times New Roman" w:hAnsi="Arial" w:cs="Arial"/>
          <w:color w:val="000000"/>
          <w:sz w:val="20"/>
          <w:szCs w:val="20"/>
          <w:lang w:eastAsia="cs-CZ"/>
        </w:rPr>
      </w:pPr>
      <w:r w:rsidRPr="005A1D3E">
        <w:rPr>
          <w:rStyle w:val="Znakapoznpodarou"/>
          <w:rFonts w:ascii="Arial" w:hAnsi="Arial" w:cs="Arial"/>
          <w:sz w:val="20"/>
          <w:szCs w:val="20"/>
        </w:rPr>
        <w:footnoteRef/>
      </w:r>
      <w:r w:rsidRPr="005A1D3E">
        <w:rPr>
          <w:rFonts w:ascii="Arial" w:hAnsi="Arial" w:cs="Arial"/>
          <w:sz w:val="20"/>
          <w:szCs w:val="20"/>
        </w:rPr>
        <w:t xml:space="preserve"> </w:t>
      </w:r>
      <w:r w:rsidRPr="005A1D3E">
        <w:rPr>
          <w:rFonts w:ascii="Arial" w:eastAsia="Times New Roman" w:hAnsi="Arial" w:cs="Arial"/>
          <w:color w:val="000000"/>
          <w:sz w:val="20"/>
          <w:szCs w:val="20"/>
          <w:lang w:eastAsia="cs-CZ"/>
        </w:rPr>
        <w:t xml:space="preserve">HILLIER, Tim. </w:t>
      </w:r>
      <w:r w:rsidRPr="005A1D3E">
        <w:rPr>
          <w:rFonts w:ascii="Arial" w:eastAsia="Times New Roman" w:hAnsi="Arial" w:cs="Arial"/>
          <w:i/>
          <w:color w:val="000000"/>
          <w:sz w:val="20"/>
          <w:szCs w:val="20"/>
          <w:lang w:eastAsia="cs-CZ"/>
        </w:rPr>
        <w:t>Sourcebook on Public International Law</w:t>
      </w:r>
      <w:r w:rsidRPr="005A1D3E">
        <w:rPr>
          <w:rFonts w:ascii="Arial" w:eastAsia="Times New Roman" w:hAnsi="Arial" w:cs="Arial"/>
          <w:color w:val="000000"/>
          <w:sz w:val="20"/>
          <w:szCs w:val="20"/>
          <w:lang w:eastAsia="cs-CZ"/>
        </w:rPr>
        <w:t>. Londýn: Routledge-Cavendish, 1998</w:t>
      </w:r>
      <w:r>
        <w:rPr>
          <w:rFonts w:ascii="Arial" w:eastAsia="Times New Roman" w:hAnsi="Arial" w:cs="Arial"/>
          <w:color w:val="000000"/>
          <w:sz w:val="20"/>
          <w:szCs w:val="20"/>
          <w:lang w:eastAsia="cs-CZ"/>
        </w:rPr>
        <w:t>, s. 200.</w:t>
      </w:r>
    </w:p>
    <w:p w:rsidR="00D43CA3" w:rsidRDefault="00D43CA3" w:rsidP="005A7653">
      <w:pPr>
        <w:pStyle w:val="Textpoznpodarou"/>
      </w:pPr>
    </w:p>
  </w:footnote>
  <w:footnote w:id="57">
    <w:p w:rsidR="00D43CA3" w:rsidRPr="00D96AFB" w:rsidRDefault="00D43CA3" w:rsidP="005A7653">
      <w:pPr>
        <w:pStyle w:val="Textpoznpodarou"/>
        <w:jc w:val="both"/>
        <w:rPr>
          <w:rFonts w:ascii="Arial" w:hAnsi="Arial" w:cs="Arial"/>
        </w:rPr>
      </w:pPr>
      <w:r w:rsidRPr="00D96AFB">
        <w:rPr>
          <w:rStyle w:val="Znakapoznpodarou"/>
          <w:rFonts w:ascii="Arial" w:hAnsi="Arial" w:cs="Arial"/>
        </w:rPr>
        <w:footnoteRef/>
      </w:r>
      <w:r w:rsidRPr="00D96AFB">
        <w:rPr>
          <w:rFonts w:ascii="Arial" w:hAnsi="Arial" w:cs="Arial"/>
        </w:rPr>
        <w:t xml:space="preserve"> </w:t>
      </w:r>
      <w:r w:rsidRPr="000274E7">
        <w:rPr>
          <w:rFonts w:ascii="Arial" w:hAnsi="Arial" w:cs="Arial"/>
        </w:rPr>
        <w:t xml:space="preserve">ŠILHÁNKOVÁ, Lenka. </w:t>
      </w:r>
      <w:r w:rsidRPr="000274E7">
        <w:rPr>
          <w:rFonts w:ascii="Arial" w:hAnsi="Arial" w:cs="Arial"/>
          <w:i/>
        </w:rPr>
        <w:t>Právní aspekty členství EU v mezinárodních organizacích: diplomová práce</w:t>
      </w:r>
      <w:r w:rsidRPr="000274E7">
        <w:rPr>
          <w:rFonts w:ascii="Arial" w:hAnsi="Arial" w:cs="Arial"/>
        </w:rPr>
        <w:t>. Brno: Masarykova univerzita</w:t>
      </w:r>
      <w:r>
        <w:rPr>
          <w:rFonts w:ascii="Arial" w:hAnsi="Arial" w:cs="Arial"/>
        </w:rPr>
        <w:t>, Právnická fakulta, 2011, s. 11.</w:t>
      </w:r>
    </w:p>
  </w:footnote>
  <w:footnote w:id="58">
    <w:p w:rsidR="00D43CA3" w:rsidRPr="000274E7" w:rsidRDefault="00D43CA3" w:rsidP="005A7653">
      <w:pPr>
        <w:pStyle w:val="Textpoznpodarou"/>
        <w:jc w:val="both"/>
        <w:rPr>
          <w:rFonts w:ascii="Arial" w:hAnsi="Arial" w:cs="Arial"/>
        </w:rPr>
      </w:pPr>
      <w:r w:rsidRPr="000274E7">
        <w:rPr>
          <w:rStyle w:val="Znakapoznpodarou"/>
          <w:rFonts w:ascii="Arial" w:hAnsi="Arial" w:cs="Arial"/>
        </w:rPr>
        <w:footnoteRef/>
      </w:r>
      <w:r w:rsidRPr="000274E7">
        <w:rPr>
          <w:rFonts w:ascii="Arial" w:hAnsi="Arial" w:cs="Arial"/>
        </w:rPr>
        <w:t xml:space="preserve"> </w:t>
      </w:r>
      <w:r>
        <w:rPr>
          <w:rFonts w:ascii="Arial" w:hAnsi="Arial" w:cs="Arial"/>
        </w:rPr>
        <w:t>POTOČNÝ, ONDŘEJ: c.d., s. 331-332.</w:t>
      </w:r>
    </w:p>
  </w:footnote>
  <w:footnote w:id="59">
    <w:p w:rsidR="00D43CA3" w:rsidRPr="000274E7" w:rsidRDefault="00D43CA3" w:rsidP="005A7653">
      <w:pPr>
        <w:pStyle w:val="Textpoznpodarou"/>
        <w:jc w:val="both"/>
        <w:rPr>
          <w:rFonts w:ascii="Arial" w:hAnsi="Arial" w:cs="Arial"/>
        </w:rPr>
      </w:pPr>
      <w:r w:rsidRPr="000274E7">
        <w:rPr>
          <w:rStyle w:val="Znakapoznpodarou"/>
          <w:rFonts w:ascii="Arial" w:hAnsi="Arial" w:cs="Arial"/>
        </w:rPr>
        <w:footnoteRef/>
      </w:r>
      <w:r w:rsidRPr="000274E7">
        <w:rPr>
          <w:rFonts w:ascii="Arial" w:hAnsi="Arial" w:cs="Arial"/>
        </w:rPr>
        <w:t xml:space="preserve"> BAŇOU</w:t>
      </w:r>
      <w:r>
        <w:rPr>
          <w:rFonts w:ascii="Arial" w:hAnsi="Arial" w:cs="Arial"/>
        </w:rPr>
        <w:t>CH; FEDORKO (eds).: c.d., s. 122-123.</w:t>
      </w:r>
    </w:p>
  </w:footnote>
  <w:footnote w:id="60">
    <w:p w:rsidR="00D43CA3" w:rsidRPr="000274E7" w:rsidRDefault="00D43CA3" w:rsidP="005A7653">
      <w:pPr>
        <w:pStyle w:val="Textpoznpodarou"/>
        <w:jc w:val="both"/>
        <w:rPr>
          <w:rFonts w:ascii="Arial" w:hAnsi="Arial" w:cs="Arial"/>
        </w:rPr>
      </w:pPr>
      <w:r w:rsidRPr="000274E7">
        <w:rPr>
          <w:rStyle w:val="Znakapoznpodarou"/>
          <w:rFonts w:ascii="Arial" w:hAnsi="Arial" w:cs="Arial"/>
        </w:rPr>
        <w:footnoteRef/>
      </w:r>
      <w:r w:rsidRPr="000274E7">
        <w:rPr>
          <w:rFonts w:ascii="Arial" w:hAnsi="Arial" w:cs="Arial"/>
        </w:rPr>
        <w:t xml:space="preserve"> CIHELKOVÁ, Eva. </w:t>
      </w:r>
      <w:r w:rsidRPr="000274E7">
        <w:rPr>
          <w:rFonts w:ascii="Arial" w:hAnsi="Arial" w:cs="Arial"/>
          <w:i/>
        </w:rPr>
        <w:t>Vnější ekonomické vztahy Evropské unie</w:t>
      </w:r>
      <w:r w:rsidRPr="000274E7">
        <w:rPr>
          <w:rFonts w:ascii="Arial" w:hAnsi="Arial" w:cs="Arial"/>
        </w:rPr>
        <w:t>. Praha: C.H. Beck, 2003</w:t>
      </w:r>
      <w:r>
        <w:rPr>
          <w:rFonts w:ascii="Arial" w:hAnsi="Arial" w:cs="Arial"/>
        </w:rPr>
        <w:t>, s. 37-38.</w:t>
      </w:r>
    </w:p>
  </w:footnote>
  <w:footnote w:id="61">
    <w:p w:rsidR="00D43CA3" w:rsidRDefault="00D43CA3" w:rsidP="005A7653">
      <w:pPr>
        <w:pStyle w:val="Textpoznpodarou"/>
        <w:jc w:val="both"/>
      </w:pPr>
      <w:r w:rsidRPr="000274E7">
        <w:rPr>
          <w:rStyle w:val="Znakapoznpodarou"/>
          <w:rFonts w:ascii="Arial" w:hAnsi="Arial" w:cs="Arial"/>
        </w:rPr>
        <w:footnoteRef/>
      </w:r>
      <w:r w:rsidRPr="000274E7">
        <w:rPr>
          <w:rFonts w:ascii="Arial" w:hAnsi="Arial" w:cs="Arial"/>
        </w:rPr>
        <w:t xml:space="preserve"> </w:t>
      </w:r>
      <w:r>
        <w:rPr>
          <w:rFonts w:ascii="Arial" w:hAnsi="Arial" w:cs="Arial"/>
        </w:rPr>
        <w:t>SVOBODA 2010: c.d., s. 18-19.</w:t>
      </w:r>
    </w:p>
  </w:footnote>
  <w:footnote w:id="62">
    <w:p w:rsidR="00D43CA3" w:rsidRPr="00725ABA" w:rsidRDefault="00D43CA3" w:rsidP="005A7653">
      <w:pPr>
        <w:pStyle w:val="Textpoznpodarou"/>
        <w:jc w:val="both"/>
        <w:rPr>
          <w:rFonts w:ascii="Arial" w:hAnsi="Arial" w:cs="Arial"/>
        </w:rPr>
      </w:pPr>
      <w:r w:rsidRPr="00725ABA">
        <w:rPr>
          <w:rStyle w:val="Znakapoznpodarou"/>
          <w:rFonts w:ascii="Arial" w:hAnsi="Arial" w:cs="Arial"/>
        </w:rPr>
        <w:footnoteRef/>
      </w:r>
      <w:r w:rsidRPr="00725ABA">
        <w:rPr>
          <w:rFonts w:ascii="Arial" w:hAnsi="Arial" w:cs="Arial"/>
        </w:rPr>
        <w:t xml:space="preserve"> </w:t>
      </w:r>
      <w:r w:rsidRPr="006A1A3C">
        <w:rPr>
          <w:rFonts w:ascii="Arial" w:hAnsi="Arial" w:cs="Arial"/>
        </w:rPr>
        <w:t xml:space="preserve">SVOBODA, Pavel. </w:t>
      </w:r>
      <w:r w:rsidRPr="006A1A3C">
        <w:rPr>
          <w:rFonts w:ascii="Arial" w:hAnsi="Arial" w:cs="Arial"/>
          <w:i/>
        </w:rPr>
        <w:t>Právo vnějších vztahů Evropské unie</w:t>
      </w:r>
      <w:r>
        <w:rPr>
          <w:rFonts w:ascii="Arial" w:hAnsi="Arial" w:cs="Arial"/>
        </w:rPr>
        <w:t>. Praha: Linde, 1999, s. 21-22.</w:t>
      </w:r>
    </w:p>
  </w:footnote>
  <w:footnote w:id="63">
    <w:p w:rsidR="00D43CA3" w:rsidRPr="00A25843" w:rsidRDefault="00D43CA3" w:rsidP="005A7653">
      <w:pPr>
        <w:pStyle w:val="Textpoznpodarou"/>
        <w:jc w:val="both"/>
        <w:rPr>
          <w:rFonts w:ascii="Arial" w:hAnsi="Arial" w:cs="Arial"/>
        </w:rPr>
      </w:pPr>
      <w:r>
        <w:rPr>
          <w:rStyle w:val="Znakapoznpodarou"/>
        </w:rPr>
        <w:footnoteRef/>
      </w:r>
      <w:r>
        <w:t xml:space="preserve"> </w:t>
      </w:r>
      <w:r>
        <w:rPr>
          <w:rFonts w:ascii="Arial" w:hAnsi="Arial" w:cs="Arial"/>
        </w:rPr>
        <w:t xml:space="preserve">Tamtéž, s. 22. </w:t>
      </w:r>
    </w:p>
  </w:footnote>
  <w:footnote w:id="64">
    <w:p w:rsidR="00D43CA3" w:rsidRPr="006A1A3C" w:rsidRDefault="00D43CA3" w:rsidP="005A7653">
      <w:pPr>
        <w:pStyle w:val="Textpoznpodarou"/>
        <w:jc w:val="both"/>
        <w:rPr>
          <w:rFonts w:ascii="Arial" w:hAnsi="Arial" w:cs="Arial"/>
        </w:rPr>
      </w:pPr>
      <w:r w:rsidRPr="006A1A3C">
        <w:rPr>
          <w:rStyle w:val="Znakapoznpodarou"/>
          <w:rFonts w:ascii="Arial" w:hAnsi="Arial" w:cs="Arial"/>
        </w:rPr>
        <w:footnoteRef/>
      </w:r>
      <w:r w:rsidRPr="006A1A3C">
        <w:rPr>
          <w:rFonts w:ascii="Arial" w:hAnsi="Arial" w:cs="Arial"/>
        </w:rPr>
        <w:t xml:space="preserve"> </w:t>
      </w:r>
      <w:r>
        <w:rPr>
          <w:rFonts w:ascii="Arial" w:hAnsi="Arial" w:cs="Arial"/>
        </w:rPr>
        <w:t>Tamtéž, s. 23.</w:t>
      </w:r>
    </w:p>
  </w:footnote>
  <w:footnote w:id="65">
    <w:p w:rsidR="00D43CA3" w:rsidRPr="006A1A3C" w:rsidRDefault="00D43CA3" w:rsidP="005A7653">
      <w:pPr>
        <w:pStyle w:val="Textpoznpodarou"/>
        <w:jc w:val="both"/>
        <w:rPr>
          <w:rFonts w:ascii="Arial" w:hAnsi="Arial" w:cs="Arial"/>
        </w:rPr>
      </w:pPr>
      <w:r w:rsidRPr="006A1A3C">
        <w:rPr>
          <w:rStyle w:val="Znakapoznpodarou"/>
          <w:rFonts w:ascii="Arial" w:hAnsi="Arial" w:cs="Arial"/>
        </w:rPr>
        <w:footnoteRef/>
      </w:r>
      <w:r w:rsidRPr="006A1A3C">
        <w:rPr>
          <w:rFonts w:ascii="Arial" w:hAnsi="Arial" w:cs="Arial"/>
        </w:rPr>
        <w:t xml:space="preserve"> HERBOCZKOVÁ, Jana. </w:t>
      </w:r>
      <w:r w:rsidRPr="006C21DF">
        <w:rPr>
          <w:rFonts w:ascii="Arial" w:hAnsi="Arial" w:cs="Arial"/>
        </w:rPr>
        <w:t>Mezinárodní právní subjektivita ES/EU a jejich postavení v mezinárodních vztazích</w:t>
      </w:r>
      <w:r w:rsidRPr="006A1A3C">
        <w:rPr>
          <w:rFonts w:ascii="Arial" w:hAnsi="Arial" w:cs="Arial"/>
        </w:rPr>
        <w:t xml:space="preserve">. </w:t>
      </w:r>
      <w:r w:rsidRPr="006C21DF">
        <w:rPr>
          <w:rFonts w:ascii="Arial" w:hAnsi="Arial" w:cs="Arial"/>
          <w:i/>
        </w:rPr>
        <w:t>Jurisprudence</w:t>
      </w:r>
      <w:r w:rsidRPr="006A1A3C">
        <w:rPr>
          <w:rFonts w:ascii="Arial" w:hAnsi="Arial" w:cs="Arial"/>
        </w:rPr>
        <w:t>, 2008, č. 2, s. 2</w:t>
      </w:r>
      <w:r>
        <w:rPr>
          <w:rFonts w:ascii="Arial" w:hAnsi="Arial" w:cs="Arial"/>
        </w:rPr>
        <w:t>6-27.</w:t>
      </w:r>
    </w:p>
  </w:footnote>
  <w:footnote w:id="66">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w:t>
      </w:r>
      <w:r>
        <w:rPr>
          <w:rFonts w:ascii="Arial" w:hAnsi="Arial" w:cs="Arial"/>
        </w:rPr>
        <w:t>SVOBODA 1999: c.d., s. 23.</w:t>
      </w:r>
    </w:p>
  </w:footnote>
  <w:footnote w:id="67">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w:t>
      </w:r>
      <w:r>
        <w:rPr>
          <w:rFonts w:ascii="Arial" w:hAnsi="Arial" w:cs="Arial"/>
        </w:rPr>
        <w:t>Tamtéž, s. 23-24.</w:t>
      </w:r>
    </w:p>
  </w:footnote>
  <w:footnote w:id="68">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w:t>
      </w:r>
      <w:r>
        <w:rPr>
          <w:rFonts w:ascii="Arial" w:hAnsi="Arial" w:cs="Arial"/>
        </w:rPr>
        <w:t>CIHELKOVÁ: c.d., s. 40.</w:t>
      </w:r>
    </w:p>
  </w:footnote>
  <w:footnote w:id="69">
    <w:p w:rsidR="00D43CA3" w:rsidRDefault="00D43CA3" w:rsidP="005A7653">
      <w:pPr>
        <w:pStyle w:val="Textpoznpodarou"/>
        <w:jc w:val="both"/>
      </w:pPr>
      <w:r w:rsidRPr="00C564F9">
        <w:rPr>
          <w:rStyle w:val="Znakapoznpodarou"/>
          <w:rFonts w:ascii="Arial" w:hAnsi="Arial" w:cs="Arial"/>
        </w:rPr>
        <w:footnoteRef/>
      </w:r>
      <w:r w:rsidRPr="00C564F9">
        <w:rPr>
          <w:rFonts w:ascii="Arial" w:hAnsi="Arial" w:cs="Arial"/>
        </w:rPr>
        <w:t xml:space="preserve"> </w:t>
      </w:r>
      <w:r>
        <w:rPr>
          <w:rFonts w:ascii="Arial" w:hAnsi="Arial" w:cs="Arial"/>
        </w:rPr>
        <w:t>HERBOCZKOVÁ: c.d., s. 26.</w:t>
      </w:r>
    </w:p>
  </w:footnote>
  <w:footnote w:id="70">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KARÁSEK, Tomáš. </w:t>
      </w:r>
      <w:r w:rsidRPr="006C21DF">
        <w:rPr>
          <w:rFonts w:ascii="Arial" w:hAnsi="Arial" w:cs="Arial"/>
        </w:rPr>
        <w:t>Problém subjektivity Evropské unie z pohledu Společné zahraniční a bezpečnostní politiky</w:t>
      </w:r>
      <w:r w:rsidRPr="00C564F9">
        <w:rPr>
          <w:rFonts w:ascii="Arial" w:hAnsi="Arial" w:cs="Arial"/>
        </w:rPr>
        <w:t xml:space="preserve">. </w:t>
      </w:r>
      <w:r w:rsidRPr="006C21DF">
        <w:rPr>
          <w:rFonts w:ascii="Arial" w:hAnsi="Arial" w:cs="Arial"/>
          <w:i/>
        </w:rPr>
        <w:t>Právník</w:t>
      </w:r>
      <w:r w:rsidRPr="00C564F9">
        <w:rPr>
          <w:rFonts w:ascii="Arial" w:hAnsi="Arial" w:cs="Arial"/>
        </w:rPr>
        <w:t>, 2</w:t>
      </w:r>
      <w:r>
        <w:rPr>
          <w:rFonts w:ascii="Arial" w:hAnsi="Arial" w:cs="Arial"/>
        </w:rPr>
        <w:t>003, roč. 142, č. 5, s. 434.</w:t>
      </w:r>
    </w:p>
  </w:footnote>
  <w:footnote w:id="71">
    <w:p w:rsidR="00D43CA3" w:rsidRDefault="00D43CA3" w:rsidP="005A7653">
      <w:pPr>
        <w:pStyle w:val="Textpoznpodarou"/>
        <w:jc w:val="both"/>
      </w:pPr>
      <w:r w:rsidRPr="00C564F9">
        <w:rPr>
          <w:rStyle w:val="Znakapoznpodarou"/>
          <w:rFonts w:ascii="Arial" w:hAnsi="Arial" w:cs="Arial"/>
        </w:rPr>
        <w:footnoteRef/>
      </w:r>
      <w:r w:rsidRPr="00C564F9">
        <w:rPr>
          <w:rFonts w:ascii="Arial" w:hAnsi="Arial" w:cs="Arial"/>
        </w:rPr>
        <w:t xml:space="preserve"> </w:t>
      </w:r>
      <w:r>
        <w:rPr>
          <w:rFonts w:ascii="Arial" w:hAnsi="Arial" w:cs="Arial"/>
        </w:rPr>
        <w:t>HERBOCZKOVÁ: c.d., s. 27.</w:t>
      </w:r>
    </w:p>
  </w:footnote>
  <w:footnote w:id="72">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w:t>
      </w:r>
      <w:r>
        <w:rPr>
          <w:rFonts w:ascii="Arial" w:hAnsi="Arial" w:cs="Arial"/>
        </w:rPr>
        <w:t>SVOBODA 1999: c.d., s. 25-26.</w:t>
      </w:r>
    </w:p>
  </w:footnote>
  <w:footnote w:id="73">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w:t>
      </w:r>
      <w:r>
        <w:rPr>
          <w:rFonts w:ascii="Arial" w:hAnsi="Arial" w:cs="Arial"/>
        </w:rPr>
        <w:t>Tamtéž, s. 26.</w:t>
      </w:r>
    </w:p>
  </w:footnote>
  <w:footnote w:id="74">
    <w:p w:rsidR="00D43CA3" w:rsidRDefault="00D43CA3" w:rsidP="005A7653">
      <w:pPr>
        <w:pStyle w:val="Textpoznpodarou"/>
        <w:jc w:val="both"/>
      </w:pPr>
      <w:r w:rsidRPr="00C564F9">
        <w:rPr>
          <w:rStyle w:val="Znakapoznpodarou"/>
          <w:rFonts w:ascii="Arial" w:hAnsi="Arial" w:cs="Arial"/>
        </w:rPr>
        <w:footnoteRef/>
      </w:r>
      <w:r w:rsidRPr="00C564F9">
        <w:rPr>
          <w:rFonts w:ascii="Arial" w:hAnsi="Arial" w:cs="Arial"/>
        </w:rPr>
        <w:t xml:space="preserve"> </w:t>
      </w:r>
      <w:r>
        <w:rPr>
          <w:rFonts w:ascii="Arial" w:hAnsi="Arial" w:cs="Arial"/>
        </w:rPr>
        <w:t>Tamtéž, s. 26-27.</w:t>
      </w:r>
    </w:p>
  </w:footnote>
  <w:footnote w:id="75">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SVOBODA, Pavel. </w:t>
      </w:r>
      <w:r w:rsidRPr="00C564F9">
        <w:rPr>
          <w:rFonts w:ascii="Arial" w:hAnsi="Arial" w:cs="Arial"/>
          <w:i/>
        </w:rPr>
        <w:t>Právní problémy tzv. vnějších smluv Evropské unie</w:t>
      </w:r>
      <w:r w:rsidRPr="00C564F9">
        <w:rPr>
          <w:rFonts w:ascii="Arial" w:hAnsi="Arial" w:cs="Arial"/>
        </w:rPr>
        <w:t xml:space="preserve">. Praha: </w:t>
      </w:r>
      <w:r>
        <w:rPr>
          <w:rFonts w:ascii="Arial" w:hAnsi="Arial" w:cs="Arial"/>
        </w:rPr>
        <w:t>Univerzita Karlova, 2009, s. 24-25.</w:t>
      </w:r>
    </w:p>
  </w:footnote>
  <w:footnote w:id="76">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w:t>
      </w:r>
      <w:r>
        <w:rPr>
          <w:rFonts w:ascii="Arial" w:hAnsi="Arial" w:cs="Arial"/>
        </w:rPr>
        <w:t>KARÁSEK: c.d., s. 438.</w:t>
      </w:r>
    </w:p>
  </w:footnote>
  <w:footnote w:id="77">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w:t>
      </w:r>
      <w:r>
        <w:rPr>
          <w:rFonts w:ascii="Arial" w:hAnsi="Arial" w:cs="Arial"/>
        </w:rPr>
        <w:t>CIHELKOVÁ: c.d., s. 41.</w:t>
      </w:r>
    </w:p>
  </w:footnote>
  <w:footnote w:id="78">
    <w:p w:rsidR="00D43CA3" w:rsidRPr="00C564F9" w:rsidRDefault="00D43CA3" w:rsidP="005A7653">
      <w:pPr>
        <w:pStyle w:val="Textpoznpodarou"/>
        <w:jc w:val="both"/>
        <w:rPr>
          <w:rFonts w:ascii="Arial" w:hAnsi="Arial" w:cs="Arial"/>
        </w:rPr>
      </w:pPr>
      <w:r w:rsidRPr="00C564F9">
        <w:rPr>
          <w:rStyle w:val="Znakapoznpodarou"/>
          <w:rFonts w:ascii="Arial" w:hAnsi="Arial" w:cs="Arial"/>
        </w:rPr>
        <w:footnoteRef/>
      </w:r>
      <w:r w:rsidRPr="00C564F9">
        <w:rPr>
          <w:rFonts w:ascii="Arial" w:hAnsi="Arial" w:cs="Arial"/>
        </w:rPr>
        <w:t xml:space="preserve"> </w:t>
      </w:r>
      <w:r w:rsidRPr="00E51CE3">
        <w:rPr>
          <w:rFonts w:ascii="Arial" w:hAnsi="Arial" w:cs="Arial"/>
        </w:rPr>
        <w:t xml:space="preserve">EECKHOUT, Piet. </w:t>
      </w:r>
      <w:r w:rsidRPr="00E51CE3">
        <w:rPr>
          <w:rFonts w:ascii="Arial" w:hAnsi="Arial" w:cs="Arial"/>
          <w:i/>
        </w:rPr>
        <w:t>External relations of the European Union: legal and constitutional foundations</w:t>
      </w:r>
      <w:r w:rsidRPr="00E51CE3">
        <w:rPr>
          <w:rFonts w:ascii="Arial" w:hAnsi="Arial" w:cs="Arial"/>
        </w:rPr>
        <w:t>. Oxford: Oxfor</w:t>
      </w:r>
      <w:r>
        <w:rPr>
          <w:rFonts w:ascii="Arial" w:hAnsi="Arial" w:cs="Arial"/>
        </w:rPr>
        <w:t>d University Press, 2004, s. 155.</w:t>
      </w:r>
    </w:p>
  </w:footnote>
  <w:footnote w:id="79">
    <w:p w:rsidR="00D43CA3" w:rsidRDefault="00D43CA3" w:rsidP="005A7653">
      <w:pPr>
        <w:pStyle w:val="Textpoznpodarou"/>
        <w:jc w:val="both"/>
      </w:pPr>
      <w:r w:rsidRPr="00C564F9">
        <w:rPr>
          <w:rStyle w:val="Znakapoznpodarou"/>
          <w:rFonts w:ascii="Arial" w:hAnsi="Arial" w:cs="Arial"/>
        </w:rPr>
        <w:footnoteRef/>
      </w:r>
      <w:r w:rsidRPr="00C564F9">
        <w:rPr>
          <w:rFonts w:ascii="Arial" w:hAnsi="Arial" w:cs="Arial"/>
        </w:rPr>
        <w:t xml:space="preserve"> </w:t>
      </w:r>
      <w:r w:rsidRPr="00E51CE3">
        <w:rPr>
          <w:rFonts w:ascii="Arial" w:hAnsi="Arial" w:cs="Arial"/>
        </w:rPr>
        <w:t xml:space="preserve">DE BÚRCA, Gráinne; CRAIG, Paul. </w:t>
      </w:r>
      <w:r w:rsidRPr="00E51CE3">
        <w:rPr>
          <w:rFonts w:ascii="Arial" w:hAnsi="Arial" w:cs="Arial"/>
          <w:i/>
        </w:rPr>
        <w:t>EU law: text, cases, and materials</w:t>
      </w:r>
      <w:r w:rsidRPr="00E51CE3">
        <w:rPr>
          <w:rFonts w:ascii="Arial" w:hAnsi="Arial" w:cs="Arial"/>
        </w:rPr>
        <w:t>. Oxford: Oxford</w:t>
      </w:r>
      <w:r>
        <w:rPr>
          <w:rFonts w:ascii="Arial" w:hAnsi="Arial" w:cs="Arial"/>
        </w:rPr>
        <w:t xml:space="preserve"> University Press, 2003, s. 171.</w:t>
      </w:r>
    </w:p>
  </w:footnote>
  <w:footnote w:id="80">
    <w:p w:rsidR="00D43CA3" w:rsidRPr="00E51CE3" w:rsidRDefault="00D43CA3" w:rsidP="005A7653">
      <w:pPr>
        <w:pStyle w:val="Textpoznpodarou"/>
        <w:jc w:val="both"/>
        <w:rPr>
          <w:rFonts w:ascii="Arial" w:hAnsi="Arial" w:cs="Arial"/>
        </w:rPr>
      </w:pPr>
      <w:r w:rsidRPr="00E51CE3">
        <w:rPr>
          <w:rStyle w:val="Znakapoznpodarou"/>
          <w:rFonts w:ascii="Arial" w:hAnsi="Arial" w:cs="Arial"/>
        </w:rPr>
        <w:footnoteRef/>
      </w:r>
      <w:r w:rsidRPr="00E51CE3">
        <w:rPr>
          <w:rFonts w:ascii="Arial" w:hAnsi="Arial" w:cs="Arial"/>
        </w:rPr>
        <w:t xml:space="preserve"> </w:t>
      </w:r>
      <w:r>
        <w:rPr>
          <w:rFonts w:ascii="Arial" w:hAnsi="Arial" w:cs="Arial"/>
        </w:rPr>
        <w:t>KARÁSEK: c.d., s. 437.</w:t>
      </w:r>
    </w:p>
  </w:footnote>
  <w:footnote w:id="81">
    <w:p w:rsidR="00D43CA3" w:rsidRPr="00E51CE3" w:rsidRDefault="00D43CA3" w:rsidP="005A7653">
      <w:pPr>
        <w:pStyle w:val="Textpoznpodarou"/>
        <w:jc w:val="both"/>
        <w:rPr>
          <w:rFonts w:ascii="Arial" w:hAnsi="Arial" w:cs="Arial"/>
        </w:rPr>
      </w:pPr>
      <w:r w:rsidRPr="00E51CE3">
        <w:rPr>
          <w:rStyle w:val="Znakapoznpodarou"/>
          <w:rFonts w:ascii="Arial" w:hAnsi="Arial" w:cs="Arial"/>
        </w:rPr>
        <w:footnoteRef/>
      </w:r>
      <w:r w:rsidRPr="00E51CE3">
        <w:rPr>
          <w:rFonts w:ascii="Arial" w:hAnsi="Arial" w:cs="Arial"/>
        </w:rPr>
        <w:t xml:space="preserve"> BRETHERTON, Charlotte; VOGLER, John. </w:t>
      </w:r>
      <w:r w:rsidRPr="00E51CE3">
        <w:rPr>
          <w:rFonts w:ascii="Arial" w:hAnsi="Arial" w:cs="Arial"/>
          <w:i/>
        </w:rPr>
        <w:t>The European Union as a Global Actor</w:t>
      </w:r>
      <w:r w:rsidRPr="00E51CE3">
        <w:rPr>
          <w:rFonts w:ascii="Arial" w:hAnsi="Arial" w:cs="Arial"/>
        </w:rPr>
        <w:t>.</w:t>
      </w:r>
      <w:r>
        <w:rPr>
          <w:rFonts w:ascii="Arial" w:hAnsi="Arial" w:cs="Arial"/>
        </w:rPr>
        <w:t xml:space="preserve"> Londýn: Routledge, 1999, s. 22.</w:t>
      </w:r>
    </w:p>
  </w:footnote>
  <w:footnote w:id="82">
    <w:p w:rsidR="00D43CA3" w:rsidRPr="00E51CE3" w:rsidRDefault="00D43CA3" w:rsidP="005A7653">
      <w:pPr>
        <w:pStyle w:val="Textpoznpodarou"/>
        <w:jc w:val="both"/>
        <w:rPr>
          <w:rFonts w:ascii="Arial" w:hAnsi="Arial" w:cs="Arial"/>
        </w:rPr>
      </w:pPr>
      <w:r w:rsidRPr="00E51CE3">
        <w:rPr>
          <w:rStyle w:val="Znakapoznpodarou"/>
          <w:rFonts w:ascii="Arial" w:hAnsi="Arial" w:cs="Arial"/>
        </w:rPr>
        <w:footnoteRef/>
      </w:r>
      <w:r w:rsidRPr="00E51CE3">
        <w:rPr>
          <w:rFonts w:ascii="Arial" w:hAnsi="Arial" w:cs="Arial"/>
        </w:rPr>
        <w:t xml:space="preserve"> </w:t>
      </w:r>
      <w:r w:rsidRPr="00771010">
        <w:rPr>
          <w:rFonts w:ascii="Arial" w:hAnsi="Arial" w:cs="Arial"/>
          <w:i/>
        </w:rPr>
        <w:t>Working group III (Legal Personality) - Meeting of 26 June 2002</w:t>
      </w:r>
      <w:r>
        <w:rPr>
          <w:rFonts w:ascii="Arial" w:hAnsi="Arial" w:cs="Arial"/>
          <w:i/>
        </w:rPr>
        <w:t xml:space="preserve"> </w:t>
      </w:r>
      <w:r w:rsidRPr="003D4A0E">
        <w:rPr>
          <w:rFonts w:ascii="Arial" w:hAnsi="Arial" w:cs="Arial"/>
        </w:rPr>
        <w:t>[online]. European-convention.eu.int</w:t>
      </w:r>
      <w:r>
        <w:rPr>
          <w:rFonts w:ascii="Arial" w:hAnsi="Arial" w:cs="Arial"/>
        </w:rPr>
        <w:t>,</w:t>
      </w:r>
      <w:r w:rsidRPr="003D4A0E">
        <w:rPr>
          <w:rFonts w:ascii="Arial" w:hAnsi="Arial" w:cs="Arial"/>
        </w:rPr>
        <w:t xml:space="preserve"> 2002 [</w:t>
      </w:r>
      <w:r>
        <w:rPr>
          <w:rFonts w:ascii="Arial" w:hAnsi="Arial" w:cs="Arial"/>
        </w:rPr>
        <w:t>cit. 2. března 2013</w:t>
      </w:r>
      <w:r w:rsidRPr="003D4A0E">
        <w:rPr>
          <w:rFonts w:ascii="Arial" w:hAnsi="Arial" w:cs="Arial"/>
        </w:rPr>
        <w:t>]. Dostupné na &lt;</w:t>
      </w:r>
      <w:hyperlink r:id="rId4" w:history="1">
        <w:r w:rsidRPr="00031F71">
          <w:rPr>
            <w:rStyle w:val="Hypertextovodkaz"/>
            <w:rFonts w:ascii="Arial" w:hAnsi="Arial" w:cs="Arial"/>
          </w:rPr>
          <w:t>http://european-convention.eu.int/docs/wd3/1953.pdf</w:t>
        </w:r>
      </w:hyperlink>
      <w:r w:rsidRPr="003D4A0E">
        <w:rPr>
          <w:rFonts w:ascii="Arial" w:hAnsi="Arial" w:cs="Arial"/>
        </w:rPr>
        <w:t>&gt;.</w:t>
      </w:r>
    </w:p>
  </w:footnote>
  <w:footnote w:id="83">
    <w:p w:rsidR="00D43CA3" w:rsidRDefault="00D43CA3" w:rsidP="005A7653">
      <w:pPr>
        <w:pStyle w:val="Textpoznpodarou"/>
        <w:jc w:val="both"/>
      </w:pPr>
      <w:r w:rsidRPr="00E51CE3">
        <w:rPr>
          <w:rStyle w:val="Znakapoznpodarou"/>
          <w:rFonts w:ascii="Arial" w:hAnsi="Arial" w:cs="Arial"/>
        </w:rPr>
        <w:footnoteRef/>
      </w:r>
      <w:r w:rsidRPr="00E51CE3">
        <w:rPr>
          <w:rFonts w:ascii="Arial" w:hAnsi="Arial" w:cs="Arial"/>
        </w:rPr>
        <w:t xml:space="preserve"> </w:t>
      </w:r>
      <w:r>
        <w:rPr>
          <w:rFonts w:ascii="Arial" w:hAnsi="Arial" w:cs="Arial"/>
        </w:rPr>
        <w:t>KARÁSEK: c.d., s. 435.</w:t>
      </w:r>
    </w:p>
  </w:footnote>
  <w:footnote w:id="84">
    <w:p w:rsidR="00D43CA3" w:rsidRPr="00771010" w:rsidRDefault="00D43CA3" w:rsidP="005A7653">
      <w:pPr>
        <w:pStyle w:val="Textpoznpodarou"/>
        <w:jc w:val="both"/>
        <w:rPr>
          <w:rFonts w:ascii="Arial" w:hAnsi="Arial" w:cs="Arial"/>
        </w:rPr>
      </w:pPr>
      <w:r w:rsidRPr="00771010">
        <w:rPr>
          <w:rStyle w:val="Znakapoznpodarou"/>
          <w:rFonts w:ascii="Arial" w:hAnsi="Arial" w:cs="Arial"/>
        </w:rPr>
        <w:footnoteRef/>
      </w:r>
      <w:r w:rsidRPr="00771010">
        <w:rPr>
          <w:rFonts w:ascii="Arial" w:hAnsi="Arial" w:cs="Arial"/>
        </w:rPr>
        <w:t xml:space="preserve"> </w:t>
      </w:r>
      <w:r>
        <w:rPr>
          <w:rFonts w:ascii="Arial" w:hAnsi="Arial" w:cs="Arial"/>
        </w:rPr>
        <w:t>Tamtéž, s. 441-442.</w:t>
      </w:r>
    </w:p>
  </w:footnote>
  <w:footnote w:id="85">
    <w:p w:rsidR="00D43CA3" w:rsidRDefault="00D43CA3" w:rsidP="005A7653">
      <w:pPr>
        <w:pStyle w:val="Textpoznpodarou"/>
        <w:jc w:val="both"/>
      </w:pPr>
      <w:r w:rsidRPr="00771010">
        <w:rPr>
          <w:rStyle w:val="Znakapoznpodarou"/>
          <w:rFonts w:ascii="Arial" w:hAnsi="Arial" w:cs="Arial"/>
        </w:rPr>
        <w:footnoteRef/>
      </w:r>
      <w:r w:rsidRPr="00771010">
        <w:rPr>
          <w:rFonts w:ascii="Arial" w:hAnsi="Arial" w:cs="Arial"/>
        </w:rPr>
        <w:t xml:space="preserve"> </w:t>
      </w:r>
      <w:r w:rsidRPr="00D57183">
        <w:rPr>
          <w:rFonts w:ascii="Arial" w:hAnsi="Arial" w:cs="Arial"/>
        </w:rPr>
        <w:t xml:space="preserve">CHLAPCOVÁ, Ivana; TRÁVNÍČKOVÁ, Zuzana. </w:t>
      </w:r>
      <w:r w:rsidRPr="006C21DF">
        <w:rPr>
          <w:rFonts w:ascii="Arial" w:hAnsi="Arial" w:cs="Arial"/>
        </w:rPr>
        <w:t>Právní subjektivita Evropské unie: Význam, vývoj a právní úprava</w:t>
      </w:r>
      <w:r w:rsidRPr="00D57183">
        <w:rPr>
          <w:rFonts w:ascii="Arial" w:hAnsi="Arial" w:cs="Arial"/>
        </w:rPr>
        <w:t xml:space="preserve">. </w:t>
      </w:r>
      <w:r w:rsidRPr="006C21DF">
        <w:rPr>
          <w:rFonts w:ascii="Arial" w:hAnsi="Arial" w:cs="Arial"/>
          <w:i/>
        </w:rPr>
        <w:t>ACTA OECONOMICA PRAGENSIA</w:t>
      </w:r>
      <w:r w:rsidRPr="00D57183">
        <w:rPr>
          <w:rFonts w:ascii="Arial" w:hAnsi="Arial" w:cs="Arial"/>
        </w:rPr>
        <w:t xml:space="preserve">, 2004, roč. 12, č. 2, s. </w:t>
      </w:r>
      <w:r>
        <w:rPr>
          <w:rFonts w:ascii="Arial" w:hAnsi="Arial" w:cs="Arial"/>
        </w:rPr>
        <w:t>91.</w:t>
      </w:r>
    </w:p>
  </w:footnote>
  <w:footnote w:id="86">
    <w:p w:rsidR="00D43CA3" w:rsidRPr="00E1645D" w:rsidRDefault="00D43CA3" w:rsidP="005A7653">
      <w:pPr>
        <w:pStyle w:val="Textpoznpodarou"/>
        <w:jc w:val="both"/>
        <w:rPr>
          <w:rFonts w:ascii="Arial" w:hAnsi="Arial" w:cs="Arial"/>
        </w:rPr>
      </w:pPr>
      <w:r w:rsidRPr="00E1645D">
        <w:rPr>
          <w:rStyle w:val="Znakapoznpodarou"/>
          <w:rFonts w:ascii="Arial" w:hAnsi="Arial" w:cs="Arial"/>
        </w:rPr>
        <w:footnoteRef/>
      </w:r>
      <w:r w:rsidRPr="00E1645D">
        <w:rPr>
          <w:rFonts w:ascii="Arial" w:hAnsi="Arial" w:cs="Arial"/>
        </w:rPr>
        <w:t xml:space="preserve"> </w:t>
      </w:r>
      <w:r w:rsidRPr="00341E70">
        <w:rPr>
          <w:rFonts w:ascii="Arial" w:hAnsi="Arial" w:cs="Arial"/>
        </w:rPr>
        <w:t xml:space="preserve">LEAL-ARCAS, Rafael. </w:t>
      </w:r>
      <w:r w:rsidRPr="006C21DF">
        <w:rPr>
          <w:rFonts w:ascii="Arial" w:hAnsi="Arial" w:cs="Arial"/>
        </w:rPr>
        <w:t>EU Legal Personality in Foreign Policy?</w:t>
      </w:r>
      <w:r w:rsidRPr="00341E70">
        <w:rPr>
          <w:rFonts w:ascii="Arial" w:hAnsi="Arial" w:cs="Arial"/>
        </w:rPr>
        <w:t xml:space="preserve"> </w:t>
      </w:r>
      <w:r w:rsidRPr="006C21DF">
        <w:rPr>
          <w:rFonts w:ascii="Arial" w:hAnsi="Arial" w:cs="Arial"/>
          <w:i/>
        </w:rPr>
        <w:t>Bepress Legal Series</w:t>
      </w:r>
      <w:r>
        <w:rPr>
          <w:rFonts w:ascii="Arial" w:hAnsi="Arial" w:cs="Arial"/>
        </w:rPr>
        <w:t>, 2006, Paper 1754, s. 52.</w:t>
      </w:r>
    </w:p>
  </w:footnote>
  <w:footnote w:id="87">
    <w:p w:rsidR="00D43CA3" w:rsidRDefault="00D43CA3" w:rsidP="005A7653">
      <w:pPr>
        <w:pStyle w:val="Textpoznpodarou"/>
        <w:jc w:val="both"/>
      </w:pPr>
      <w:r w:rsidRPr="00E1645D">
        <w:rPr>
          <w:rStyle w:val="Znakapoznpodarou"/>
          <w:rFonts w:ascii="Arial" w:hAnsi="Arial" w:cs="Arial"/>
        </w:rPr>
        <w:footnoteRef/>
      </w:r>
      <w:r w:rsidRPr="00E1645D">
        <w:rPr>
          <w:rFonts w:ascii="Arial" w:hAnsi="Arial" w:cs="Arial"/>
        </w:rPr>
        <w:t xml:space="preserve"> </w:t>
      </w:r>
      <w:r>
        <w:rPr>
          <w:rFonts w:ascii="Arial" w:hAnsi="Arial" w:cs="Arial"/>
        </w:rPr>
        <w:t xml:space="preserve">KLÍMA a kol.: </w:t>
      </w:r>
      <w:r w:rsidRPr="003925A6">
        <w:rPr>
          <w:rFonts w:ascii="Arial" w:hAnsi="Arial" w:cs="Arial"/>
          <w:i/>
        </w:rPr>
        <w:t>c.d.</w:t>
      </w:r>
      <w:r>
        <w:rPr>
          <w:rFonts w:ascii="Arial" w:hAnsi="Arial" w:cs="Arial"/>
        </w:rPr>
        <w:t>, s. 85-87.</w:t>
      </w:r>
    </w:p>
  </w:footnote>
  <w:footnote w:id="88">
    <w:p w:rsidR="00D43CA3" w:rsidRPr="00341E70" w:rsidRDefault="00D43CA3" w:rsidP="005A7653">
      <w:pPr>
        <w:pStyle w:val="Textpoznpodarou"/>
        <w:jc w:val="both"/>
        <w:rPr>
          <w:rFonts w:ascii="Arial" w:hAnsi="Arial" w:cs="Arial"/>
        </w:rPr>
      </w:pPr>
      <w:r w:rsidRPr="00341E70">
        <w:rPr>
          <w:rStyle w:val="Znakapoznpodarou"/>
          <w:rFonts w:ascii="Arial" w:hAnsi="Arial" w:cs="Arial"/>
        </w:rPr>
        <w:footnoteRef/>
      </w:r>
      <w:r w:rsidRPr="00341E70">
        <w:rPr>
          <w:rFonts w:ascii="Arial" w:hAnsi="Arial" w:cs="Arial"/>
        </w:rPr>
        <w:t xml:space="preserve"> </w:t>
      </w:r>
      <w:r w:rsidRPr="00341E70">
        <w:rPr>
          <w:rFonts w:ascii="Arial" w:hAnsi="Arial" w:cs="Arial"/>
          <w:i/>
        </w:rPr>
        <w:t>Report on the legal personality of the European Union (2001/2021(INI))</w:t>
      </w:r>
      <w:r>
        <w:rPr>
          <w:rFonts w:ascii="Arial" w:hAnsi="Arial" w:cs="Arial"/>
          <w:i/>
        </w:rPr>
        <w:t xml:space="preserve"> </w:t>
      </w:r>
      <w:r w:rsidRPr="00341E70">
        <w:rPr>
          <w:rFonts w:ascii="Arial" w:hAnsi="Arial" w:cs="Arial"/>
        </w:rPr>
        <w:t>[online]. Europa.eu</w:t>
      </w:r>
      <w:r>
        <w:rPr>
          <w:rFonts w:ascii="Arial" w:hAnsi="Arial" w:cs="Arial"/>
        </w:rPr>
        <w:t xml:space="preserve">, </w:t>
      </w:r>
      <w:r w:rsidRPr="00341E70">
        <w:rPr>
          <w:rFonts w:ascii="Arial" w:hAnsi="Arial" w:cs="Arial"/>
        </w:rPr>
        <w:t>21. listopadu 2001 [</w:t>
      </w:r>
      <w:r>
        <w:rPr>
          <w:rFonts w:ascii="Arial" w:hAnsi="Arial" w:cs="Arial"/>
        </w:rPr>
        <w:t>cit. 2. března 2013</w:t>
      </w:r>
      <w:r w:rsidRPr="00341E70">
        <w:rPr>
          <w:rFonts w:ascii="Arial" w:hAnsi="Arial" w:cs="Arial"/>
        </w:rPr>
        <w:t>]. Dostupné na &lt;</w:t>
      </w:r>
      <w:hyperlink r:id="rId5" w:history="1">
        <w:r w:rsidRPr="00031F71">
          <w:rPr>
            <w:rStyle w:val="Hypertextovodkaz"/>
            <w:rFonts w:ascii="Arial" w:hAnsi="Arial" w:cs="Arial"/>
          </w:rPr>
          <w:t>http://www.europarl.europa.eu/sides/getDoc.do?pubRef=-//EP//NONSGML+REPORT+A5-2001-0409+0+DOC+PDF+V0//EN</w:t>
        </w:r>
      </w:hyperlink>
      <w:r>
        <w:rPr>
          <w:rFonts w:ascii="Arial" w:hAnsi="Arial" w:cs="Arial"/>
        </w:rPr>
        <w:t xml:space="preserve">&gt;. </w:t>
      </w:r>
    </w:p>
  </w:footnote>
  <w:footnote w:id="89">
    <w:p w:rsidR="00D43CA3" w:rsidRPr="00341E70" w:rsidRDefault="00D43CA3" w:rsidP="005A7653">
      <w:pPr>
        <w:pStyle w:val="Textpoznpodarou"/>
        <w:jc w:val="both"/>
        <w:rPr>
          <w:rFonts w:ascii="Arial" w:hAnsi="Arial" w:cs="Arial"/>
        </w:rPr>
      </w:pPr>
      <w:r w:rsidRPr="00341E70">
        <w:rPr>
          <w:rStyle w:val="Znakapoznpodarou"/>
          <w:rFonts w:ascii="Arial" w:hAnsi="Arial" w:cs="Arial"/>
        </w:rPr>
        <w:footnoteRef/>
      </w:r>
      <w:r w:rsidRPr="00341E70">
        <w:rPr>
          <w:rFonts w:ascii="Arial" w:hAnsi="Arial" w:cs="Arial"/>
        </w:rPr>
        <w:t xml:space="preserve"> DE SCHOUTHEETE, Philippe; ANDOURA, Sami. </w:t>
      </w:r>
      <w:r w:rsidRPr="006C21DF">
        <w:rPr>
          <w:rFonts w:ascii="Arial" w:hAnsi="Arial" w:cs="Arial"/>
        </w:rPr>
        <w:t>The Legal Personality of the European Union</w:t>
      </w:r>
      <w:r w:rsidRPr="00341E70">
        <w:rPr>
          <w:rFonts w:ascii="Arial" w:hAnsi="Arial" w:cs="Arial"/>
        </w:rPr>
        <w:t xml:space="preserve">. </w:t>
      </w:r>
      <w:r w:rsidRPr="006C21DF">
        <w:rPr>
          <w:rFonts w:ascii="Arial" w:hAnsi="Arial" w:cs="Arial"/>
          <w:i/>
        </w:rPr>
        <w:t>Studia Diplomatica</w:t>
      </w:r>
      <w:r w:rsidRPr="00341E70">
        <w:rPr>
          <w:rFonts w:ascii="Arial" w:hAnsi="Arial" w:cs="Arial"/>
        </w:rPr>
        <w:t xml:space="preserve">, 2007, roč. 60, č. 1, s. </w:t>
      </w:r>
      <w:r>
        <w:rPr>
          <w:rFonts w:ascii="Arial" w:hAnsi="Arial" w:cs="Arial"/>
        </w:rPr>
        <w:t>3.</w:t>
      </w:r>
    </w:p>
  </w:footnote>
  <w:footnote w:id="90">
    <w:p w:rsidR="00D43CA3" w:rsidRDefault="00D43CA3" w:rsidP="005A7653">
      <w:pPr>
        <w:pStyle w:val="Textpoznpodarou"/>
        <w:jc w:val="both"/>
      </w:pPr>
      <w:r w:rsidRPr="00341E70">
        <w:rPr>
          <w:rStyle w:val="Znakapoznpodarou"/>
          <w:rFonts w:ascii="Arial" w:hAnsi="Arial" w:cs="Arial"/>
        </w:rPr>
        <w:footnoteRef/>
      </w:r>
      <w:r w:rsidRPr="00341E70">
        <w:rPr>
          <w:rFonts w:ascii="Arial" w:hAnsi="Arial" w:cs="Arial"/>
        </w:rPr>
        <w:t xml:space="preserve"> </w:t>
      </w:r>
      <w:r>
        <w:rPr>
          <w:rFonts w:ascii="Arial" w:hAnsi="Arial" w:cs="Arial"/>
        </w:rPr>
        <w:t xml:space="preserve">KLÍMA a kol.: </w:t>
      </w:r>
      <w:r w:rsidRPr="003925A6">
        <w:rPr>
          <w:rFonts w:ascii="Arial" w:hAnsi="Arial" w:cs="Arial"/>
          <w:i/>
        </w:rPr>
        <w:t>c.d.</w:t>
      </w:r>
      <w:r>
        <w:rPr>
          <w:rFonts w:ascii="Arial" w:hAnsi="Arial" w:cs="Arial"/>
        </w:rPr>
        <w:t>, s. 87.</w:t>
      </w:r>
    </w:p>
  </w:footnote>
  <w:footnote w:id="91">
    <w:p w:rsidR="00D43CA3" w:rsidRPr="00341E70" w:rsidRDefault="00D43CA3" w:rsidP="005A7653">
      <w:pPr>
        <w:pStyle w:val="Textpoznpodarou"/>
        <w:jc w:val="both"/>
        <w:rPr>
          <w:rFonts w:ascii="Arial" w:hAnsi="Arial" w:cs="Arial"/>
        </w:rPr>
      </w:pPr>
      <w:r w:rsidRPr="00341E70">
        <w:rPr>
          <w:rStyle w:val="Znakapoznpodarou"/>
          <w:rFonts w:ascii="Arial" w:hAnsi="Arial" w:cs="Arial"/>
        </w:rPr>
        <w:footnoteRef/>
      </w:r>
      <w:r w:rsidRPr="00341E70">
        <w:rPr>
          <w:rFonts w:ascii="Arial" w:hAnsi="Arial" w:cs="Arial"/>
        </w:rPr>
        <w:t xml:space="preserve"> CIHELKOVÁ, Eva a kol. </w:t>
      </w:r>
      <w:r w:rsidRPr="006C21DF">
        <w:rPr>
          <w:rFonts w:ascii="Arial" w:hAnsi="Arial" w:cs="Arial"/>
        </w:rPr>
        <w:t>Lisabonská smlouva - nový rámec pro mezinárodně právní postavení Evropské unie a její vnější činnosti</w:t>
      </w:r>
      <w:r w:rsidRPr="00341E70">
        <w:rPr>
          <w:rFonts w:ascii="Arial" w:hAnsi="Arial" w:cs="Arial"/>
        </w:rPr>
        <w:t xml:space="preserve">. </w:t>
      </w:r>
      <w:r w:rsidRPr="006C21DF">
        <w:rPr>
          <w:rFonts w:ascii="Arial" w:hAnsi="Arial" w:cs="Arial"/>
          <w:i/>
        </w:rPr>
        <w:t>Současná Evropa</w:t>
      </w:r>
      <w:r w:rsidRPr="00341E70">
        <w:rPr>
          <w:rFonts w:ascii="Arial" w:hAnsi="Arial" w:cs="Arial"/>
        </w:rPr>
        <w:t xml:space="preserve">, 2010, č. 2, s. </w:t>
      </w:r>
      <w:r>
        <w:rPr>
          <w:rFonts w:ascii="Arial" w:hAnsi="Arial" w:cs="Arial"/>
        </w:rPr>
        <w:t>8-9.</w:t>
      </w:r>
    </w:p>
  </w:footnote>
  <w:footnote w:id="92">
    <w:p w:rsidR="00D43CA3" w:rsidRDefault="00D43CA3" w:rsidP="005A7653">
      <w:pPr>
        <w:pStyle w:val="Textpoznpodarou"/>
        <w:jc w:val="both"/>
      </w:pPr>
      <w:r w:rsidRPr="00341E70">
        <w:rPr>
          <w:rStyle w:val="Znakapoznpodarou"/>
          <w:rFonts w:ascii="Arial" w:hAnsi="Arial" w:cs="Arial"/>
        </w:rPr>
        <w:footnoteRef/>
      </w:r>
      <w:r w:rsidRPr="00341E70">
        <w:rPr>
          <w:rFonts w:ascii="Arial" w:hAnsi="Arial" w:cs="Arial"/>
        </w:rPr>
        <w:t xml:space="preserve"> </w:t>
      </w:r>
      <w:r>
        <w:rPr>
          <w:rFonts w:ascii="Arial" w:hAnsi="Arial" w:cs="Arial"/>
        </w:rPr>
        <w:t>Tamtéž, s. 8.</w:t>
      </w:r>
    </w:p>
  </w:footnote>
  <w:footnote w:id="93">
    <w:p w:rsidR="00D43CA3" w:rsidRPr="00341E70" w:rsidRDefault="00D43CA3" w:rsidP="005A7653">
      <w:pPr>
        <w:pStyle w:val="Textpoznpodarou"/>
        <w:jc w:val="both"/>
        <w:rPr>
          <w:rFonts w:ascii="Arial" w:hAnsi="Arial" w:cs="Arial"/>
        </w:rPr>
      </w:pPr>
      <w:r w:rsidRPr="00341E70">
        <w:rPr>
          <w:rStyle w:val="Znakapoznpodarou"/>
          <w:rFonts w:ascii="Arial" w:hAnsi="Arial" w:cs="Arial"/>
        </w:rPr>
        <w:footnoteRef/>
      </w:r>
      <w:r w:rsidRPr="00341E70">
        <w:rPr>
          <w:rFonts w:ascii="Arial" w:hAnsi="Arial" w:cs="Arial"/>
        </w:rPr>
        <w:t xml:space="preserve"> </w:t>
      </w:r>
      <w:r>
        <w:rPr>
          <w:rFonts w:ascii="Arial" w:hAnsi="Arial" w:cs="Arial"/>
        </w:rPr>
        <w:t>Tamtéž, s. 9.</w:t>
      </w:r>
    </w:p>
  </w:footnote>
  <w:footnote w:id="94">
    <w:p w:rsidR="00D43CA3" w:rsidRDefault="00D43CA3" w:rsidP="005A7653">
      <w:pPr>
        <w:pStyle w:val="Textpoznpodarou"/>
        <w:jc w:val="both"/>
      </w:pPr>
      <w:r w:rsidRPr="00341E70">
        <w:rPr>
          <w:rStyle w:val="Znakapoznpodarou"/>
          <w:rFonts w:ascii="Arial" w:hAnsi="Arial" w:cs="Arial"/>
        </w:rPr>
        <w:footnoteRef/>
      </w:r>
      <w:r w:rsidRPr="00341E70">
        <w:rPr>
          <w:rFonts w:ascii="Arial" w:hAnsi="Arial" w:cs="Arial"/>
        </w:rPr>
        <w:t xml:space="preserve"> </w:t>
      </w:r>
      <w:r w:rsidRPr="001F1136">
        <w:rPr>
          <w:rFonts w:ascii="Arial" w:hAnsi="Arial" w:cs="Arial"/>
        </w:rPr>
        <w:t xml:space="preserve">DE BÚRCA, Gráinne; CRAIG, Paul. </w:t>
      </w:r>
      <w:r w:rsidRPr="001F1136">
        <w:rPr>
          <w:rFonts w:ascii="Arial" w:hAnsi="Arial" w:cs="Arial"/>
          <w:i/>
        </w:rPr>
        <w:t>EU law: text, cases, and materials</w:t>
      </w:r>
      <w:r w:rsidRPr="001F1136">
        <w:rPr>
          <w:rFonts w:ascii="Arial" w:hAnsi="Arial" w:cs="Arial"/>
        </w:rPr>
        <w:t>. Oxford: Oxford University Press, 2011</w:t>
      </w:r>
      <w:r>
        <w:rPr>
          <w:rFonts w:ascii="Arial" w:hAnsi="Arial" w:cs="Arial"/>
        </w:rPr>
        <w:t>, s. 307.</w:t>
      </w:r>
    </w:p>
  </w:footnote>
  <w:footnote w:id="95">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CIHELKOVÁ 2003: c.d., s. 42.</w:t>
      </w:r>
    </w:p>
  </w:footnote>
  <w:footnote w:id="96">
    <w:p w:rsidR="00D43CA3" w:rsidRDefault="00D43CA3" w:rsidP="005A7653">
      <w:pPr>
        <w:pStyle w:val="Textpoznpodarou"/>
        <w:jc w:val="both"/>
      </w:pPr>
      <w:r w:rsidRPr="00B97679">
        <w:rPr>
          <w:rStyle w:val="Znakapoznpodarou"/>
          <w:rFonts w:ascii="Arial" w:hAnsi="Arial" w:cs="Arial"/>
        </w:rPr>
        <w:footnoteRef/>
      </w:r>
      <w:r w:rsidRPr="00B97679">
        <w:rPr>
          <w:rFonts w:ascii="Arial" w:hAnsi="Arial" w:cs="Arial"/>
        </w:rPr>
        <w:t xml:space="preserve"> </w:t>
      </w:r>
      <w:r>
        <w:rPr>
          <w:rFonts w:ascii="Arial" w:hAnsi="Arial" w:cs="Arial"/>
        </w:rPr>
        <w:t>SVOBODA 2010: c.d., s. 28.</w:t>
      </w:r>
    </w:p>
  </w:footnote>
  <w:footnote w:id="97">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To platí zejména pro Radu bezpečnosti OSN. Pokud existuje postoj EU k otázce, kterou projednává Rada bezpečnosti OSN, požádají členské státy, které v ní zasedají, aby byl Vysoký představitel pro zahraniční věci a bezpečnostní politiku vyzván k přednesení postoje EU.</w:t>
      </w:r>
    </w:p>
  </w:footnote>
  <w:footnote w:id="98">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SVOBODA 2010: c.d., s. 28.</w:t>
      </w:r>
    </w:p>
  </w:footnote>
  <w:footnote w:id="99">
    <w:p w:rsidR="00D43CA3" w:rsidRDefault="00D43CA3" w:rsidP="005A7653">
      <w:pPr>
        <w:pStyle w:val="Textpoznpodarou"/>
        <w:jc w:val="both"/>
      </w:pPr>
      <w:r w:rsidRPr="00B97679">
        <w:rPr>
          <w:rStyle w:val="Znakapoznpodarou"/>
          <w:rFonts w:ascii="Arial" w:hAnsi="Arial" w:cs="Arial"/>
        </w:rPr>
        <w:footnoteRef/>
      </w:r>
      <w:r w:rsidRPr="00B97679">
        <w:rPr>
          <w:rFonts w:ascii="Arial" w:hAnsi="Arial" w:cs="Arial"/>
        </w:rPr>
        <w:t xml:space="preserve"> </w:t>
      </w:r>
      <w:r>
        <w:rPr>
          <w:rFonts w:ascii="Arial" w:hAnsi="Arial" w:cs="Arial"/>
        </w:rPr>
        <w:t>CIHELKOVÁ 2003: c.d., s. 42-43.</w:t>
      </w:r>
    </w:p>
  </w:footnote>
  <w:footnote w:id="100">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SVODODA 2010: c.d., s. 29.</w:t>
      </w:r>
    </w:p>
  </w:footnote>
  <w:footnote w:id="101">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sidRPr="005E5382">
        <w:rPr>
          <w:rFonts w:ascii="Arial" w:hAnsi="Arial" w:cs="Arial"/>
        </w:rPr>
        <w:t xml:space="preserve">SYLLOVÁ, Lenka a kol. </w:t>
      </w:r>
      <w:r w:rsidRPr="005E5382">
        <w:rPr>
          <w:rFonts w:ascii="Arial" w:hAnsi="Arial" w:cs="Arial"/>
          <w:i/>
        </w:rPr>
        <w:t>Lisabonská smlouva: komentář</w:t>
      </w:r>
      <w:r w:rsidRPr="005E5382">
        <w:rPr>
          <w:rFonts w:ascii="Arial" w:hAnsi="Arial" w:cs="Arial"/>
        </w:rPr>
        <w:t>.</w:t>
      </w:r>
      <w:r>
        <w:rPr>
          <w:rFonts w:ascii="Arial" w:hAnsi="Arial" w:cs="Arial"/>
        </w:rPr>
        <w:t xml:space="preserve"> Praha: C.H. Beck, 2010, s. 765.</w:t>
      </w:r>
    </w:p>
  </w:footnote>
  <w:footnote w:id="102">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sidRPr="005E5382">
        <w:rPr>
          <w:rFonts w:ascii="Arial" w:hAnsi="Arial" w:cs="Arial"/>
        </w:rPr>
        <w:t>Tamtéž</w:t>
      </w:r>
      <w:r>
        <w:rPr>
          <w:rFonts w:ascii="Arial" w:hAnsi="Arial" w:cs="Arial"/>
        </w:rPr>
        <w:t>, s. 766.</w:t>
      </w:r>
    </w:p>
  </w:footnote>
  <w:footnote w:id="103">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Tamtéž, s. 765.</w:t>
      </w:r>
    </w:p>
  </w:footnote>
  <w:footnote w:id="104">
    <w:p w:rsidR="00D43CA3" w:rsidRDefault="00D43CA3" w:rsidP="005A7653">
      <w:pPr>
        <w:pStyle w:val="Textpoznpodarou"/>
        <w:jc w:val="both"/>
      </w:pPr>
      <w:r w:rsidRPr="00B97679">
        <w:rPr>
          <w:rStyle w:val="Znakapoznpodarou"/>
          <w:rFonts w:ascii="Arial" w:hAnsi="Arial" w:cs="Arial"/>
        </w:rPr>
        <w:footnoteRef/>
      </w:r>
      <w:r w:rsidRPr="00B97679">
        <w:rPr>
          <w:rFonts w:ascii="Arial" w:hAnsi="Arial" w:cs="Arial"/>
        </w:rPr>
        <w:t xml:space="preserve"> Jediným příkladem aktivní legace Společenství byla londýnská mise ESUO v letech 1954-1973.</w:t>
      </w:r>
    </w:p>
  </w:footnote>
  <w:footnote w:id="105">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CIHELKOVÁ 2003: c.d., s. 43.</w:t>
      </w:r>
    </w:p>
  </w:footnote>
  <w:footnote w:id="106">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SVOBODA 2010: c.d., s. 29.</w:t>
      </w:r>
    </w:p>
  </w:footnote>
  <w:footnote w:id="107">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SYLLOVÁ a kol.: c.d., s. 768.</w:t>
      </w:r>
    </w:p>
  </w:footnote>
  <w:footnote w:id="108">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sidRPr="00142B53">
        <w:rPr>
          <w:rFonts w:ascii="Arial" w:hAnsi="Arial" w:cs="Arial"/>
        </w:rPr>
        <w:t xml:space="preserve">ŠIŠKOVÁ a kol. </w:t>
      </w:r>
      <w:r w:rsidRPr="00B237E5">
        <w:rPr>
          <w:rFonts w:ascii="Arial" w:hAnsi="Arial" w:cs="Arial"/>
          <w:i/>
        </w:rPr>
        <w:t>Lisabonská smlouva a její dopady na evropské, mezinárodní a vnitrostátní právo členských států</w:t>
      </w:r>
      <w:r>
        <w:rPr>
          <w:rFonts w:ascii="Arial" w:hAnsi="Arial" w:cs="Arial"/>
        </w:rPr>
        <w:t>. Praha: Leges, 2012, s. 200-201.</w:t>
      </w:r>
    </w:p>
  </w:footnote>
  <w:footnote w:id="109">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Jedná se například o Dohodu mezi Komisí ES a ČSFR o zřízení, výsadách a imunitách Delegace Komise ES v ČSFR z 11. prosince 1991.</w:t>
      </w:r>
    </w:p>
  </w:footnote>
  <w:footnote w:id="110">
    <w:p w:rsidR="00D43CA3" w:rsidRDefault="00D43CA3" w:rsidP="005A7653">
      <w:pPr>
        <w:pStyle w:val="Textpoznpodarou"/>
        <w:jc w:val="both"/>
      </w:pPr>
      <w:r w:rsidRPr="00B97679">
        <w:rPr>
          <w:rStyle w:val="Znakapoznpodarou"/>
          <w:rFonts w:ascii="Arial" w:hAnsi="Arial" w:cs="Arial"/>
        </w:rPr>
        <w:footnoteRef/>
      </w:r>
      <w:r w:rsidRPr="00B97679">
        <w:rPr>
          <w:rFonts w:ascii="Arial" w:hAnsi="Arial" w:cs="Arial"/>
        </w:rPr>
        <w:t xml:space="preserve"> </w:t>
      </w:r>
      <w:r>
        <w:rPr>
          <w:rFonts w:ascii="Arial" w:hAnsi="Arial" w:cs="Arial"/>
        </w:rPr>
        <w:t>CIHELKOVÁ 2003: c.d., s. 43-44.</w:t>
      </w:r>
    </w:p>
  </w:footnote>
  <w:footnote w:id="111">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ŠIŠKOVÁ a kol.: c.d., s. 203.</w:t>
      </w:r>
    </w:p>
  </w:footnote>
  <w:footnote w:id="112">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CIHELKOVÁ 2003: c.d., s. 43-44.</w:t>
      </w:r>
    </w:p>
  </w:footnote>
  <w:footnote w:id="113">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SVOBODA 2010: c.d., s. 30.</w:t>
      </w:r>
    </w:p>
  </w:footnote>
  <w:footnote w:id="114">
    <w:p w:rsidR="00D43CA3" w:rsidRPr="00F316D1" w:rsidRDefault="00D43CA3" w:rsidP="005A7653">
      <w:pPr>
        <w:pStyle w:val="Textpoznpodarou"/>
        <w:jc w:val="both"/>
        <w:rPr>
          <w:rFonts w:ascii="Arial" w:hAnsi="Arial" w:cs="Arial"/>
        </w:rPr>
      </w:pPr>
      <w:r w:rsidRPr="00F316D1">
        <w:rPr>
          <w:rStyle w:val="Znakapoznpodarou"/>
          <w:rFonts w:ascii="Arial" w:hAnsi="Arial" w:cs="Arial"/>
        </w:rPr>
        <w:footnoteRef/>
      </w:r>
      <w:r w:rsidRPr="00F316D1">
        <w:rPr>
          <w:rFonts w:ascii="Arial" w:hAnsi="Arial" w:cs="Arial"/>
        </w:rPr>
        <w:t xml:space="preserve"> </w:t>
      </w:r>
      <w:r>
        <w:rPr>
          <w:rFonts w:ascii="Arial" w:hAnsi="Arial" w:cs="Arial"/>
        </w:rPr>
        <w:t>ŠIŠKOVÁ a kol.: c.d., s. 196.</w:t>
      </w:r>
    </w:p>
  </w:footnote>
  <w:footnote w:id="115">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Rozhodnutí Rady </w:t>
      </w:r>
      <w:r>
        <w:rPr>
          <w:rFonts w:ascii="Arial" w:hAnsi="Arial" w:cs="Arial"/>
        </w:rPr>
        <w:t xml:space="preserve">2010/427 </w:t>
      </w:r>
      <w:r w:rsidRPr="00B97679">
        <w:rPr>
          <w:rFonts w:ascii="Arial" w:hAnsi="Arial" w:cs="Arial"/>
        </w:rPr>
        <w:t xml:space="preserve">ze dne 26. července 2010 o organizaci a fungování Evropské služby </w:t>
      </w:r>
      <w:r>
        <w:rPr>
          <w:rFonts w:ascii="Arial" w:hAnsi="Arial" w:cs="Arial"/>
        </w:rPr>
        <w:t>pro vnější činnost</w:t>
      </w:r>
      <w:r w:rsidRPr="00B97679">
        <w:rPr>
          <w:rFonts w:ascii="Arial" w:hAnsi="Arial" w:cs="Arial"/>
        </w:rPr>
        <w:t>. Úř. věst. L 201, 3. srpna 2010, s. 30–40.</w:t>
      </w:r>
    </w:p>
  </w:footnote>
  <w:footnote w:id="116">
    <w:p w:rsidR="00D43CA3" w:rsidRDefault="00D43CA3" w:rsidP="005A7653">
      <w:pPr>
        <w:pStyle w:val="Textpoznpodarou"/>
        <w:jc w:val="both"/>
      </w:pPr>
      <w:r w:rsidRPr="00B97679">
        <w:rPr>
          <w:rStyle w:val="Znakapoznpodarou"/>
          <w:rFonts w:ascii="Arial" w:hAnsi="Arial" w:cs="Arial"/>
        </w:rPr>
        <w:footnoteRef/>
      </w:r>
      <w:r w:rsidRPr="00B97679">
        <w:rPr>
          <w:rFonts w:ascii="Arial" w:hAnsi="Arial" w:cs="Arial"/>
        </w:rPr>
        <w:t xml:space="preserve"> </w:t>
      </w:r>
      <w:r w:rsidRPr="00B237E5">
        <w:rPr>
          <w:rFonts w:ascii="Arial" w:hAnsi="Arial" w:cs="Arial"/>
        </w:rPr>
        <w:t xml:space="preserve">WEISS, Tomáš. </w:t>
      </w:r>
      <w:r w:rsidRPr="006C21DF">
        <w:rPr>
          <w:rFonts w:ascii="Arial" w:hAnsi="Arial" w:cs="Arial"/>
        </w:rPr>
        <w:t>Evropská služba pro vnější činnost a legitimita zahraniční politiky Evropské unie</w:t>
      </w:r>
      <w:r w:rsidRPr="00B237E5">
        <w:rPr>
          <w:rFonts w:ascii="Arial" w:hAnsi="Arial" w:cs="Arial"/>
        </w:rPr>
        <w:t xml:space="preserve">. </w:t>
      </w:r>
      <w:r w:rsidRPr="006C21DF">
        <w:rPr>
          <w:rFonts w:ascii="Arial" w:hAnsi="Arial" w:cs="Arial"/>
          <w:i/>
        </w:rPr>
        <w:t>Mezinárodní vztahy</w:t>
      </w:r>
      <w:r>
        <w:rPr>
          <w:rFonts w:ascii="Arial" w:hAnsi="Arial" w:cs="Arial"/>
        </w:rPr>
        <w:t>, 2012, č. 1, s. 11.</w:t>
      </w:r>
    </w:p>
  </w:footnote>
  <w:footnote w:id="117">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ŠIŠKOVÁ a kol.: c.d., s. 198.</w:t>
      </w:r>
    </w:p>
  </w:footnote>
  <w:footnote w:id="118">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Tamtéž, s. 197.</w:t>
      </w:r>
    </w:p>
  </w:footnote>
  <w:footnote w:id="119">
    <w:p w:rsidR="00D43CA3" w:rsidRPr="00B97679" w:rsidRDefault="00D43CA3" w:rsidP="005A7653">
      <w:pPr>
        <w:pStyle w:val="Textpoznpodarou"/>
        <w:jc w:val="both"/>
        <w:rPr>
          <w:rFonts w:ascii="Arial" w:hAnsi="Arial" w:cs="Arial"/>
        </w:rPr>
      </w:pPr>
      <w:r w:rsidRPr="00B97679">
        <w:rPr>
          <w:rStyle w:val="Znakapoznpodarou"/>
          <w:rFonts w:ascii="Arial" w:hAnsi="Arial" w:cs="Arial"/>
        </w:rPr>
        <w:footnoteRef/>
      </w:r>
      <w:r w:rsidRPr="00B97679">
        <w:rPr>
          <w:rFonts w:ascii="Arial" w:hAnsi="Arial" w:cs="Arial"/>
        </w:rPr>
        <w:t xml:space="preserve"> </w:t>
      </w:r>
      <w:r>
        <w:rPr>
          <w:rFonts w:ascii="Arial" w:hAnsi="Arial" w:cs="Arial"/>
        </w:rPr>
        <w:t>WEISS: c.d., s. 11.</w:t>
      </w:r>
    </w:p>
  </w:footnote>
  <w:footnote w:id="120">
    <w:p w:rsidR="00D43CA3" w:rsidRDefault="00D43CA3" w:rsidP="005A7653">
      <w:pPr>
        <w:pStyle w:val="Textpoznpodarou"/>
        <w:jc w:val="both"/>
      </w:pPr>
      <w:r w:rsidRPr="00B97679">
        <w:rPr>
          <w:rStyle w:val="Znakapoznpodarou"/>
          <w:rFonts w:ascii="Arial" w:hAnsi="Arial" w:cs="Arial"/>
        </w:rPr>
        <w:footnoteRef/>
      </w:r>
      <w:r w:rsidRPr="00B97679">
        <w:rPr>
          <w:rFonts w:ascii="Arial" w:hAnsi="Arial" w:cs="Arial"/>
        </w:rPr>
        <w:t xml:space="preserve"> </w:t>
      </w:r>
      <w:r>
        <w:rPr>
          <w:rFonts w:ascii="Arial" w:hAnsi="Arial" w:cs="Arial"/>
        </w:rPr>
        <w:t>Tamtéž, s. 12.</w:t>
      </w:r>
    </w:p>
  </w:footnote>
  <w:footnote w:id="121">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sidRPr="00746488">
        <w:rPr>
          <w:rFonts w:ascii="Arial" w:hAnsi="Arial" w:cs="Arial"/>
        </w:rPr>
        <w:t xml:space="preserve">DEGAN, Vladimir Duro. </w:t>
      </w:r>
      <w:r w:rsidRPr="007271A7">
        <w:rPr>
          <w:rFonts w:ascii="Arial" w:hAnsi="Arial" w:cs="Arial"/>
          <w:i/>
        </w:rPr>
        <w:t>Unilateral Act as a Source of Particular International Law</w:t>
      </w:r>
      <w:r w:rsidRPr="00746488">
        <w:rPr>
          <w:rFonts w:ascii="Arial" w:hAnsi="Arial" w:cs="Arial"/>
        </w:rPr>
        <w:t>. Finnish Yearbook of Inte</w:t>
      </w:r>
      <w:r>
        <w:rPr>
          <w:rFonts w:ascii="Arial" w:hAnsi="Arial" w:cs="Arial"/>
        </w:rPr>
        <w:t>rnational Law, 1994. s. 177.</w:t>
      </w:r>
    </w:p>
  </w:footnote>
  <w:footnote w:id="122">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sidRPr="00746488">
        <w:rPr>
          <w:rFonts w:ascii="Arial" w:hAnsi="Arial" w:cs="Arial"/>
        </w:rPr>
        <w:t xml:space="preserve">Rozsudek ze dne 14. července 1976, </w:t>
      </w:r>
      <w:r w:rsidRPr="00746488">
        <w:rPr>
          <w:rFonts w:ascii="Arial" w:hAnsi="Arial" w:cs="Arial"/>
          <w:i/>
        </w:rPr>
        <w:t>Kramer a další</w:t>
      </w:r>
      <w:r w:rsidRPr="00746488">
        <w:rPr>
          <w:rFonts w:ascii="Arial" w:hAnsi="Arial" w:cs="Arial"/>
        </w:rPr>
        <w:t>, 6/76, Recueil, s. 1279.</w:t>
      </w:r>
    </w:p>
  </w:footnote>
  <w:footnote w:id="123">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Pr>
          <w:rFonts w:ascii="Arial" w:hAnsi="Arial" w:cs="Arial"/>
        </w:rPr>
        <w:t>CIHELKOVÁ 2003: c.d., s. 47.</w:t>
      </w:r>
    </w:p>
  </w:footnote>
  <w:footnote w:id="124">
    <w:p w:rsidR="00D43CA3" w:rsidRDefault="00D43CA3" w:rsidP="005A7653">
      <w:pPr>
        <w:pStyle w:val="Textpoznpodarou"/>
        <w:jc w:val="both"/>
      </w:pPr>
      <w:r w:rsidRPr="0056590E">
        <w:rPr>
          <w:rStyle w:val="Znakapoznpodarou"/>
          <w:rFonts w:ascii="Arial" w:hAnsi="Arial" w:cs="Arial"/>
        </w:rPr>
        <w:footnoteRef/>
      </w:r>
      <w:r w:rsidRPr="0056590E">
        <w:rPr>
          <w:rFonts w:ascii="Arial" w:hAnsi="Arial" w:cs="Arial"/>
        </w:rPr>
        <w:t xml:space="preserve"> </w:t>
      </w:r>
      <w:r>
        <w:rPr>
          <w:rFonts w:ascii="Arial" w:hAnsi="Arial" w:cs="Arial"/>
        </w:rPr>
        <w:t>SVOBODA 2010: c.d., s. 30.</w:t>
      </w:r>
    </w:p>
  </w:footnote>
  <w:footnote w:id="125">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Pr>
          <w:rFonts w:ascii="Arial" w:hAnsi="Arial" w:cs="Arial"/>
        </w:rPr>
        <w:t>Tamtéž, s. 31.</w:t>
      </w:r>
    </w:p>
  </w:footnote>
  <w:footnote w:id="126">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Pr>
          <w:rFonts w:ascii="Arial" w:hAnsi="Arial" w:cs="Arial"/>
        </w:rPr>
        <w:t>Tamtéž, s. 103.</w:t>
      </w:r>
    </w:p>
  </w:footnote>
  <w:footnote w:id="127">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Pr>
          <w:rFonts w:ascii="Arial" w:hAnsi="Arial" w:cs="Arial"/>
        </w:rPr>
        <w:t>Tamtéž, s. 168.</w:t>
      </w:r>
    </w:p>
  </w:footnote>
  <w:footnote w:id="128">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Pr>
          <w:rFonts w:ascii="Arial" w:hAnsi="Arial" w:cs="Arial"/>
        </w:rPr>
        <w:t>Tamtéž, s. 169.</w:t>
      </w:r>
    </w:p>
  </w:footnote>
  <w:footnote w:id="129">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sidRPr="007271A7">
        <w:rPr>
          <w:rFonts w:ascii="Arial" w:hAnsi="Arial" w:cs="Arial"/>
        </w:rPr>
        <w:t xml:space="preserve">SVOBODA, Pavel. </w:t>
      </w:r>
      <w:r w:rsidRPr="007271A7">
        <w:rPr>
          <w:rFonts w:ascii="Arial" w:hAnsi="Arial" w:cs="Arial"/>
          <w:i/>
        </w:rPr>
        <w:t>Právo vnějších vztahů Evropské unie</w:t>
      </w:r>
      <w:r w:rsidRPr="007271A7">
        <w:rPr>
          <w:rFonts w:ascii="Arial" w:hAnsi="Arial" w:cs="Arial"/>
        </w:rPr>
        <w:t xml:space="preserve">. </w:t>
      </w:r>
      <w:r>
        <w:rPr>
          <w:rFonts w:ascii="Arial" w:hAnsi="Arial" w:cs="Arial"/>
        </w:rPr>
        <w:t>Praha: Linde Praha, 2007, s. 223.</w:t>
      </w:r>
    </w:p>
  </w:footnote>
  <w:footnote w:id="130">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Předchozí úprava byla výslovně namířena jen proti třetím zemím a nikoliv proti jednotlivcům a nestátním entitám. V praxi to stěžovalo sankce např. proti teroristickým organizacím, které jsou nesvázané s určitým státním územím.</w:t>
      </w:r>
    </w:p>
  </w:footnote>
  <w:footnote w:id="131">
    <w:p w:rsidR="00D43CA3" w:rsidRDefault="00D43CA3" w:rsidP="005A7653">
      <w:pPr>
        <w:pStyle w:val="Textpoznpodarou"/>
        <w:jc w:val="both"/>
      </w:pPr>
      <w:r w:rsidRPr="0056590E">
        <w:rPr>
          <w:rStyle w:val="Znakapoznpodarou"/>
          <w:rFonts w:ascii="Arial" w:hAnsi="Arial" w:cs="Arial"/>
        </w:rPr>
        <w:footnoteRef/>
      </w:r>
      <w:r w:rsidRPr="0056590E">
        <w:rPr>
          <w:rFonts w:ascii="Arial" w:hAnsi="Arial" w:cs="Arial"/>
        </w:rPr>
        <w:t xml:space="preserve"> </w:t>
      </w:r>
      <w:r>
        <w:rPr>
          <w:rFonts w:ascii="Arial" w:hAnsi="Arial" w:cs="Arial"/>
        </w:rPr>
        <w:t>SVOBODA 2010: c.d., s. 169.</w:t>
      </w:r>
    </w:p>
  </w:footnote>
  <w:footnote w:id="132">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Pr>
          <w:rFonts w:ascii="Arial" w:hAnsi="Arial" w:cs="Arial"/>
        </w:rPr>
        <w:t>SVOBODA 2010: c.d., s. 170.</w:t>
      </w:r>
    </w:p>
  </w:footnote>
  <w:footnote w:id="133">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Zde je nutné zdůraznit, že ve většině případů společného postoje nebo společné akce se EU právně opírá o rezoluci Rady bezpečnosti OSN.</w:t>
      </w:r>
    </w:p>
  </w:footnote>
  <w:footnote w:id="134">
    <w:p w:rsidR="00D43CA3" w:rsidRPr="0056590E" w:rsidRDefault="00D43CA3" w:rsidP="005A7653">
      <w:pPr>
        <w:pStyle w:val="Textpoznpodarou"/>
        <w:jc w:val="both"/>
        <w:rPr>
          <w:rFonts w:ascii="Arial" w:hAnsi="Arial" w:cs="Arial"/>
        </w:rPr>
      </w:pPr>
      <w:r w:rsidRPr="0056590E">
        <w:rPr>
          <w:rStyle w:val="Znakapoznpodarou"/>
          <w:rFonts w:ascii="Arial" w:hAnsi="Arial" w:cs="Arial"/>
        </w:rPr>
        <w:footnoteRef/>
      </w:r>
      <w:r w:rsidRPr="0056590E">
        <w:rPr>
          <w:rFonts w:ascii="Arial" w:hAnsi="Arial" w:cs="Arial"/>
        </w:rPr>
        <w:t xml:space="preserve"> </w:t>
      </w:r>
      <w:r>
        <w:rPr>
          <w:rFonts w:ascii="Arial" w:hAnsi="Arial" w:cs="Arial"/>
        </w:rPr>
        <w:t>SVOBODA 2007: c.d., s. 227-228.</w:t>
      </w:r>
    </w:p>
  </w:footnote>
  <w:footnote w:id="135">
    <w:p w:rsidR="00D43CA3" w:rsidRDefault="00D43CA3" w:rsidP="005A7653">
      <w:pPr>
        <w:pStyle w:val="Textpoznpodarou"/>
        <w:jc w:val="both"/>
      </w:pPr>
      <w:r w:rsidRPr="0056590E">
        <w:rPr>
          <w:rStyle w:val="Znakapoznpodarou"/>
          <w:rFonts w:ascii="Arial" w:hAnsi="Arial" w:cs="Arial"/>
        </w:rPr>
        <w:footnoteRef/>
      </w:r>
      <w:r w:rsidRPr="0056590E">
        <w:rPr>
          <w:rFonts w:ascii="Arial" w:hAnsi="Arial" w:cs="Arial"/>
        </w:rPr>
        <w:t xml:space="preserve"> </w:t>
      </w:r>
      <w:r>
        <w:rPr>
          <w:rFonts w:ascii="Arial" w:hAnsi="Arial" w:cs="Arial"/>
        </w:rPr>
        <w:t>SVOBODA 2010: c.d., s. 172.</w:t>
      </w:r>
    </w:p>
  </w:footnote>
  <w:footnote w:id="136">
    <w:p w:rsidR="00D43CA3" w:rsidRPr="004A49D8" w:rsidRDefault="00D43CA3" w:rsidP="005A7653">
      <w:pPr>
        <w:pStyle w:val="Textpoznpodarou"/>
        <w:jc w:val="both"/>
        <w:rPr>
          <w:rFonts w:ascii="Arial" w:hAnsi="Arial" w:cs="Arial"/>
        </w:rPr>
      </w:pPr>
      <w:r w:rsidRPr="004A49D8">
        <w:rPr>
          <w:rStyle w:val="Znakapoznpodarou"/>
          <w:rFonts w:ascii="Arial" w:hAnsi="Arial" w:cs="Arial"/>
        </w:rPr>
        <w:footnoteRef/>
      </w:r>
      <w:r w:rsidRPr="004A49D8">
        <w:rPr>
          <w:rFonts w:ascii="Arial" w:hAnsi="Arial" w:cs="Arial"/>
        </w:rPr>
        <w:t xml:space="preserve"> </w:t>
      </w:r>
      <w:r>
        <w:rPr>
          <w:rFonts w:ascii="Arial" w:hAnsi="Arial" w:cs="Arial"/>
        </w:rPr>
        <w:t>SVOBODA 1999: c.d., s. 33.</w:t>
      </w:r>
    </w:p>
  </w:footnote>
  <w:footnote w:id="137">
    <w:p w:rsidR="00D43CA3" w:rsidRPr="004A49D8" w:rsidRDefault="00D43CA3" w:rsidP="005A7653">
      <w:pPr>
        <w:pStyle w:val="Textpoznpodarou"/>
        <w:jc w:val="both"/>
        <w:rPr>
          <w:rFonts w:ascii="Arial" w:hAnsi="Arial" w:cs="Arial"/>
        </w:rPr>
      </w:pPr>
      <w:r w:rsidRPr="004A49D8">
        <w:rPr>
          <w:rStyle w:val="Znakapoznpodarou"/>
          <w:rFonts w:ascii="Arial" w:hAnsi="Arial" w:cs="Arial"/>
        </w:rPr>
        <w:footnoteRef/>
      </w:r>
      <w:r w:rsidRPr="004A49D8">
        <w:rPr>
          <w:rFonts w:ascii="Arial" w:hAnsi="Arial" w:cs="Arial"/>
        </w:rPr>
        <w:t xml:space="preserve"> </w:t>
      </w:r>
      <w:r>
        <w:rPr>
          <w:rFonts w:ascii="Arial" w:hAnsi="Arial" w:cs="Arial"/>
        </w:rPr>
        <w:t>SVOBODA 2010: c.d., s. 74.</w:t>
      </w:r>
    </w:p>
  </w:footnote>
  <w:footnote w:id="138">
    <w:p w:rsidR="00D43CA3" w:rsidRPr="005B3374" w:rsidRDefault="00D43CA3" w:rsidP="005A7653">
      <w:pPr>
        <w:pStyle w:val="Textpoznpodarou"/>
        <w:jc w:val="both"/>
        <w:rPr>
          <w:rFonts w:ascii="Arial" w:hAnsi="Arial" w:cs="Arial"/>
        </w:rPr>
      </w:pPr>
      <w:r w:rsidRPr="005B3374">
        <w:rPr>
          <w:rStyle w:val="Znakapoznpodarou"/>
          <w:rFonts w:ascii="Arial" w:hAnsi="Arial" w:cs="Arial"/>
        </w:rPr>
        <w:footnoteRef/>
      </w:r>
      <w:r w:rsidRPr="005B3374">
        <w:rPr>
          <w:rFonts w:ascii="Arial" w:hAnsi="Arial" w:cs="Arial"/>
        </w:rPr>
        <w:t xml:space="preserve"> </w:t>
      </w:r>
      <w:r w:rsidRPr="007271A7">
        <w:rPr>
          <w:rFonts w:ascii="Arial" w:hAnsi="Arial" w:cs="Arial"/>
        </w:rPr>
        <w:t xml:space="preserve">SARI, Aurel; WESSEL, Ramses. International Responsibility for EU Military Operations: Finding the EU’s Place in the Global Accountability Regime. In VAN VOOREN, Bart (eds). </w:t>
      </w:r>
      <w:r w:rsidRPr="007271A7">
        <w:rPr>
          <w:rFonts w:ascii="Arial" w:hAnsi="Arial" w:cs="Arial"/>
          <w:i/>
        </w:rPr>
        <w:t>The EU’s Role in Global Governance: The Legal Dimension</w:t>
      </w:r>
      <w:r w:rsidRPr="007271A7">
        <w:rPr>
          <w:rFonts w:ascii="Arial" w:hAnsi="Arial" w:cs="Arial"/>
        </w:rPr>
        <w:t>. Oxford: Oxford Uni</w:t>
      </w:r>
      <w:r>
        <w:rPr>
          <w:rFonts w:ascii="Arial" w:hAnsi="Arial" w:cs="Arial"/>
        </w:rPr>
        <w:t>versity Press, 2013, s. 128.</w:t>
      </w:r>
    </w:p>
  </w:footnote>
  <w:footnote w:id="139">
    <w:p w:rsidR="00D43CA3" w:rsidRPr="0091315F" w:rsidRDefault="00D43CA3" w:rsidP="005A7653">
      <w:pPr>
        <w:pStyle w:val="Textpoznpodarou"/>
        <w:jc w:val="both"/>
        <w:rPr>
          <w:rFonts w:ascii="Arial" w:hAnsi="Arial" w:cs="Arial"/>
        </w:rPr>
      </w:pPr>
      <w:r w:rsidRPr="0091315F">
        <w:rPr>
          <w:rStyle w:val="Znakapoznpodarou"/>
          <w:rFonts w:ascii="Arial" w:hAnsi="Arial" w:cs="Arial"/>
        </w:rPr>
        <w:footnoteRef/>
      </w:r>
      <w:r w:rsidRPr="0091315F">
        <w:rPr>
          <w:rFonts w:ascii="Arial" w:hAnsi="Arial" w:cs="Arial"/>
        </w:rPr>
        <w:t xml:space="preserve"> </w:t>
      </w:r>
      <w:r>
        <w:rPr>
          <w:rFonts w:ascii="Arial" w:hAnsi="Arial" w:cs="Arial"/>
        </w:rPr>
        <w:t>SVOBODA 2010: c.d., s. 74.</w:t>
      </w:r>
    </w:p>
  </w:footnote>
  <w:footnote w:id="140">
    <w:p w:rsidR="00D43CA3" w:rsidRPr="004A49D8" w:rsidRDefault="00D43CA3" w:rsidP="005A7653">
      <w:pPr>
        <w:pStyle w:val="Textpoznpodarou"/>
        <w:jc w:val="both"/>
        <w:rPr>
          <w:rFonts w:ascii="Arial" w:hAnsi="Arial" w:cs="Arial"/>
        </w:rPr>
      </w:pPr>
      <w:r w:rsidRPr="005B3374">
        <w:rPr>
          <w:rStyle w:val="Znakapoznpodarou"/>
          <w:rFonts w:ascii="Arial" w:hAnsi="Arial" w:cs="Arial"/>
        </w:rPr>
        <w:footnoteRef/>
      </w:r>
      <w:r w:rsidRPr="005B3374">
        <w:rPr>
          <w:rFonts w:ascii="Arial" w:hAnsi="Arial" w:cs="Arial"/>
        </w:rPr>
        <w:t xml:space="preserve"> </w:t>
      </w:r>
      <w:r>
        <w:rPr>
          <w:rFonts w:ascii="Arial" w:hAnsi="Arial" w:cs="Arial"/>
        </w:rPr>
        <w:t>SVOBODA 1999: c.d., s. 34.</w:t>
      </w:r>
    </w:p>
  </w:footnote>
  <w:footnote w:id="141">
    <w:p w:rsidR="00D43CA3" w:rsidRPr="004A49D8" w:rsidRDefault="00D43CA3" w:rsidP="005A7653">
      <w:pPr>
        <w:pStyle w:val="Textpoznpodarou"/>
        <w:jc w:val="both"/>
        <w:rPr>
          <w:rFonts w:ascii="Arial" w:hAnsi="Arial" w:cs="Arial"/>
        </w:rPr>
      </w:pPr>
      <w:r w:rsidRPr="004A49D8">
        <w:rPr>
          <w:rStyle w:val="Znakapoznpodarou"/>
          <w:rFonts w:ascii="Arial" w:hAnsi="Arial" w:cs="Arial"/>
        </w:rPr>
        <w:footnoteRef/>
      </w:r>
      <w:r w:rsidRPr="004A49D8">
        <w:rPr>
          <w:rFonts w:ascii="Arial" w:hAnsi="Arial" w:cs="Arial"/>
        </w:rPr>
        <w:t xml:space="preserve"> </w:t>
      </w:r>
      <w:r>
        <w:rPr>
          <w:rFonts w:ascii="Arial" w:hAnsi="Arial" w:cs="Arial"/>
        </w:rPr>
        <w:t>SVOBODA 2010: c.d., s. 71.</w:t>
      </w:r>
    </w:p>
  </w:footnote>
  <w:footnote w:id="142">
    <w:p w:rsidR="00D43CA3" w:rsidRDefault="00D43CA3" w:rsidP="005A7653">
      <w:pPr>
        <w:pStyle w:val="Textpoznpodarou"/>
        <w:jc w:val="both"/>
      </w:pPr>
      <w:r w:rsidRPr="004A49D8">
        <w:rPr>
          <w:rStyle w:val="Znakapoznpodarou"/>
          <w:rFonts w:ascii="Arial" w:hAnsi="Arial" w:cs="Arial"/>
        </w:rPr>
        <w:footnoteRef/>
      </w:r>
      <w:r w:rsidRPr="004A49D8">
        <w:rPr>
          <w:rFonts w:ascii="Arial" w:hAnsi="Arial" w:cs="Arial"/>
        </w:rPr>
        <w:t xml:space="preserve"> </w:t>
      </w:r>
      <w:r>
        <w:rPr>
          <w:rFonts w:ascii="Arial" w:hAnsi="Arial" w:cs="Arial"/>
        </w:rPr>
        <w:t>SVOBODA 1999: c.d., s. 34.</w:t>
      </w:r>
    </w:p>
  </w:footnote>
  <w:footnote w:id="143">
    <w:p w:rsidR="00D43CA3" w:rsidRPr="004A49D8" w:rsidRDefault="00D43CA3" w:rsidP="005A7653">
      <w:pPr>
        <w:pStyle w:val="Textpoznpodarou"/>
        <w:jc w:val="both"/>
        <w:rPr>
          <w:rFonts w:ascii="Arial" w:hAnsi="Arial" w:cs="Arial"/>
        </w:rPr>
      </w:pPr>
      <w:r w:rsidRPr="004A49D8">
        <w:rPr>
          <w:rStyle w:val="Znakapoznpodarou"/>
          <w:rFonts w:ascii="Arial" w:hAnsi="Arial" w:cs="Arial"/>
        </w:rPr>
        <w:footnoteRef/>
      </w:r>
      <w:r w:rsidRPr="004A49D8">
        <w:rPr>
          <w:rFonts w:ascii="Arial" w:hAnsi="Arial" w:cs="Arial"/>
        </w:rPr>
        <w:t xml:space="preserve"> </w:t>
      </w:r>
      <w:r>
        <w:rPr>
          <w:rFonts w:ascii="Arial" w:hAnsi="Arial" w:cs="Arial"/>
        </w:rPr>
        <w:t>SVOBODA 2010: c.d., s. 72.</w:t>
      </w:r>
    </w:p>
  </w:footnote>
  <w:footnote w:id="144">
    <w:p w:rsidR="00D43CA3" w:rsidRPr="004A49D8" w:rsidRDefault="00D43CA3" w:rsidP="005A7653">
      <w:pPr>
        <w:pStyle w:val="Textpoznpodarou"/>
        <w:jc w:val="both"/>
        <w:rPr>
          <w:rFonts w:ascii="Arial" w:hAnsi="Arial" w:cs="Arial"/>
        </w:rPr>
      </w:pPr>
      <w:r w:rsidRPr="004A49D8">
        <w:rPr>
          <w:rStyle w:val="Znakapoznpodarou"/>
          <w:rFonts w:ascii="Arial" w:hAnsi="Arial" w:cs="Arial"/>
        </w:rPr>
        <w:footnoteRef/>
      </w:r>
      <w:r w:rsidRPr="004A49D8">
        <w:rPr>
          <w:rFonts w:ascii="Arial" w:hAnsi="Arial" w:cs="Arial"/>
        </w:rPr>
        <w:t xml:space="preserve"> OSN je celosvětová organizace, která má „objektivní“ právní subjektivitu. Ta spočívá v tom, že několik desítek států zastupujících velkou většinu členů mezinárodního společenství mělo pravomoc v souladu s mezinárodním právem dát vznik subjektu nadanému objektivní mezinárodní subjektivitou, a nikoliv pouze subjektivitou uznanou jimi samými, včetně pravomoci podávat mezinárodní žaloby. Nečlenský stát v tomto případě nemůže namítat, že takovou organizaci neuznal, a z toho důvodu pak není pasivně legitimován k žalobě.</w:t>
      </w:r>
    </w:p>
  </w:footnote>
  <w:footnote w:id="145">
    <w:p w:rsidR="00D43CA3" w:rsidRPr="004A49D8" w:rsidRDefault="00D43CA3" w:rsidP="005A7653">
      <w:pPr>
        <w:pStyle w:val="Textpoznpodarou"/>
        <w:jc w:val="both"/>
        <w:rPr>
          <w:rFonts w:ascii="Arial" w:hAnsi="Arial" w:cs="Arial"/>
        </w:rPr>
      </w:pPr>
      <w:r w:rsidRPr="004A49D8">
        <w:rPr>
          <w:rStyle w:val="Znakapoznpodarou"/>
          <w:rFonts w:ascii="Arial" w:hAnsi="Arial" w:cs="Arial"/>
        </w:rPr>
        <w:footnoteRef/>
      </w:r>
      <w:r w:rsidRPr="004A49D8">
        <w:rPr>
          <w:rFonts w:ascii="Arial" w:hAnsi="Arial" w:cs="Arial"/>
        </w:rPr>
        <w:t xml:space="preserve"> </w:t>
      </w:r>
      <w:r>
        <w:rPr>
          <w:rFonts w:ascii="Arial" w:hAnsi="Arial" w:cs="Arial"/>
        </w:rPr>
        <w:t>SVOBODA 2010: c.d., s. 72.</w:t>
      </w:r>
    </w:p>
  </w:footnote>
  <w:footnote w:id="146">
    <w:p w:rsidR="00D43CA3" w:rsidRPr="00A80CF7" w:rsidRDefault="00D43CA3" w:rsidP="005A7653">
      <w:pPr>
        <w:pStyle w:val="Textpoznpodarou"/>
        <w:jc w:val="both"/>
        <w:rPr>
          <w:rFonts w:ascii="Arial" w:hAnsi="Arial" w:cs="Arial"/>
        </w:rPr>
      </w:pPr>
      <w:r w:rsidRPr="00A80CF7">
        <w:rPr>
          <w:rStyle w:val="Znakapoznpodarou"/>
          <w:rFonts w:ascii="Arial" w:hAnsi="Arial" w:cs="Arial"/>
        </w:rPr>
        <w:footnoteRef/>
      </w:r>
      <w:r w:rsidRPr="00A80CF7">
        <w:rPr>
          <w:rFonts w:ascii="Arial" w:hAnsi="Arial" w:cs="Arial"/>
        </w:rPr>
        <w:t xml:space="preserve"> </w:t>
      </w:r>
      <w:r>
        <w:rPr>
          <w:rFonts w:ascii="Arial" w:hAnsi="Arial" w:cs="Arial"/>
        </w:rPr>
        <w:t>Tamtéž, s. 73.</w:t>
      </w:r>
    </w:p>
  </w:footnote>
  <w:footnote w:id="147">
    <w:p w:rsidR="00D43CA3" w:rsidRPr="00EA25FC" w:rsidRDefault="00D43CA3" w:rsidP="005A7653">
      <w:pPr>
        <w:pStyle w:val="Textpoznpodarou"/>
        <w:jc w:val="both"/>
        <w:rPr>
          <w:rFonts w:ascii="Arial" w:hAnsi="Arial" w:cs="Arial"/>
        </w:rPr>
      </w:pPr>
      <w:r w:rsidRPr="00EA25FC">
        <w:rPr>
          <w:rStyle w:val="Znakapoznpodarou"/>
          <w:rFonts w:ascii="Arial" w:hAnsi="Arial" w:cs="Arial"/>
        </w:rPr>
        <w:footnoteRef/>
      </w:r>
      <w:r w:rsidRPr="00EA25FC">
        <w:rPr>
          <w:rFonts w:ascii="Arial" w:hAnsi="Arial" w:cs="Arial"/>
        </w:rPr>
        <w:t xml:space="preserve"> DAVID a kol.: c.d., s. </w:t>
      </w:r>
      <w:r>
        <w:rPr>
          <w:rFonts w:ascii="Arial" w:hAnsi="Arial" w:cs="Arial"/>
        </w:rPr>
        <w:t>207</w:t>
      </w:r>
      <w:r w:rsidRPr="00EA25FC">
        <w:rPr>
          <w:rFonts w:ascii="Arial" w:hAnsi="Arial" w:cs="Arial"/>
        </w:rPr>
        <w:t>.</w:t>
      </w:r>
    </w:p>
  </w:footnote>
  <w:footnote w:id="148">
    <w:p w:rsidR="00D43CA3" w:rsidRPr="00A80CF7" w:rsidRDefault="00D43CA3" w:rsidP="005A7653">
      <w:pPr>
        <w:pStyle w:val="Textpoznpodarou"/>
        <w:jc w:val="both"/>
        <w:rPr>
          <w:rFonts w:ascii="Arial" w:hAnsi="Arial" w:cs="Arial"/>
        </w:rPr>
      </w:pPr>
      <w:r w:rsidRPr="00666E1E">
        <w:rPr>
          <w:rStyle w:val="Znakapoznpodarou"/>
          <w:rFonts w:ascii="Arial" w:hAnsi="Arial" w:cs="Arial"/>
        </w:rPr>
        <w:footnoteRef/>
      </w:r>
      <w:r w:rsidRPr="00666E1E">
        <w:rPr>
          <w:rFonts w:ascii="Arial" w:hAnsi="Arial" w:cs="Arial"/>
        </w:rPr>
        <w:t xml:space="preserve"> SVOBODA 2007: c.d., s. 39.</w:t>
      </w:r>
    </w:p>
  </w:footnote>
  <w:footnote w:id="149">
    <w:p w:rsidR="00D43CA3" w:rsidRPr="00666E1E" w:rsidRDefault="00D43CA3" w:rsidP="005A7653">
      <w:pPr>
        <w:pStyle w:val="Textpoznpodarou"/>
        <w:jc w:val="both"/>
        <w:rPr>
          <w:rFonts w:ascii="Arial" w:hAnsi="Arial" w:cs="Arial"/>
        </w:rPr>
      </w:pPr>
      <w:r w:rsidRPr="00666E1E">
        <w:rPr>
          <w:rStyle w:val="Znakapoznpodarou"/>
          <w:rFonts w:ascii="Arial" w:hAnsi="Arial" w:cs="Arial"/>
        </w:rPr>
        <w:footnoteRef/>
      </w:r>
      <w:r w:rsidRPr="00666E1E">
        <w:rPr>
          <w:rFonts w:ascii="Arial" w:hAnsi="Arial" w:cs="Arial"/>
        </w:rPr>
        <w:t xml:space="preserve"> SYLLOVÁ a ko</w:t>
      </w:r>
      <w:r>
        <w:rPr>
          <w:rFonts w:ascii="Arial" w:hAnsi="Arial" w:cs="Arial"/>
        </w:rPr>
        <w:t>l.: c.d., s. 1062-1063.</w:t>
      </w:r>
    </w:p>
  </w:footnote>
  <w:footnote w:id="150">
    <w:p w:rsidR="00D43CA3" w:rsidRPr="00666E1E" w:rsidRDefault="00D43CA3" w:rsidP="005A7653">
      <w:pPr>
        <w:pStyle w:val="Textpoznpodarou"/>
        <w:jc w:val="both"/>
        <w:rPr>
          <w:rFonts w:ascii="Arial" w:hAnsi="Arial" w:cs="Arial"/>
        </w:rPr>
      </w:pPr>
      <w:r w:rsidRPr="00666E1E">
        <w:rPr>
          <w:rStyle w:val="Znakapoznpodarou"/>
          <w:rFonts w:ascii="Arial" w:hAnsi="Arial" w:cs="Arial"/>
        </w:rPr>
        <w:footnoteRef/>
      </w:r>
      <w:r w:rsidRPr="00666E1E">
        <w:rPr>
          <w:rFonts w:ascii="Arial" w:hAnsi="Arial" w:cs="Arial"/>
        </w:rPr>
        <w:t xml:space="preserve"> </w:t>
      </w:r>
      <w:r>
        <w:rPr>
          <w:rFonts w:ascii="Arial" w:hAnsi="Arial" w:cs="Arial"/>
        </w:rPr>
        <w:t>Tamtéž, s. 1063-1064.</w:t>
      </w:r>
    </w:p>
  </w:footnote>
  <w:footnote w:id="151">
    <w:p w:rsidR="00D43CA3" w:rsidRPr="00666E1E" w:rsidRDefault="00D43CA3" w:rsidP="005A7653">
      <w:pPr>
        <w:pStyle w:val="Textpoznpodarou"/>
        <w:jc w:val="both"/>
        <w:rPr>
          <w:rFonts w:ascii="Arial" w:hAnsi="Arial" w:cs="Arial"/>
        </w:rPr>
      </w:pPr>
      <w:r w:rsidRPr="00666E1E">
        <w:rPr>
          <w:rStyle w:val="Znakapoznpodarou"/>
          <w:rFonts w:ascii="Arial" w:hAnsi="Arial" w:cs="Arial"/>
        </w:rPr>
        <w:footnoteRef/>
      </w:r>
      <w:r w:rsidRPr="00666E1E">
        <w:rPr>
          <w:rFonts w:ascii="Arial" w:hAnsi="Arial" w:cs="Arial"/>
        </w:rPr>
        <w:t xml:space="preserve"> SVOBODA 2010: c.d., s. 33.</w:t>
      </w:r>
    </w:p>
  </w:footnote>
  <w:footnote w:id="152">
    <w:p w:rsidR="00D43CA3" w:rsidRDefault="00D43CA3" w:rsidP="005A7653">
      <w:pPr>
        <w:pStyle w:val="Textpoznpodarou"/>
        <w:jc w:val="both"/>
      </w:pPr>
      <w:r w:rsidRPr="00666E1E">
        <w:rPr>
          <w:rStyle w:val="Znakapoznpodarou"/>
          <w:rFonts w:ascii="Arial" w:hAnsi="Arial" w:cs="Arial"/>
        </w:rPr>
        <w:footnoteRef/>
      </w:r>
      <w:r w:rsidRPr="00666E1E">
        <w:rPr>
          <w:rFonts w:ascii="Arial" w:hAnsi="Arial" w:cs="Arial"/>
        </w:rPr>
        <w:t xml:space="preserve"> ŠIŠKOVÁ a kol.: c.d., s. 201.</w:t>
      </w:r>
    </w:p>
  </w:footnote>
  <w:footnote w:id="153">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TÝČ, Vladimír. </w:t>
      </w:r>
      <w:r w:rsidRPr="00235ACE">
        <w:rPr>
          <w:rFonts w:ascii="Arial" w:hAnsi="Arial" w:cs="Arial"/>
          <w:i/>
        </w:rPr>
        <w:t>Základy práva Evropské unie pro ekonomy</w:t>
      </w:r>
      <w:r>
        <w:rPr>
          <w:rFonts w:ascii="Arial" w:hAnsi="Arial" w:cs="Arial"/>
        </w:rPr>
        <w:t>. Praha: Leges, 2010, s. 88-89.</w:t>
      </w:r>
    </w:p>
  </w:footnote>
  <w:footnote w:id="154">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CIHELKOVÁ 2003: c.d.</w:t>
      </w:r>
      <w:r>
        <w:rPr>
          <w:rFonts w:ascii="Arial" w:hAnsi="Arial" w:cs="Arial"/>
        </w:rPr>
        <w:t>, s. 49.</w:t>
      </w:r>
    </w:p>
  </w:footnote>
  <w:footnote w:id="155">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1999: c.d., s. 54.</w:t>
      </w:r>
    </w:p>
  </w:footnote>
  <w:footnote w:id="156">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2007: c.d., s. 71-72.</w:t>
      </w:r>
    </w:p>
  </w:footnote>
  <w:footnote w:id="157">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2009: c.d., s. 41.</w:t>
      </w:r>
    </w:p>
  </w:footnote>
  <w:footnote w:id="158">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43.</w:t>
      </w:r>
    </w:p>
  </w:footnote>
  <w:footnote w:id="159">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46-48.</w:t>
      </w:r>
    </w:p>
  </w:footnote>
  <w:footnote w:id="160">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41.</w:t>
      </w:r>
    </w:p>
  </w:footnote>
  <w:footnote w:id="161">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K problematice tzv. implicitních pravomocí ES více např. SVOBODA, Pavel. </w:t>
      </w:r>
      <w:r w:rsidRPr="00235ACE">
        <w:rPr>
          <w:rFonts w:ascii="Arial" w:hAnsi="Arial" w:cs="Arial"/>
          <w:i/>
        </w:rPr>
        <w:t>Právo vnějších vztahů Evropské unie</w:t>
      </w:r>
      <w:r w:rsidRPr="00235ACE">
        <w:rPr>
          <w:rFonts w:ascii="Arial" w:hAnsi="Arial" w:cs="Arial"/>
        </w:rPr>
        <w:t xml:space="preserve">. Praha: Linde Praha, 2007, s. 51-57. </w:t>
      </w:r>
      <w:r>
        <w:rPr>
          <w:rFonts w:ascii="Arial" w:hAnsi="Arial" w:cs="Arial"/>
        </w:rPr>
        <w:t>n</w:t>
      </w:r>
      <w:r w:rsidRPr="00235ACE">
        <w:rPr>
          <w:rFonts w:ascii="Arial" w:hAnsi="Arial" w:cs="Arial"/>
        </w:rPr>
        <w:t xml:space="preserve">ebo DE BAERE, Geert. </w:t>
      </w:r>
      <w:r w:rsidRPr="00522C09">
        <w:rPr>
          <w:rFonts w:ascii="Arial" w:hAnsi="Arial" w:cs="Arial"/>
          <w:i/>
        </w:rPr>
        <w:t>Constitutional principles of EU external relations</w:t>
      </w:r>
      <w:r w:rsidRPr="00235ACE">
        <w:rPr>
          <w:rFonts w:ascii="Arial" w:hAnsi="Arial" w:cs="Arial"/>
        </w:rPr>
        <w:t>. New York: Oxford University Press, 2008, s. 16-29.</w:t>
      </w:r>
    </w:p>
  </w:footnote>
  <w:footnote w:id="162">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1999: c.d., s. 60.</w:t>
      </w:r>
    </w:p>
  </w:footnote>
  <w:footnote w:id="163">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2009: c.d., s. 58-59.</w:t>
      </w:r>
    </w:p>
  </w:footnote>
  <w:footnote w:id="164">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sidRPr="00522C09">
        <w:rPr>
          <w:rFonts w:ascii="Arial" w:hAnsi="Arial" w:cs="Arial"/>
        </w:rPr>
        <w:t xml:space="preserve">SVOBODA 1999: c.d., s. </w:t>
      </w:r>
      <w:r>
        <w:rPr>
          <w:rFonts w:ascii="Arial" w:hAnsi="Arial" w:cs="Arial"/>
        </w:rPr>
        <w:t>64.</w:t>
      </w:r>
    </w:p>
  </w:footnote>
  <w:footnote w:id="165">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sidRPr="00522C09">
        <w:rPr>
          <w:rFonts w:ascii="Arial" w:hAnsi="Arial" w:cs="Arial"/>
        </w:rPr>
        <w:t xml:space="preserve">SVOBODA 2009: c.d., s. </w:t>
      </w:r>
      <w:r>
        <w:rPr>
          <w:rFonts w:ascii="Arial" w:hAnsi="Arial" w:cs="Arial"/>
        </w:rPr>
        <w:t>60.</w:t>
      </w:r>
    </w:p>
  </w:footnote>
  <w:footnote w:id="166">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1999: c.d., s. 65-66.</w:t>
      </w:r>
    </w:p>
  </w:footnote>
  <w:footnote w:id="167">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2009: c.d., s. 63-64.</w:t>
      </w:r>
    </w:p>
  </w:footnote>
  <w:footnote w:id="168">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2007: c.d., s. 88.</w:t>
      </w:r>
    </w:p>
  </w:footnote>
  <w:footnote w:id="169">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90.</w:t>
      </w:r>
    </w:p>
  </w:footnote>
  <w:footnote w:id="170">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91.</w:t>
      </w:r>
    </w:p>
  </w:footnote>
  <w:footnote w:id="171">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96-97.</w:t>
      </w:r>
    </w:p>
  </w:footnote>
  <w:footnote w:id="172">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Jako příklad můžeme uvést Dohodu mezi EU a USA o vydávání a vzájemné pomoci v trestních věcech (2003/516/ES), Dohodu mezi EU a Islandem a Norskem o postupu předávání mezi členskými státy EU a Islandem a Norskem (2006/697/ES) nebo Dohoda mezi Mezinárodním trestním soudem a EU o spolupráci a pomoci (2006/313/SZBP</w:t>
      </w:r>
      <w:r>
        <w:rPr>
          <w:rFonts w:ascii="Arial" w:hAnsi="Arial" w:cs="Arial"/>
        </w:rPr>
        <w:t>).</w:t>
      </w:r>
    </w:p>
  </w:footnote>
  <w:footnote w:id="173">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sidRPr="001448B2">
        <w:rPr>
          <w:rFonts w:ascii="Arial" w:hAnsi="Arial" w:cs="Arial"/>
        </w:rPr>
        <w:t xml:space="preserve">SARI, Aurel. The Conclusion of International Agreements by the European Union in the Context of the ESDP. </w:t>
      </w:r>
      <w:r w:rsidRPr="001448B2">
        <w:rPr>
          <w:rFonts w:ascii="Arial" w:hAnsi="Arial" w:cs="Arial"/>
          <w:i/>
        </w:rPr>
        <w:t>International and Comparative Law Quarterly</w:t>
      </w:r>
      <w:r>
        <w:rPr>
          <w:rFonts w:ascii="Arial" w:hAnsi="Arial" w:cs="Arial"/>
        </w:rPr>
        <w:t>, 2008, roč. 57, č. 1, s. 85.</w:t>
      </w:r>
    </w:p>
  </w:footnote>
  <w:footnote w:id="174">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sidRPr="001448B2">
        <w:rPr>
          <w:rFonts w:ascii="Arial" w:hAnsi="Arial" w:cs="Arial"/>
          <w:i/>
        </w:rPr>
        <w:t>„Články 24 a 38 SEU a veškeré dohody z nich vyplývající neznamenají přenos pravomocí členských států na EU“.</w:t>
      </w:r>
    </w:p>
  </w:footnote>
  <w:footnote w:id="175">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sidRPr="00D84408">
        <w:rPr>
          <w:rFonts w:ascii="Arial" w:hAnsi="Arial" w:cs="Arial"/>
        </w:rPr>
        <w:t xml:space="preserve">TÝČ, Vladimír a kol. </w:t>
      </w:r>
      <w:r w:rsidRPr="00D84408">
        <w:rPr>
          <w:rFonts w:ascii="Arial" w:hAnsi="Arial" w:cs="Arial"/>
          <w:i/>
        </w:rPr>
        <w:t>Vybrané otázky působení práva Evropské unie ve sféře českého právního řádu</w:t>
      </w:r>
      <w:r w:rsidRPr="00D84408">
        <w:rPr>
          <w:rFonts w:ascii="Arial" w:hAnsi="Arial" w:cs="Arial"/>
        </w:rPr>
        <w:t>. Brno: Mas</w:t>
      </w:r>
      <w:r>
        <w:rPr>
          <w:rFonts w:ascii="Arial" w:hAnsi="Arial" w:cs="Arial"/>
        </w:rPr>
        <w:t>arykova Univerzita, 2011, s. 141.</w:t>
      </w:r>
    </w:p>
  </w:footnote>
  <w:footnote w:id="176">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sidRPr="00D84408">
        <w:rPr>
          <w:rFonts w:ascii="Arial" w:hAnsi="Arial" w:cs="Arial"/>
        </w:rPr>
        <w:t xml:space="preserve">TÝČ, Vladimír. Postavení mezinárodních smluv v právu ES (EU) a jejich aplikace v členských státech. In KANDALEC, Pavel (ed). </w:t>
      </w:r>
      <w:r w:rsidRPr="00D84408">
        <w:rPr>
          <w:rFonts w:ascii="Arial" w:hAnsi="Arial" w:cs="Arial"/>
          <w:i/>
        </w:rPr>
        <w:t>Dny veřejného práva</w:t>
      </w:r>
      <w:r w:rsidRPr="00D84408">
        <w:rPr>
          <w:rFonts w:ascii="Arial" w:hAnsi="Arial" w:cs="Arial"/>
        </w:rPr>
        <w:t>. Brno: Masarykova</w:t>
      </w:r>
      <w:r>
        <w:rPr>
          <w:rFonts w:ascii="Arial" w:hAnsi="Arial" w:cs="Arial"/>
        </w:rPr>
        <w:t xml:space="preserve"> Univerzita, 2007, s. 1237.</w:t>
      </w:r>
    </w:p>
  </w:footnote>
  <w:footnote w:id="177">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TÝČ 2007: c.d., s. 1238.</w:t>
      </w:r>
    </w:p>
  </w:footnote>
  <w:footnote w:id="178">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1238-1239.</w:t>
      </w:r>
    </w:p>
  </w:footnote>
  <w:footnote w:id="179">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TÝČ a kol.: c.d., s. 125.</w:t>
      </w:r>
    </w:p>
  </w:footnote>
  <w:footnote w:id="180">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CIHELKOVÁ 2010: c.d., s. 20</w:t>
      </w:r>
    </w:p>
  </w:footnote>
  <w:footnote w:id="181">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2010: c.d., s. 36-37.</w:t>
      </w:r>
    </w:p>
  </w:footnote>
  <w:footnote w:id="182">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SYLLOVÁ a kol.: c.d., s. 754.</w:t>
      </w:r>
    </w:p>
  </w:footnote>
  <w:footnote w:id="183">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sidRPr="00D84408">
        <w:rPr>
          <w:rFonts w:ascii="Arial" w:hAnsi="Arial" w:cs="Arial"/>
        </w:rPr>
        <w:t>SVOBODA 2010: c.d.</w:t>
      </w:r>
      <w:r>
        <w:rPr>
          <w:rFonts w:ascii="Arial" w:hAnsi="Arial" w:cs="Arial"/>
        </w:rPr>
        <w:t>, s. 39.</w:t>
      </w:r>
    </w:p>
  </w:footnote>
  <w:footnote w:id="184">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95.</w:t>
      </w:r>
    </w:p>
  </w:footnote>
  <w:footnote w:id="185">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sidRPr="00D84408">
        <w:rPr>
          <w:rFonts w:ascii="Arial" w:hAnsi="Arial" w:cs="Arial"/>
        </w:rPr>
        <w:t xml:space="preserve">ŠTURMA, Pavel (ed). </w:t>
      </w:r>
      <w:r w:rsidRPr="00D84408">
        <w:rPr>
          <w:rFonts w:ascii="Arial" w:hAnsi="Arial" w:cs="Arial"/>
          <w:i/>
        </w:rPr>
        <w:t>Acta Universitatis Carolinae. Iuridica</w:t>
      </w:r>
      <w:r>
        <w:rPr>
          <w:rFonts w:ascii="Arial" w:hAnsi="Arial" w:cs="Arial"/>
        </w:rPr>
        <w:t>. Praha: Karolinum, 2011, s. 65.</w:t>
      </w:r>
    </w:p>
  </w:footnote>
  <w:footnote w:id="186">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TÝČ a kol.: c.d., s. 124.</w:t>
      </w:r>
    </w:p>
  </w:footnote>
  <w:footnote w:id="187">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122.</w:t>
      </w:r>
    </w:p>
  </w:footnote>
  <w:footnote w:id="188">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SYLLOVÁ a kol.: c.d., s. 759.</w:t>
      </w:r>
    </w:p>
  </w:footnote>
  <w:footnote w:id="189">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2010: c.d., s. 51.</w:t>
      </w:r>
    </w:p>
  </w:footnote>
  <w:footnote w:id="190">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SYLLOVÁ a kol.: c.d., s. 762.</w:t>
      </w:r>
    </w:p>
  </w:footnote>
  <w:footnote w:id="191">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2010: c.d., s. 52.</w:t>
      </w:r>
    </w:p>
  </w:footnote>
  <w:footnote w:id="192">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SYLLOVÁ a kol.: c.d., s. 761.</w:t>
      </w:r>
    </w:p>
  </w:footnote>
  <w:footnote w:id="193">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sidRPr="006E3571">
        <w:rPr>
          <w:rFonts w:ascii="Arial" w:hAnsi="Arial" w:cs="Arial"/>
        </w:rPr>
        <w:t xml:space="preserve">SVOBODA 2010: c.d., s. </w:t>
      </w:r>
      <w:r>
        <w:rPr>
          <w:rFonts w:ascii="Arial" w:hAnsi="Arial" w:cs="Arial"/>
        </w:rPr>
        <w:t>52.</w:t>
      </w:r>
    </w:p>
  </w:footnote>
  <w:footnote w:id="194">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51.</w:t>
      </w:r>
    </w:p>
  </w:footnote>
  <w:footnote w:id="195">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53-60.</w:t>
      </w:r>
    </w:p>
  </w:footnote>
  <w:footnote w:id="196">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sidRPr="006E3571">
        <w:rPr>
          <w:rFonts w:ascii="Arial" w:hAnsi="Arial" w:cs="Arial"/>
        </w:rPr>
        <w:t xml:space="preserve">RUFFER, Emil. Sjednávání mezinárodních smluv EU a jejich vnitrostátní účinky. In ZEMÁNEK, Jiří (ed). </w:t>
      </w:r>
      <w:r w:rsidRPr="006E3571">
        <w:rPr>
          <w:rFonts w:ascii="Arial" w:hAnsi="Arial" w:cs="Arial"/>
          <w:i/>
        </w:rPr>
        <w:t>Vliv Lisabonské smlouvy na český právní řád: sborník příspěvků z mezinárodní konference</w:t>
      </w:r>
      <w:r w:rsidRPr="006E3571">
        <w:rPr>
          <w:rFonts w:ascii="Arial" w:hAnsi="Arial" w:cs="Arial"/>
        </w:rPr>
        <w:t>. Praha: Metropolitní univerzita Pra</w:t>
      </w:r>
      <w:r>
        <w:rPr>
          <w:rFonts w:ascii="Arial" w:hAnsi="Arial" w:cs="Arial"/>
        </w:rPr>
        <w:t>ha, 2009, s. 161-162.</w:t>
      </w:r>
    </w:p>
  </w:footnote>
  <w:footnote w:id="197">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Tamtéž, s. 165.</w:t>
      </w:r>
    </w:p>
  </w:footnote>
  <w:footnote w:id="198">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ŠIŠKOVÁ a kol.: c.d., s. 186.</w:t>
      </w:r>
    </w:p>
  </w:footnote>
  <w:footnote w:id="199">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Pr>
          <w:rFonts w:ascii="Arial" w:hAnsi="Arial" w:cs="Arial"/>
        </w:rPr>
        <w:t>RUFFER: c.d., s. 163-164.</w:t>
      </w:r>
    </w:p>
  </w:footnote>
  <w:footnote w:id="200">
    <w:p w:rsidR="00D43CA3" w:rsidRPr="00235ACE" w:rsidRDefault="00D43CA3" w:rsidP="005A7653">
      <w:pPr>
        <w:pStyle w:val="Textpoznpodarou"/>
        <w:jc w:val="both"/>
        <w:rPr>
          <w:rFonts w:ascii="Arial" w:hAnsi="Arial" w:cs="Arial"/>
        </w:rPr>
      </w:pPr>
      <w:r w:rsidRPr="00235ACE">
        <w:rPr>
          <w:rStyle w:val="Znakapoznpodarou"/>
          <w:rFonts w:ascii="Arial" w:hAnsi="Arial" w:cs="Arial"/>
        </w:rPr>
        <w:footnoteRef/>
      </w:r>
      <w:r w:rsidRPr="00235ACE">
        <w:rPr>
          <w:rFonts w:ascii="Arial" w:hAnsi="Arial" w:cs="Arial"/>
        </w:rPr>
        <w:t xml:space="preserve"> </w:t>
      </w:r>
      <w:r>
        <w:rPr>
          <w:rFonts w:ascii="Arial" w:hAnsi="Arial" w:cs="Arial"/>
        </w:rPr>
        <w:t>SVOBODA 2009: c.d., s. 64-65.</w:t>
      </w:r>
    </w:p>
  </w:footnote>
  <w:footnote w:id="201">
    <w:p w:rsidR="00D43CA3" w:rsidRDefault="00D43CA3" w:rsidP="005A7653">
      <w:pPr>
        <w:pStyle w:val="Textpoznpodarou"/>
        <w:jc w:val="both"/>
      </w:pPr>
      <w:r w:rsidRPr="00235ACE">
        <w:rPr>
          <w:rStyle w:val="Znakapoznpodarou"/>
          <w:rFonts w:ascii="Arial" w:hAnsi="Arial" w:cs="Arial"/>
        </w:rPr>
        <w:footnoteRef/>
      </w:r>
      <w:r w:rsidRPr="00235ACE">
        <w:rPr>
          <w:rFonts w:ascii="Arial" w:hAnsi="Arial" w:cs="Arial"/>
        </w:rPr>
        <w:t xml:space="preserve"> </w:t>
      </w:r>
      <w:r w:rsidRPr="006E3571">
        <w:rPr>
          <w:rFonts w:ascii="Arial" w:hAnsi="Arial" w:cs="Arial"/>
        </w:rPr>
        <w:t xml:space="preserve">ŠLOSARČÍK, Ivo. </w:t>
      </w:r>
      <w:r w:rsidRPr="006E3571">
        <w:rPr>
          <w:rFonts w:ascii="Arial" w:hAnsi="Arial" w:cs="Arial"/>
          <w:i/>
        </w:rPr>
        <w:t>Politický a právní rámec evropské integrace</w:t>
      </w:r>
      <w:r w:rsidRPr="006E3571">
        <w:rPr>
          <w:rFonts w:ascii="Arial" w:hAnsi="Arial" w:cs="Arial"/>
        </w:rPr>
        <w:t>. Praha:</w:t>
      </w:r>
      <w:r>
        <w:rPr>
          <w:rFonts w:ascii="Arial" w:hAnsi="Arial" w:cs="Arial"/>
        </w:rPr>
        <w:t xml:space="preserve"> Wolters Kluwer ČR, 2010, s. 388.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2812"/>
    <w:multiLevelType w:val="hybridMultilevel"/>
    <w:tmpl w:val="EDD48D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EC48CA"/>
    <w:multiLevelType w:val="hybridMultilevel"/>
    <w:tmpl w:val="72603C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5FF5DDB"/>
    <w:multiLevelType w:val="hybridMultilevel"/>
    <w:tmpl w:val="CC58C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6356FA7"/>
    <w:multiLevelType w:val="hybridMultilevel"/>
    <w:tmpl w:val="474C9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B4514EE"/>
    <w:multiLevelType w:val="hybridMultilevel"/>
    <w:tmpl w:val="3B9679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A27B5E"/>
    <w:multiLevelType w:val="hybridMultilevel"/>
    <w:tmpl w:val="19A64D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C4"/>
    <w:rsid w:val="00044016"/>
    <w:rsid w:val="00057828"/>
    <w:rsid w:val="003F5AF2"/>
    <w:rsid w:val="0046361A"/>
    <w:rsid w:val="00481FB8"/>
    <w:rsid w:val="00550DED"/>
    <w:rsid w:val="005A7653"/>
    <w:rsid w:val="005F67C4"/>
    <w:rsid w:val="00681720"/>
    <w:rsid w:val="006872E2"/>
    <w:rsid w:val="006C21DF"/>
    <w:rsid w:val="00714558"/>
    <w:rsid w:val="007B5631"/>
    <w:rsid w:val="007C30CB"/>
    <w:rsid w:val="0081283F"/>
    <w:rsid w:val="00815727"/>
    <w:rsid w:val="00913DAC"/>
    <w:rsid w:val="00941475"/>
    <w:rsid w:val="009A17A8"/>
    <w:rsid w:val="009F6186"/>
    <w:rsid w:val="00AE1F14"/>
    <w:rsid w:val="00BB2673"/>
    <w:rsid w:val="00CF619A"/>
    <w:rsid w:val="00D43CA3"/>
    <w:rsid w:val="00D579DC"/>
    <w:rsid w:val="00DB4CC4"/>
    <w:rsid w:val="00F37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653"/>
  </w:style>
  <w:style w:type="paragraph" w:styleId="Nadpis1">
    <w:name w:val="heading 1"/>
    <w:basedOn w:val="Normln"/>
    <w:next w:val="Normln"/>
    <w:link w:val="Nadpis1Char"/>
    <w:uiPriority w:val="9"/>
    <w:qFormat/>
    <w:rsid w:val="007B5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B56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B563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B56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67C4"/>
    <w:pPr>
      <w:spacing w:after="0" w:line="240" w:lineRule="auto"/>
    </w:pPr>
  </w:style>
  <w:style w:type="paragraph" w:styleId="Textbubliny">
    <w:name w:val="Balloon Text"/>
    <w:basedOn w:val="Normln"/>
    <w:link w:val="TextbublinyChar"/>
    <w:uiPriority w:val="99"/>
    <w:semiHidden/>
    <w:unhideWhenUsed/>
    <w:rsid w:val="000440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016"/>
    <w:rPr>
      <w:rFonts w:ascii="Tahoma" w:hAnsi="Tahoma" w:cs="Tahoma"/>
      <w:sz w:val="16"/>
      <w:szCs w:val="16"/>
    </w:rPr>
  </w:style>
  <w:style w:type="paragraph" w:styleId="Textpoznpodarou">
    <w:name w:val="footnote text"/>
    <w:basedOn w:val="Normln"/>
    <w:link w:val="TextpoznpodarouChar"/>
    <w:uiPriority w:val="99"/>
    <w:semiHidden/>
    <w:unhideWhenUsed/>
    <w:rsid w:val="005A765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A7653"/>
    <w:rPr>
      <w:sz w:val="20"/>
      <w:szCs w:val="20"/>
    </w:rPr>
  </w:style>
  <w:style w:type="character" w:styleId="Znakapoznpodarou">
    <w:name w:val="footnote reference"/>
    <w:basedOn w:val="Standardnpsmoodstavce"/>
    <w:uiPriority w:val="99"/>
    <w:semiHidden/>
    <w:unhideWhenUsed/>
    <w:rsid w:val="005A7653"/>
    <w:rPr>
      <w:vertAlign w:val="superscript"/>
    </w:rPr>
  </w:style>
  <w:style w:type="character" w:styleId="Hypertextovodkaz">
    <w:name w:val="Hyperlink"/>
    <w:basedOn w:val="Standardnpsmoodstavce"/>
    <w:uiPriority w:val="99"/>
    <w:unhideWhenUsed/>
    <w:rsid w:val="005A7653"/>
    <w:rPr>
      <w:color w:val="0000FF" w:themeColor="hyperlink"/>
      <w:u w:val="single"/>
    </w:rPr>
  </w:style>
  <w:style w:type="table" w:styleId="Mkatabulky">
    <w:name w:val="Table Grid"/>
    <w:basedOn w:val="Normlntabulka"/>
    <w:uiPriority w:val="59"/>
    <w:rsid w:val="005A7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145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4558"/>
  </w:style>
  <w:style w:type="paragraph" w:styleId="Zpat">
    <w:name w:val="footer"/>
    <w:basedOn w:val="Normln"/>
    <w:link w:val="ZpatChar"/>
    <w:uiPriority w:val="99"/>
    <w:unhideWhenUsed/>
    <w:rsid w:val="00714558"/>
    <w:pPr>
      <w:tabs>
        <w:tab w:val="center" w:pos="4536"/>
        <w:tab w:val="right" w:pos="9072"/>
      </w:tabs>
      <w:spacing w:after="0" w:line="240" w:lineRule="auto"/>
    </w:pPr>
  </w:style>
  <w:style w:type="character" w:customStyle="1" w:styleId="ZpatChar">
    <w:name w:val="Zápatí Char"/>
    <w:basedOn w:val="Standardnpsmoodstavce"/>
    <w:link w:val="Zpat"/>
    <w:uiPriority w:val="99"/>
    <w:rsid w:val="00714558"/>
  </w:style>
  <w:style w:type="character" w:customStyle="1" w:styleId="Nadpis1Char">
    <w:name w:val="Nadpis 1 Char"/>
    <w:basedOn w:val="Standardnpsmoodstavce"/>
    <w:link w:val="Nadpis1"/>
    <w:uiPriority w:val="9"/>
    <w:rsid w:val="007B563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B563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B563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B5631"/>
    <w:rPr>
      <w:rFonts w:asciiTheme="majorHAnsi" w:eastAsiaTheme="majorEastAsia" w:hAnsiTheme="majorHAnsi" w:cstheme="majorBidi"/>
      <w:b/>
      <w:bCs/>
      <w:i/>
      <w:iCs/>
      <w:color w:val="4F81BD" w:themeColor="accent1"/>
    </w:rPr>
  </w:style>
  <w:style w:type="paragraph" w:styleId="Obsah1">
    <w:name w:val="toc 1"/>
    <w:basedOn w:val="Normln"/>
    <w:next w:val="Normln"/>
    <w:autoRedefine/>
    <w:uiPriority w:val="39"/>
    <w:unhideWhenUsed/>
    <w:rsid w:val="007B5631"/>
    <w:pPr>
      <w:tabs>
        <w:tab w:val="right" w:leader="dot" w:pos="9061"/>
      </w:tabs>
      <w:spacing w:after="100"/>
    </w:pPr>
    <w:rPr>
      <w:rFonts w:ascii="Arial" w:hAnsi="Arial" w:cs="Arial"/>
      <w:b/>
      <w:noProof/>
    </w:rPr>
  </w:style>
  <w:style w:type="paragraph" w:styleId="Obsah2">
    <w:name w:val="toc 2"/>
    <w:basedOn w:val="Normln"/>
    <w:next w:val="Normln"/>
    <w:autoRedefine/>
    <w:uiPriority w:val="39"/>
    <w:unhideWhenUsed/>
    <w:rsid w:val="007B5631"/>
    <w:pPr>
      <w:spacing w:after="100"/>
      <w:ind w:left="220"/>
    </w:pPr>
  </w:style>
  <w:style w:type="paragraph" w:styleId="Obsah3">
    <w:name w:val="toc 3"/>
    <w:basedOn w:val="Normln"/>
    <w:next w:val="Normln"/>
    <w:autoRedefine/>
    <w:uiPriority w:val="39"/>
    <w:unhideWhenUsed/>
    <w:rsid w:val="007B5631"/>
    <w:pPr>
      <w:spacing w:after="100"/>
      <w:ind w:left="440"/>
    </w:pPr>
  </w:style>
  <w:style w:type="paragraph" w:styleId="Obsah4">
    <w:name w:val="toc 4"/>
    <w:basedOn w:val="Normln"/>
    <w:next w:val="Normln"/>
    <w:autoRedefine/>
    <w:uiPriority w:val="39"/>
    <w:unhideWhenUsed/>
    <w:rsid w:val="007B563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7653"/>
  </w:style>
  <w:style w:type="paragraph" w:styleId="Nadpis1">
    <w:name w:val="heading 1"/>
    <w:basedOn w:val="Normln"/>
    <w:next w:val="Normln"/>
    <w:link w:val="Nadpis1Char"/>
    <w:uiPriority w:val="9"/>
    <w:qFormat/>
    <w:rsid w:val="007B5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B56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B563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B56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67C4"/>
    <w:pPr>
      <w:spacing w:after="0" w:line="240" w:lineRule="auto"/>
    </w:pPr>
  </w:style>
  <w:style w:type="paragraph" w:styleId="Textbubliny">
    <w:name w:val="Balloon Text"/>
    <w:basedOn w:val="Normln"/>
    <w:link w:val="TextbublinyChar"/>
    <w:uiPriority w:val="99"/>
    <w:semiHidden/>
    <w:unhideWhenUsed/>
    <w:rsid w:val="000440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016"/>
    <w:rPr>
      <w:rFonts w:ascii="Tahoma" w:hAnsi="Tahoma" w:cs="Tahoma"/>
      <w:sz w:val="16"/>
      <w:szCs w:val="16"/>
    </w:rPr>
  </w:style>
  <w:style w:type="paragraph" w:styleId="Textpoznpodarou">
    <w:name w:val="footnote text"/>
    <w:basedOn w:val="Normln"/>
    <w:link w:val="TextpoznpodarouChar"/>
    <w:uiPriority w:val="99"/>
    <w:semiHidden/>
    <w:unhideWhenUsed/>
    <w:rsid w:val="005A765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A7653"/>
    <w:rPr>
      <w:sz w:val="20"/>
      <w:szCs w:val="20"/>
    </w:rPr>
  </w:style>
  <w:style w:type="character" w:styleId="Znakapoznpodarou">
    <w:name w:val="footnote reference"/>
    <w:basedOn w:val="Standardnpsmoodstavce"/>
    <w:uiPriority w:val="99"/>
    <w:semiHidden/>
    <w:unhideWhenUsed/>
    <w:rsid w:val="005A7653"/>
    <w:rPr>
      <w:vertAlign w:val="superscript"/>
    </w:rPr>
  </w:style>
  <w:style w:type="character" w:styleId="Hypertextovodkaz">
    <w:name w:val="Hyperlink"/>
    <w:basedOn w:val="Standardnpsmoodstavce"/>
    <w:uiPriority w:val="99"/>
    <w:unhideWhenUsed/>
    <w:rsid w:val="005A7653"/>
    <w:rPr>
      <w:color w:val="0000FF" w:themeColor="hyperlink"/>
      <w:u w:val="single"/>
    </w:rPr>
  </w:style>
  <w:style w:type="table" w:styleId="Mkatabulky">
    <w:name w:val="Table Grid"/>
    <w:basedOn w:val="Normlntabulka"/>
    <w:uiPriority w:val="59"/>
    <w:rsid w:val="005A7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145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4558"/>
  </w:style>
  <w:style w:type="paragraph" w:styleId="Zpat">
    <w:name w:val="footer"/>
    <w:basedOn w:val="Normln"/>
    <w:link w:val="ZpatChar"/>
    <w:uiPriority w:val="99"/>
    <w:unhideWhenUsed/>
    <w:rsid w:val="00714558"/>
    <w:pPr>
      <w:tabs>
        <w:tab w:val="center" w:pos="4536"/>
        <w:tab w:val="right" w:pos="9072"/>
      </w:tabs>
      <w:spacing w:after="0" w:line="240" w:lineRule="auto"/>
    </w:pPr>
  </w:style>
  <w:style w:type="character" w:customStyle="1" w:styleId="ZpatChar">
    <w:name w:val="Zápatí Char"/>
    <w:basedOn w:val="Standardnpsmoodstavce"/>
    <w:link w:val="Zpat"/>
    <w:uiPriority w:val="99"/>
    <w:rsid w:val="00714558"/>
  </w:style>
  <w:style w:type="character" w:customStyle="1" w:styleId="Nadpis1Char">
    <w:name w:val="Nadpis 1 Char"/>
    <w:basedOn w:val="Standardnpsmoodstavce"/>
    <w:link w:val="Nadpis1"/>
    <w:uiPriority w:val="9"/>
    <w:rsid w:val="007B563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B563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B563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B5631"/>
    <w:rPr>
      <w:rFonts w:asciiTheme="majorHAnsi" w:eastAsiaTheme="majorEastAsia" w:hAnsiTheme="majorHAnsi" w:cstheme="majorBidi"/>
      <w:b/>
      <w:bCs/>
      <w:i/>
      <w:iCs/>
      <w:color w:val="4F81BD" w:themeColor="accent1"/>
    </w:rPr>
  </w:style>
  <w:style w:type="paragraph" w:styleId="Obsah1">
    <w:name w:val="toc 1"/>
    <w:basedOn w:val="Normln"/>
    <w:next w:val="Normln"/>
    <w:autoRedefine/>
    <w:uiPriority w:val="39"/>
    <w:unhideWhenUsed/>
    <w:rsid w:val="007B5631"/>
    <w:pPr>
      <w:tabs>
        <w:tab w:val="right" w:leader="dot" w:pos="9061"/>
      </w:tabs>
      <w:spacing w:after="100"/>
    </w:pPr>
    <w:rPr>
      <w:rFonts w:ascii="Arial" w:hAnsi="Arial" w:cs="Arial"/>
      <w:b/>
      <w:noProof/>
    </w:rPr>
  </w:style>
  <w:style w:type="paragraph" w:styleId="Obsah2">
    <w:name w:val="toc 2"/>
    <w:basedOn w:val="Normln"/>
    <w:next w:val="Normln"/>
    <w:autoRedefine/>
    <w:uiPriority w:val="39"/>
    <w:unhideWhenUsed/>
    <w:rsid w:val="007B5631"/>
    <w:pPr>
      <w:spacing w:after="100"/>
      <w:ind w:left="220"/>
    </w:pPr>
  </w:style>
  <w:style w:type="paragraph" w:styleId="Obsah3">
    <w:name w:val="toc 3"/>
    <w:basedOn w:val="Normln"/>
    <w:next w:val="Normln"/>
    <w:autoRedefine/>
    <w:uiPriority w:val="39"/>
    <w:unhideWhenUsed/>
    <w:rsid w:val="007B5631"/>
    <w:pPr>
      <w:spacing w:after="100"/>
      <w:ind w:left="440"/>
    </w:pPr>
  </w:style>
  <w:style w:type="paragraph" w:styleId="Obsah4">
    <w:name w:val="toc 4"/>
    <w:basedOn w:val="Normln"/>
    <w:next w:val="Normln"/>
    <w:autoRedefine/>
    <w:uiPriority w:val="39"/>
    <w:unhideWhenUsed/>
    <w:rsid w:val="007B563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ilium.europa.eu/igcpdf/cs/04/cg00/cg00087-re02.cs04.pdf" TargetMode="External"/><Relationship Id="rId18" Type="http://schemas.openxmlformats.org/officeDocument/2006/relationships/hyperlink" Target="http://www.sagit.cz/pages/lexikonheslatxt.asp?cd=151&amp;typ=r&amp;levelid=oc_325.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uroparl.europa.eu/sides/getDoc.do?pubRef=-//EP//NONSGML+REPORT+A5-2001-0409+0+DOC+PDF+V0//EN" TargetMode="External"/><Relationship Id="rId17" Type="http://schemas.openxmlformats.org/officeDocument/2006/relationships/hyperlink" Target="https://www.duo.uio.no/bitstream/handle/123456789/18865/2304AvhSJG.pdf?sequence=3" TargetMode="External"/><Relationship Id="rId2" Type="http://schemas.openxmlformats.org/officeDocument/2006/relationships/numbering" Target="numbering.xml"/><Relationship Id="rId16" Type="http://schemas.openxmlformats.org/officeDocument/2006/relationships/hyperlink" Target="http://european-convention.eu.int/docs/wd3/195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skop.cz/gallery/2/756-smlouva_o_es_nice.pdf" TargetMode="External"/><Relationship Id="rId5" Type="http://schemas.openxmlformats.org/officeDocument/2006/relationships/settings" Target="settings.xml"/><Relationship Id="rId15" Type="http://schemas.openxmlformats.org/officeDocument/2006/relationships/hyperlink" Target="http://www.euroskop.cz/gallery/2/753-smlouva_o_esuo.pdf" TargetMode="External"/><Relationship Id="rId10" Type="http://schemas.openxmlformats.org/officeDocument/2006/relationships/hyperlink" Target="http://www.euroskop.cz/gallery/2/760-smlouva_o_eu.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roskop.cz/gallery/2/757-smlouva_o_euratom.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uo.uio.no/bitstream/handle/123456789/18865/2304AvhSJG.pdf?sequence=3" TargetMode="External"/><Relationship Id="rId2" Type="http://schemas.openxmlformats.org/officeDocument/2006/relationships/hyperlink" Target="http://www.sagit.cz/pages/lexikonheslatxt.asp?cd=151&amp;typ=r&amp;levelid=oc_325.htm" TargetMode="External"/><Relationship Id="rId1" Type="http://schemas.openxmlformats.org/officeDocument/2006/relationships/hyperlink" Target="http://www.sagit.cz/pages/lexikonheslatxt.asp?cd=151&amp;typ=r&amp;levelid=oc_325.htm" TargetMode="External"/><Relationship Id="rId5" Type="http://schemas.openxmlformats.org/officeDocument/2006/relationships/hyperlink" Target="http://www.europarl.europa.eu/sides/getDoc.do?pubRef=-//EP//NONSGML+REPORT+A5-2001-0409+0+DOC+PDF+V0//EN" TargetMode="External"/><Relationship Id="rId4" Type="http://schemas.openxmlformats.org/officeDocument/2006/relationships/hyperlink" Target="http://european-convention.eu.int/docs/wd3/1953.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F43-9460-4677-8434-B5A8088D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23148</Words>
  <Characters>136580</Characters>
  <Application>Microsoft Office Word</Application>
  <DocSecurity>0</DocSecurity>
  <Lines>1138</Lines>
  <Paragraphs>318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23</cp:revision>
  <dcterms:created xsi:type="dcterms:W3CDTF">2013-06-14T21:27:00Z</dcterms:created>
  <dcterms:modified xsi:type="dcterms:W3CDTF">2013-06-25T12:01:00Z</dcterms:modified>
</cp:coreProperties>
</file>