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9D" w:rsidRPr="006D179D" w:rsidRDefault="006D179D" w:rsidP="006D179D">
      <w:pPr>
        <w:jc w:val="center"/>
        <w:rPr>
          <w:rFonts w:ascii="Times New Roman" w:hAnsi="Times New Roman" w:cs="Times New Roman"/>
          <w:sz w:val="36"/>
          <w:szCs w:val="36"/>
        </w:rPr>
      </w:pPr>
      <w:r w:rsidRPr="006D179D">
        <w:rPr>
          <w:rFonts w:ascii="Times New Roman" w:hAnsi="Times New Roman" w:cs="Times New Roman"/>
          <w:sz w:val="36"/>
          <w:szCs w:val="36"/>
        </w:rPr>
        <w:t>Univerzita Palackého v Olomouci</w:t>
      </w:r>
    </w:p>
    <w:p w:rsidR="006D179D" w:rsidRPr="006D179D" w:rsidRDefault="006D179D" w:rsidP="006D179D">
      <w:pPr>
        <w:jc w:val="center"/>
        <w:rPr>
          <w:rFonts w:ascii="Times New Roman" w:hAnsi="Times New Roman" w:cs="Times New Roman"/>
          <w:sz w:val="36"/>
          <w:szCs w:val="36"/>
        </w:rPr>
      </w:pPr>
      <w:r w:rsidRPr="006D179D">
        <w:rPr>
          <w:rFonts w:ascii="Times New Roman" w:hAnsi="Times New Roman" w:cs="Times New Roman"/>
          <w:sz w:val="36"/>
          <w:szCs w:val="36"/>
        </w:rPr>
        <w:t>Právnická fakulta</w:t>
      </w:r>
    </w:p>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Pr>
        <w:ind w:firstLine="0"/>
      </w:pPr>
    </w:p>
    <w:p w:rsidR="006D179D" w:rsidRDefault="006D179D" w:rsidP="006D179D"/>
    <w:p w:rsidR="006D179D" w:rsidRDefault="006D179D" w:rsidP="006D179D">
      <w:pPr>
        <w:jc w:val="center"/>
        <w:rPr>
          <w:rFonts w:ascii="Times New Roman" w:hAnsi="Times New Roman" w:cs="Times New Roman"/>
          <w:sz w:val="36"/>
          <w:szCs w:val="36"/>
        </w:rPr>
      </w:pPr>
      <w:r w:rsidRPr="006D179D">
        <w:rPr>
          <w:rFonts w:ascii="Times New Roman" w:hAnsi="Times New Roman" w:cs="Times New Roman"/>
          <w:sz w:val="36"/>
          <w:szCs w:val="36"/>
        </w:rPr>
        <w:t>Markéta Zimnioková</w:t>
      </w:r>
    </w:p>
    <w:p w:rsidR="006D179D" w:rsidRPr="006D179D" w:rsidRDefault="006D179D" w:rsidP="006D179D">
      <w:pPr>
        <w:jc w:val="center"/>
        <w:rPr>
          <w:rFonts w:ascii="Times New Roman" w:hAnsi="Times New Roman" w:cs="Times New Roman"/>
          <w:sz w:val="36"/>
          <w:szCs w:val="36"/>
        </w:rPr>
      </w:pPr>
    </w:p>
    <w:p w:rsidR="006D179D" w:rsidRPr="006D179D" w:rsidRDefault="006D179D" w:rsidP="006D179D">
      <w:pPr>
        <w:jc w:val="center"/>
        <w:rPr>
          <w:rFonts w:ascii="Times New Roman" w:hAnsi="Times New Roman" w:cs="Times New Roman"/>
          <w:b/>
          <w:sz w:val="36"/>
          <w:szCs w:val="36"/>
        </w:rPr>
      </w:pPr>
      <w:r w:rsidRPr="006D179D">
        <w:rPr>
          <w:rFonts w:ascii="Times New Roman" w:hAnsi="Times New Roman" w:cs="Times New Roman"/>
          <w:b/>
          <w:sz w:val="36"/>
          <w:szCs w:val="36"/>
        </w:rPr>
        <w:t>Postoupení smlouvy</w:t>
      </w:r>
    </w:p>
    <w:p w:rsidR="006D179D" w:rsidRPr="006D179D" w:rsidRDefault="006D179D" w:rsidP="006D179D">
      <w:pPr>
        <w:jc w:val="center"/>
        <w:rPr>
          <w:rFonts w:ascii="Times New Roman" w:hAnsi="Times New Roman" w:cs="Times New Roman"/>
          <w:sz w:val="36"/>
          <w:szCs w:val="36"/>
        </w:rPr>
      </w:pPr>
    </w:p>
    <w:p w:rsidR="006D179D" w:rsidRPr="006D179D" w:rsidRDefault="006D179D" w:rsidP="006D179D">
      <w:pPr>
        <w:jc w:val="center"/>
        <w:rPr>
          <w:rFonts w:ascii="Times New Roman" w:hAnsi="Times New Roman" w:cs="Times New Roman"/>
          <w:sz w:val="36"/>
          <w:szCs w:val="36"/>
        </w:rPr>
      </w:pPr>
      <w:r w:rsidRPr="006D179D">
        <w:rPr>
          <w:rFonts w:ascii="Times New Roman" w:hAnsi="Times New Roman" w:cs="Times New Roman"/>
          <w:sz w:val="36"/>
          <w:szCs w:val="36"/>
        </w:rPr>
        <w:t>Diplomová práce</w:t>
      </w:r>
    </w:p>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Default="006D179D" w:rsidP="006D179D"/>
    <w:p w:rsidR="006D179D" w:rsidRPr="006D179D" w:rsidRDefault="006D179D" w:rsidP="006D179D">
      <w:pPr>
        <w:ind w:firstLine="0"/>
        <w:jc w:val="center"/>
        <w:rPr>
          <w:rFonts w:ascii="Times New Roman" w:hAnsi="Times New Roman" w:cs="Times New Roman"/>
          <w:sz w:val="36"/>
          <w:szCs w:val="36"/>
        </w:rPr>
      </w:pPr>
      <w:r w:rsidRPr="006D179D">
        <w:rPr>
          <w:rFonts w:ascii="Times New Roman" w:hAnsi="Times New Roman" w:cs="Times New Roman"/>
          <w:sz w:val="36"/>
          <w:szCs w:val="36"/>
        </w:rPr>
        <w:t>2018</w:t>
      </w:r>
    </w:p>
    <w:p w:rsidR="006D179D" w:rsidRPr="006D179D" w:rsidRDefault="006D179D" w:rsidP="006D179D">
      <w:pPr>
        <w:ind w:firstLine="0"/>
      </w:pPr>
      <w:r>
        <w:br w:type="page"/>
      </w: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rPr>
          <w:rFonts w:ascii="Times New Roman" w:hAnsi="Times New Roman" w:cs="Times New Roman"/>
        </w:rPr>
        <w:t xml:space="preserve">„Prohlašuji, že jsem diplomovou práci na téma </w:t>
      </w:r>
      <w:r>
        <w:rPr>
          <w:rFonts w:ascii="Times New Roman" w:hAnsi="Times New Roman" w:cs="Times New Roman"/>
          <w:i/>
        </w:rPr>
        <w:t xml:space="preserve">Postoupení smlouvy </w:t>
      </w:r>
      <w:r>
        <w:rPr>
          <w:rFonts w:ascii="Times New Roman" w:hAnsi="Times New Roman" w:cs="Times New Roman"/>
        </w:rPr>
        <w:t>vypracovala samostatně a citovala jsem všechny použité zdroje.“</w:t>
      </w:r>
    </w:p>
    <w:p w:rsidR="006D179D" w:rsidRDefault="006D179D" w:rsidP="006D179D">
      <w:pPr>
        <w:ind w:firstLine="0"/>
        <w:rPr>
          <w:rFonts w:ascii="Times New Roman" w:hAnsi="Times New Roman" w:cs="Times New Roman"/>
        </w:rPr>
      </w:pPr>
    </w:p>
    <w:p w:rsidR="006D179D" w:rsidRDefault="006F3EAE" w:rsidP="006D179D">
      <w:pPr>
        <w:ind w:firstLine="0"/>
        <w:rPr>
          <w:rFonts w:ascii="Times New Roman" w:hAnsi="Times New Roman" w:cs="Times New Roman"/>
        </w:rPr>
      </w:pPr>
      <w:r>
        <w:rPr>
          <w:rFonts w:ascii="Times New Roman" w:hAnsi="Times New Roman" w:cs="Times New Roman"/>
        </w:rPr>
        <w:t>V Olomouci dne 28. 3</w:t>
      </w:r>
      <w:r w:rsidR="006D179D">
        <w:rPr>
          <w:rFonts w:ascii="Times New Roman" w:hAnsi="Times New Roman" w:cs="Times New Roman"/>
        </w:rPr>
        <w:t>. 2018</w:t>
      </w:r>
      <w:r w:rsidR="006D179D">
        <w:rPr>
          <w:rFonts w:ascii="Times New Roman" w:hAnsi="Times New Roman" w:cs="Times New Roman"/>
        </w:rPr>
        <w:tab/>
      </w:r>
      <w:r w:rsidR="006D179D">
        <w:rPr>
          <w:rFonts w:ascii="Times New Roman" w:hAnsi="Times New Roman" w:cs="Times New Roman"/>
        </w:rPr>
        <w:tab/>
      </w:r>
      <w:r w:rsidR="006D179D">
        <w:rPr>
          <w:rFonts w:ascii="Times New Roman" w:hAnsi="Times New Roman" w:cs="Times New Roman"/>
        </w:rPr>
        <w:tab/>
      </w:r>
      <w:r w:rsidR="006D179D">
        <w:rPr>
          <w:rFonts w:ascii="Times New Roman" w:hAnsi="Times New Roman" w:cs="Times New Roman"/>
        </w:rPr>
        <w:tab/>
      </w:r>
      <w:r w:rsidR="006D179D">
        <w:rPr>
          <w:rFonts w:ascii="Times New Roman" w:hAnsi="Times New Roman" w:cs="Times New Roman"/>
        </w:rPr>
        <w:tab/>
      </w:r>
      <w:r w:rsidR="00DE7FC2">
        <w:rPr>
          <w:rFonts w:ascii="Times New Roman" w:hAnsi="Times New Roman" w:cs="Times New Roman"/>
        </w:rPr>
        <w:tab/>
      </w:r>
      <w:r w:rsidR="006D179D">
        <w:rPr>
          <w:rFonts w:ascii="Times New Roman" w:hAnsi="Times New Roman" w:cs="Times New Roman"/>
        </w:rPr>
        <w:t>Markéta Zimnioková</w:t>
      </w:r>
    </w:p>
    <w:p w:rsidR="006D179D" w:rsidRDefault="006D179D" w:rsidP="006D179D">
      <w:pPr>
        <w:spacing w:after="200" w:line="276" w:lineRule="auto"/>
        <w:ind w:firstLine="0"/>
        <w:jc w:val="left"/>
      </w:pPr>
    </w:p>
    <w:p w:rsidR="006D179D" w:rsidRDefault="006D179D">
      <w:pPr>
        <w:spacing w:after="200" w:line="276" w:lineRule="auto"/>
        <w:ind w:firstLine="0"/>
        <w:jc w:val="left"/>
      </w:pPr>
      <w:r>
        <w:br w:type="page"/>
      </w: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DE7FC2" w:rsidRDefault="00DE7FC2" w:rsidP="00C95194">
      <w:pPr>
        <w:ind w:firstLine="0"/>
        <w:rPr>
          <w:rFonts w:ascii="Times New Roman" w:hAnsi="Times New Roman" w:cs="Times New Roman"/>
        </w:rPr>
      </w:pPr>
    </w:p>
    <w:p w:rsidR="006D179D" w:rsidRPr="00DE7FC2" w:rsidRDefault="00DE7FC2" w:rsidP="00C95194">
      <w:pPr>
        <w:ind w:firstLine="0"/>
        <w:rPr>
          <w:rFonts w:ascii="Times New Roman" w:hAnsi="Times New Roman" w:cs="Times New Roman"/>
        </w:rPr>
      </w:pPr>
      <w:r w:rsidRPr="00DE7FC2">
        <w:rPr>
          <w:rFonts w:ascii="Times New Roman" w:hAnsi="Times New Roman" w:cs="Times New Roman"/>
        </w:rPr>
        <w:t xml:space="preserve">Tímto bych chtěla poděkovat vedoucímu této diplomové práce </w:t>
      </w:r>
      <w:r w:rsidRPr="00DE7FC2">
        <w:rPr>
          <w:rFonts w:ascii="Times New Roman" w:hAnsi="Times New Roman" w:cs="Times New Roman"/>
          <w:i/>
        </w:rPr>
        <w:t>doc. JUDr. Filipu Melzerovi, Ph.D., LL.M.,</w:t>
      </w:r>
      <w:r w:rsidRPr="00DE7FC2">
        <w:rPr>
          <w:rFonts w:ascii="Times New Roman" w:hAnsi="Times New Roman" w:cs="Times New Roman"/>
        </w:rPr>
        <w:t xml:space="preserve"> za</w:t>
      </w:r>
      <w:r w:rsidR="00B06D5A">
        <w:rPr>
          <w:rFonts w:ascii="Times New Roman" w:hAnsi="Times New Roman" w:cs="Times New Roman"/>
        </w:rPr>
        <w:t xml:space="preserve"> cenné podněty a připomínky, které</w:t>
      </w:r>
      <w:r w:rsidRPr="00DE7FC2">
        <w:rPr>
          <w:rFonts w:ascii="Times New Roman" w:hAnsi="Times New Roman" w:cs="Times New Roman"/>
        </w:rPr>
        <w:t xml:space="preserve"> mi pomohly při psaní této práce.</w:t>
      </w:r>
    </w:p>
    <w:p w:rsidR="007575BA" w:rsidRPr="00610ACD" w:rsidRDefault="00030C00" w:rsidP="0001027C">
      <w:pPr>
        <w:pStyle w:val="Nadpismimoobsah"/>
        <w:rPr>
          <w:rFonts w:ascii="Times New Roman" w:hAnsi="Times New Roman" w:cs="Times New Roman"/>
        </w:rPr>
      </w:pPr>
      <w:r w:rsidRPr="00610ACD">
        <w:rPr>
          <w:rFonts w:ascii="Times New Roman" w:hAnsi="Times New Roman" w:cs="Times New Roman"/>
        </w:rPr>
        <w:lastRenderedPageBreak/>
        <w:t>Obsah</w:t>
      </w:r>
    </w:p>
    <w:sdt>
      <w:sdtPr>
        <w:rPr>
          <w:rFonts w:ascii="Garamond" w:eastAsiaTheme="minorHAnsi" w:hAnsi="Garamond" w:cstheme="minorBidi"/>
          <w:b w:val="0"/>
          <w:bCs w:val="0"/>
          <w:color w:val="auto"/>
          <w:sz w:val="24"/>
          <w:szCs w:val="22"/>
        </w:rPr>
        <w:id w:val="42624613"/>
        <w:docPartObj>
          <w:docPartGallery w:val="Table of Contents"/>
          <w:docPartUnique/>
        </w:docPartObj>
      </w:sdtPr>
      <w:sdtEndPr/>
      <w:sdtContent>
        <w:p w:rsidR="00610ACD" w:rsidRDefault="00610ACD">
          <w:pPr>
            <w:pStyle w:val="Nadpisobsahu"/>
          </w:pPr>
        </w:p>
        <w:p w:rsidR="003C6768" w:rsidRDefault="00FA280F" w:rsidP="003C6768">
          <w:pPr>
            <w:pStyle w:val="Obsah1"/>
            <w:spacing w:line="360" w:lineRule="auto"/>
            <w:rPr>
              <w:rFonts w:asciiTheme="minorHAnsi" w:eastAsiaTheme="minorEastAsia" w:hAnsiTheme="minorHAnsi"/>
              <w:b w:val="0"/>
              <w:noProof/>
              <w:sz w:val="22"/>
              <w:lang w:eastAsia="cs-CZ"/>
            </w:rPr>
          </w:pPr>
          <w:r>
            <w:fldChar w:fldCharType="begin"/>
          </w:r>
          <w:r w:rsidR="00610ACD">
            <w:instrText xml:space="preserve"> TOC \o "1-3" \h \z \u </w:instrText>
          </w:r>
          <w:r>
            <w:fldChar w:fldCharType="separate"/>
          </w:r>
          <w:hyperlink w:anchor="_Toc509340345" w:history="1">
            <w:r w:rsidR="003C6768" w:rsidRPr="00430ABB">
              <w:rPr>
                <w:rStyle w:val="Hypertextovodkaz"/>
                <w:rFonts w:ascii="Times New Roman" w:hAnsi="Times New Roman" w:cs="Times New Roman"/>
                <w:noProof/>
              </w:rPr>
              <w:t>Seznam zkratek</w:t>
            </w:r>
            <w:r w:rsidR="003C6768">
              <w:rPr>
                <w:noProof/>
                <w:webHidden/>
              </w:rPr>
              <w:tab/>
            </w:r>
            <w:r>
              <w:rPr>
                <w:noProof/>
                <w:webHidden/>
              </w:rPr>
              <w:fldChar w:fldCharType="begin"/>
            </w:r>
            <w:r w:rsidR="003C6768">
              <w:rPr>
                <w:noProof/>
                <w:webHidden/>
              </w:rPr>
              <w:instrText xml:space="preserve"> PAGEREF _Toc509340345 \h </w:instrText>
            </w:r>
            <w:r>
              <w:rPr>
                <w:noProof/>
                <w:webHidden/>
              </w:rPr>
            </w:r>
            <w:r>
              <w:rPr>
                <w:noProof/>
                <w:webHidden/>
              </w:rPr>
              <w:fldChar w:fldCharType="separate"/>
            </w:r>
            <w:r w:rsidR="00093EC9">
              <w:rPr>
                <w:noProof/>
                <w:webHidden/>
              </w:rPr>
              <w:t>6</w:t>
            </w:r>
            <w:r>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46" w:history="1">
            <w:r w:rsidR="003C6768" w:rsidRPr="00430ABB">
              <w:rPr>
                <w:rStyle w:val="Hypertextovodkaz"/>
                <w:rFonts w:ascii="Times New Roman" w:hAnsi="Times New Roman" w:cs="Times New Roman"/>
                <w:noProof/>
              </w:rPr>
              <w:t>Úvod</w:t>
            </w:r>
            <w:r w:rsidR="003C6768">
              <w:rPr>
                <w:noProof/>
                <w:webHidden/>
              </w:rPr>
              <w:tab/>
            </w:r>
            <w:r w:rsidR="008B6845">
              <w:rPr>
                <w:noProof/>
                <w:webHidden/>
              </w:rPr>
              <w:tab/>
            </w:r>
            <w:r w:rsidR="00FA280F">
              <w:rPr>
                <w:noProof/>
                <w:webHidden/>
              </w:rPr>
              <w:fldChar w:fldCharType="begin"/>
            </w:r>
            <w:r w:rsidR="003C6768">
              <w:rPr>
                <w:noProof/>
                <w:webHidden/>
              </w:rPr>
              <w:instrText xml:space="preserve"> PAGEREF _Toc509340346 \h </w:instrText>
            </w:r>
            <w:r w:rsidR="00FA280F">
              <w:rPr>
                <w:noProof/>
                <w:webHidden/>
              </w:rPr>
            </w:r>
            <w:r w:rsidR="00FA280F">
              <w:rPr>
                <w:noProof/>
                <w:webHidden/>
              </w:rPr>
              <w:fldChar w:fldCharType="separate"/>
            </w:r>
            <w:r w:rsidR="00093EC9">
              <w:rPr>
                <w:noProof/>
                <w:webHidden/>
              </w:rPr>
              <w:t>7</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47" w:history="1">
            <w:r w:rsidR="003C6768" w:rsidRPr="00430ABB">
              <w:rPr>
                <w:rStyle w:val="Hypertextovodkaz"/>
                <w:rFonts w:ascii="Times New Roman" w:hAnsi="Times New Roman" w:cs="Times New Roman"/>
                <w:noProof/>
              </w:rPr>
              <w:t>1</w:t>
            </w:r>
            <w:r w:rsidR="003C6768">
              <w:rPr>
                <w:rFonts w:asciiTheme="minorHAnsi" w:eastAsiaTheme="minorEastAsia" w:hAnsiTheme="minorHAnsi"/>
                <w:b w:val="0"/>
                <w:noProof/>
                <w:sz w:val="22"/>
                <w:lang w:eastAsia="cs-CZ"/>
              </w:rPr>
              <w:tab/>
            </w:r>
            <w:r w:rsidR="003C6768" w:rsidRPr="00430ABB">
              <w:rPr>
                <w:rStyle w:val="Hypertextovodkaz"/>
                <w:rFonts w:ascii="Times New Roman" w:hAnsi="Times New Roman" w:cs="Times New Roman"/>
                <w:noProof/>
              </w:rPr>
              <w:t>Geneze postoupení smlouvy v občanském zákoníku</w:t>
            </w:r>
            <w:r w:rsidR="003C6768">
              <w:rPr>
                <w:noProof/>
                <w:webHidden/>
              </w:rPr>
              <w:tab/>
            </w:r>
            <w:r w:rsidR="00FA280F">
              <w:rPr>
                <w:noProof/>
                <w:webHidden/>
              </w:rPr>
              <w:fldChar w:fldCharType="begin"/>
            </w:r>
            <w:r w:rsidR="003C6768">
              <w:rPr>
                <w:noProof/>
                <w:webHidden/>
              </w:rPr>
              <w:instrText xml:space="preserve"> PAGEREF _Toc509340347 \h </w:instrText>
            </w:r>
            <w:r w:rsidR="00FA280F">
              <w:rPr>
                <w:noProof/>
                <w:webHidden/>
              </w:rPr>
            </w:r>
            <w:r w:rsidR="00FA280F">
              <w:rPr>
                <w:noProof/>
                <w:webHidden/>
              </w:rPr>
              <w:fldChar w:fldCharType="separate"/>
            </w:r>
            <w:r w:rsidR="00093EC9">
              <w:rPr>
                <w:noProof/>
                <w:webHidden/>
              </w:rPr>
              <w:t>11</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48" w:history="1">
            <w:r w:rsidR="003C6768" w:rsidRPr="00430ABB">
              <w:rPr>
                <w:rStyle w:val="Hypertextovodkaz"/>
                <w:rFonts w:ascii="Times New Roman" w:hAnsi="Times New Roman" w:cs="Times New Roman"/>
                <w:noProof/>
              </w:rPr>
              <w:t>1.1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Všeobecný občanský zákoník a Střední občanský zákoník</w:t>
            </w:r>
            <w:r w:rsidR="003C6768">
              <w:rPr>
                <w:noProof/>
                <w:webHidden/>
              </w:rPr>
              <w:tab/>
            </w:r>
            <w:r w:rsidR="00FA280F">
              <w:rPr>
                <w:noProof/>
                <w:webHidden/>
              </w:rPr>
              <w:fldChar w:fldCharType="begin"/>
            </w:r>
            <w:r w:rsidR="003C6768">
              <w:rPr>
                <w:noProof/>
                <w:webHidden/>
              </w:rPr>
              <w:instrText xml:space="preserve"> PAGEREF _Toc509340348 \h </w:instrText>
            </w:r>
            <w:r w:rsidR="00FA280F">
              <w:rPr>
                <w:noProof/>
                <w:webHidden/>
              </w:rPr>
            </w:r>
            <w:r w:rsidR="00FA280F">
              <w:rPr>
                <w:noProof/>
                <w:webHidden/>
              </w:rPr>
              <w:fldChar w:fldCharType="separate"/>
            </w:r>
            <w:r w:rsidR="00093EC9">
              <w:rPr>
                <w:noProof/>
                <w:webHidden/>
              </w:rPr>
              <w:t>11</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49" w:history="1">
            <w:r w:rsidR="003C6768" w:rsidRPr="00430ABB">
              <w:rPr>
                <w:rStyle w:val="Hypertextovodkaz"/>
                <w:rFonts w:ascii="Times New Roman" w:hAnsi="Times New Roman" w:cs="Times New Roman"/>
                <w:noProof/>
              </w:rPr>
              <w:t>1.2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Zákon č. 40/1964 Sb., občanský zákoník</w:t>
            </w:r>
            <w:r w:rsidR="003C6768">
              <w:rPr>
                <w:noProof/>
                <w:webHidden/>
              </w:rPr>
              <w:tab/>
            </w:r>
            <w:r w:rsidR="00FA280F">
              <w:rPr>
                <w:noProof/>
                <w:webHidden/>
              </w:rPr>
              <w:fldChar w:fldCharType="begin"/>
            </w:r>
            <w:r w:rsidR="003C6768">
              <w:rPr>
                <w:noProof/>
                <w:webHidden/>
              </w:rPr>
              <w:instrText xml:space="preserve"> PAGEREF _Toc509340349 \h </w:instrText>
            </w:r>
            <w:r w:rsidR="00FA280F">
              <w:rPr>
                <w:noProof/>
                <w:webHidden/>
              </w:rPr>
            </w:r>
            <w:r w:rsidR="00FA280F">
              <w:rPr>
                <w:noProof/>
                <w:webHidden/>
              </w:rPr>
              <w:fldChar w:fldCharType="separate"/>
            </w:r>
            <w:r w:rsidR="00093EC9">
              <w:rPr>
                <w:noProof/>
                <w:webHidden/>
              </w:rPr>
              <w:t>11</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0" w:history="1">
            <w:r w:rsidR="003C6768" w:rsidRPr="00430ABB">
              <w:rPr>
                <w:rStyle w:val="Hypertextovodkaz"/>
                <w:rFonts w:ascii="Times New Roman" w:hAnsi="Times New Roman" w:cs="Times New Roman"/>
                <w:noProof/>
              </w:rPr>
              <w:t>1.2.1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Přechod práv a povinností</w:t>
            </w:r>
            <w:r w:rsidR="003C6768">
              <w:rPr>
                <w:noProof/>
                <w:webHidden/>
              </w:rPr>
              <w:tab/>
            </w:r>
            <w:r w:rsidR="00FA280F">
              <w:rPr>
                <w:noProof/>
                <w:webHidden/>
              </w:rPr>
              <w:fldChar w:fldCharType="begin"/>
            </w:r>
            <w:r w:rsidR="003C6768">
              <w:rPr>
                <w:noProof/>
                <w:webHidden/>
              </w:rPr>
              <w:instrText xml:space="preserve"> PAGEREF _Toc509340350 \h </w:instrText>
            </w:r>
            <w:r w:rsidR="00FA280F">
              <w:rPr>
                <w:noProof/>
                <w:webHidden/>
              </w:rPr>
            </w:r>
            <w:r w:rsidR="00FA280F">
              <w:rPr>
                <w:noProof/>
                <w:webHidden/>
              </w:rPr>
              <w:fldChar w:fldCharType="separate"/>
            </w:r>
            <w:r w:rsidR="00093EC9">
              <w:rPr>
                <w:noProof/>
                <w:webHidden/>
              </w:rPr>
              <w:t>11</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1" w:history="1">
            <w:r w:rsidR="003C6768" w:rsidRPr="00430ABB">
              <w:rPr>
                <w:rStyle w:val="Hypertextovodkaz"/>
                <w:rFonts w:ascii="Times New Roman" w:hAnsi="Times New Roman" w:cs="Times New Roman"/>
                <w:noProof/>
              </w:rPr>
              <w:t>1.2.2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Změna subjektů postoupením pohledávky a převzetím dluhu</w:t>
            </w:r>
            <w:r w:rsidR="003C6768">
              <w:rPr>
                <w:noProof/>
                <w:webHidden/>
              </w:rPr>
              <w:tab/>
            </w:r>
            <w:r w:rsidR="00FA280F">
              <w:rPr>
                <w:noProof/>
                <w:webHidden/>
              </w:rPr>
              <w:fldChar w:fldCharType="begin"/>
            </w:r>
            <w:r w:rsidR="003C6768">
              <w:rPr>
                <w:noProof/>
                <w:webHidden/>
              </w:rPr>
              <w:instrText xml:space="preserve"> PAGEREF _Toc509340351 \h </w:instrText>
            </w:r>
            <w:r w:rsidR="00FA280F">
              <w:rPr>
                <w:noProof/>
                <w:webHidden/>
              </w:rPr>
            </w:r>
            <w:r w:rsidR="00FA280F">
              <w:rPr>
                <w:noProof/>
                <w:webHidden/>
              </w:rPr>
              <w:fldChar w:fldCharType="separate"/>
            </w:r>
            <w:r w:rsidR="00093EC9">
              <w:rPr>
                <w:noProof/>
                <w:webHidden/>
              </w:rPr>
              <w:t>12</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2" w:history="1">
            <w:r w:rsidR="003C6768" w:rsidRPr="00430ABB">
              <w:rPr>
                <w:rStyle w:val="Hypertextovodkaz"/>
                <w:rFonts w:ascii="Times New Roman" w:hAnsi="Times New Roman" w:cs="Times New Roman"/>
                <w:noProof/>
              </w:rPr>
              <w:t>1.2.3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Nepojmenovaná smlouva</w:t>
            </w:r>
            <w:r w:rsidR="003C6768">
              <w:rPr>
                <w:noProof/>
                <w:webHidden/>
              </w:rPr>
              <w:tab/>
            </w:r>
            <w:r w:rsidR="00FA280F">
              <w:rPr>
                <w:noProof/>
                <w:webHidden/>
              </w:rPr>
              <w:fldChar w:fldCharType="begin"/>
            </w:r>
            <w:r w:rsidR="003C6768">
              <w:rPr>
                <w:noProof/>
                <w:webHidden/>
              </w:rPr>
              <w:instrText xml:space="preserve"> PAGEREF _Toc509340352 \h </w:instrText>
            </w:r>
            <w:r w:rsidR="00FA280F">
              <w:rPr>
                <w:noProof/>
                <w:webHidden/>
              </w:rPr>
            </w:r>
            <w:r w:rsidR="00FA280F">
              <w:rPr>
                <w:noProof/>
                <w:webHidden/>
              </w:rPr>
              <w:fldChar w:fldCharType="separate"/>
            </w:r>
            <w:r w:rsidR="00093EC9">
              <w:rPr>
                <w:noProof/>
                <w:webHidden/>
              </w:rPr>
              <w:t>13</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53" w:history="1">
            <w:r w:rsidR="003C6768" w:rsidRPr="00430ABB">
              <w:rPr>
                <w:rStyle w:val="Hypertextovodkaz"/>
                <w:rFonts w:ascii="Times New Roman" w:hAnsi="Times New Roman" w:cs="Times New Roman"/>
                <w:noProof/>
              </w:rPr>
              <w:t>1.3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Zákon č. 89/2012 Sb., občanský zákoník</w:t>
            </w:r>
            <w:r w:rsidR="003C6768">
              <w:rPr>
                <w:noProof/>
                <w:webHidden/>
              </w:rPr>
              <w:tab/>
            </w:r>
            <w:r w:rsidR="00FA280F">
              <w:rPr>
                <w:noProof/>
                <w:webHidden/>
              </w:rPr>
              <w:fldChar w:fldCharType="begin"/>
            </w:r>
            <w:r w:rsidR="003C6768">
              <w:rPr>
                <w:noProof/>
                <w:webHidden/>
              </w:rPr>
              <w:instrText xml:space="preserve"> PAGEREF _Toc509340353 \h </w:instrText>
            </w:r>
            <w:r w:rsidR="00FA280F">
              <w:rPr>
                <w:noProof/>
                <w:webHidden/>
              </w:rPr>
            </w:r>
            <w:r w:rsidR="00FA280F">
              <w:rPr>
                <w:noProof/>
                <w:webHidden/>
              </w:rPr>
              <w:fldChar w:fldCharType="separate"/>
            </w:r>
            <w:r w:rsidR="00093EC9">
              <w:rPr>
                <w:noProof/>
                <w:webHidden/>
              </w:rPr>
              <w:t>13</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4" w:history="1">
            <w:r w:rsidR="003C6768" w:rsidRPr="00430ABB">
              <w:rPr>
                <w:rStyle w:val="Hypertextovodkaz"/>
                <w:rFonts w:ascii="Times New Roman" w:hAnsi="Times New Roman" w:cs="Times New Roman"/>
                <w:noProof/>
              </w:rPr>
              <w:t>1.3.1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UNIDROIT Principy</w:t>
            </w:r>
            <w:r w:rsidR="003C6768">
              <w:rPr>
                <w:noProof/>
                <w:webHidden/>
              </w:rPr>
              <w:tab/>
            </w:r>
            <w:r w:rsidR="00FA280F">
              <w:rPr>
                <w:noProof/>
                <w:webHidden/>
              </w:rPr>
              <w:fldChar w:fldCharType="begin"/>
            </w:r>
            <w:r w:rsidR="003C6768">
              <w:rPr>
                <w:noProof/>
                <w:webHidden/>
              </w:rPr>
              <w:instrText xml:space="preserve"> PAGEREF _Toc509340354 \h </w:instrText>
            </w:r>
            <w:r w:rsidR="00FA280F">
              <w:rPr>
                <w:noProof/>
                <w:webHidden/>
              </w:rPr>
            </w:r>
            <w:r w:rsidR="00FA280F">
              <w:rPr>
                <w:noProof/>
                <w:webHidden/>
              </w:rPr>
              <w:fldChar w:fldCharType="separate"/>
            </w:r>
            <w:r w:rsidR="00093EC9">
              <w:rPr>
                <w:noProof/>
                <w:webHidden/>
              </w:rPr>
              <w:t>14</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5" w:history="1">
            <w:r w:rsidR="003C6768" w:rsidRPr="00430ABB">
              <w:rPr>
                <w:rStyle w:val="Hypertextovodkaz"/>
                <w:rFonts w:ascii="Times New Roman" w:hAnsi="Times New Roman" w:cs="Times New Roman"/>
                <w:noProof/>
              </w:rPr>
              <w:t>1.3.2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PECL</w:t>
            </w:r>
            <w:r w:rsidR="003C6768">
              <w:rPr>
                <w:noProof/>
                <w:webHidden/>
              </w:rPr>
              <w:tab/>
            </w:r>
            <w:r w:rsidR="00FA280F">
              <w:rPr>
                <w:noProof/>
                <w:webHidden/>
              </w:rPr>
              <w:fldChar w:fldCharType="begin"/>
            </w:r>
            <w:r w:rsidR="003C6768">
              <w:rPr>
                <w:noProof/>
                <w:webHidden/>
              </w:rPr>
              <w:instrText xml:space="preserve"> PAGEREF _Toc509340355 \h </w:instrText>
            </w:r>
            <w:r w:rsidR="00FA280F">
              <w:rPr>
                <w:noProof/>
                <w:webHidden/>
              </w:rPr>
            </w:r>
            <w:r w:rsidR="00FA280F">
              <w:rPr>
                <w:noProof/>
                <w:webHidden/>
              </w:rPr>
              <w:fldChar w:fldCharType="separate"/>
            </w:r>
            <w:r w:rsidR="00093EC9">
              <w:rPr>
                <w:noProof/>
                <w:webHidden/>
              </w:rPr>
              <w:t>14</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6" w:history="1">
            <w:r w:rsidR="003C6768" w:rsidRPr="00430ABB">
              <w:rPr>
                <w:rStyle w:val="Hypertextovodkaz"/>
                <w:rFonts w:ascii="Times New Roman" w:hAnsi="Times New Roman" w:cs="Times New Roman"/>
                <w:noProof/>
              </w:rPr>
              <w:t>1.3.3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CEC</w:t>
            </w:r>
            <w:r w:rsidR="003C6768">
              <w:rPr>
                <w:noProof/>
                <w:webHidden/>
              </w:rPr>
              <w:tab/>
            </w:r>
            <w:r w:rsidR="00FA280F">
              <w:rPr>
                <w:noProof/>
                <w:webHidden/>
              </w:rPr>
              <w:fldChar w:fldCharType="begin"/>
            </w:r>
            <w:r w:rsidR="003C6768">
              <w:rPr>
                <w:noProof/>
                <w:webHidden/>
              </w:rPr>
              <w:instrText xml:space="preserve"> PAGEREF _Toc509340356 \h </w:instrText>
            </w:r>
            <w:r w:rsidR="00FA280F">
              <w:rPr>
                <w:noProof/>
                <w:webHidden/>
              </w:rPr>
            </w:r>
            <w:r w:rsidR="00FA280F">
              <w:rPr>
                <w:noProof/>
                <w:webHidden/>
              </w:rPr>
              <w:fldChar w:fldCharType="separate"/>
            </w:r>
            <w:r w:rsidR="00093EC9">
              <w:rPr>
                <w:noProof/>
                <w:webHidden/>
              </w:rPr>
              <w:t>15</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57" w:history="1">
            <w:r w:rsidR="003C6768" w:rsidRPr="00430ABB">
              <w:rPr>
                <w:rStyle w:val="Hypertextovodkaz"/>
                <w:rFonts w:ascii="Times New Roman" w:hAnsi="Times New Roman" w:cs="Times New Roman"/>
                <w:noProof/>
              </w:rPr>
              <w:t>1.3.4</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Codice civile</w:t>
            </w:r>
            <w:r w:rsidR="003C6768">
              <w:rPr>
                <w:noProof/>
                <w:webHidden/>
              </w:rPr>
              <w:tab/>
            </w:r>
            <w:r w:rsidR="00FA280F">
              <w:rPr>
                <w:noProof/>
                <w:webHidden/>
              </w:rPr>
              <w:fldChar w:fldCharType="begin"/>
            </w:r>
            <w:r w:rsidR="003C6768">
              <w:rPr>
                <w:noProof/>
                <w:webHidden/>
              </w:rPr>
              <w:instrText xml:space="preserve"> PAGEREF _Toc509340357 \h </w:instrText>
            </w:r>
            <w:r w:rsidR="00FA280F">
              <w:rPr>
                <w:noProof/>
                <w:webHidden/>
              </w:rPr>
            </w:r>
            <w:r w:rsidR="00FA280F">
              <w:rPr>
                <w:noProof/>
                <w:webHidden/>
              </w:rPr>
              <w:fldChar w:fldCharType="separate"/>
            </w:r>
            <w:r w:rsidR="00093EC9">
              <w:rPr>
                <w:noProof/>
                <w:webHidden/>
              </w:rPr>
              <w:t>15</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58" w:history="1">
            <w:r w:rsidR="003C6768" w:rsidRPr="00430ABB">
              <w:rPr>
                <w:rStyle w:val="Hypertextovodkaz"/>
                <w:rFonts w:ascii="Times New Roman" w:hAnsi="Times New Roman" w:cs="Times New Roman"/>
                <w:noProof/>
              </w:rPr>
              <w:t>2</w:t>
            </w:r>
            <w:r w:rsidR="003C6768">
              <w:rPr>
                <w:rFonts w:asciiTheme="minorHAnsi" w:eastAsiaTheme="minorEastAsia" w:hAnsiTheme="minorHAnsi"/>
                <w:b w:val="0"/>
                <w:noProof/>
                <w:sz w:val="22"/>
                <w:lang w:eastAsia="cs-CZ"/>
              </w:rPr>
              <w:tab/>
            </w:r>
            <w:r w:rsidR="003C6768" w:rsidRPr="00430ABB">
              <w:rPr>
                <w:rStyle w:val="Hypertextovodkaz"/>
                <w:rFonts w:ascii="Times New Roman" w:hAnsi="Times New Roman" w:cs="Times New Roman"/>
                <w:noProof/>
              </w:rPr>
              <w:t>O postoupení smlouvy obecně</w:t>
            </w:r>
            <w:r w:rsidR="003C6768">
              <w:rPr>
                <w:noProof/>
                <w:webHidden/>
              </w:rPr>
              <w:tab/>
            </w:r>
            <w:r w:rsidR="00FA280F">
              <w:rPr>
                <w:noProof/>
                <w:webHidden/>
              </w:rPr>
              <w:fldChar w:fldCharType="begin"/>
            </w:r>
            <w:r w:rsidR="003C6768">
              <w:rPr>
                <w:noProof/>
                <w:webHidden/>
              </w:rPr>
              <w:instrText xml:space="preserve"> PAGEREF _Toc509340358 \h </w:instrText>
            </w:r>
            <w:r w:rsidR="00FA280F">
              <w:rPr>
                <w:noProof/>
                <w:webHidden/>
              </w:rPr>
            </w:r>
            <w:r w:rsidR="00FA280F">
              <w:rPr>
                <w:noProof/>
                <w:webHidden/>
              </w:rPr>
              <w:fldChar w:fldCharType="separate"/>
            </w:r>
            <w:r w:rsidR="00093EC9">
              <w:rPr>
                <w:noProof/>
                <w:webHidden/>
              </w:rPr>
              <w:t>16</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59" w:history="1">
            <w:r w:rsidR="003C6768" w:rsidRPr="00430ABB">
              <w:rPr>
                <w:rStyle w:val="Hypertextovodkaz"/>
                <w:rFonts w:ascii="Times New Roman" w:hAnsi="Times New Roman" w:cs="Times New Roman"/>
                <w:noProof/>
              </w:rPr>
              <w:t>2.1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Forma postoupení</w:t>
            </w:r>
            <w:r w:rsidR="003C6768">
              <w:rPr>
                <w:noProof/>
                <w:webHidden/>
              </w:rPr>
              <w:tab/>
            </w:r>
            <w:r w:rsidR="00FA280F">
              <w:rPr>
                <w:noProof/>
                <w:webHidden/>
              </w:rPr>
              <w:fldChar w:fldCharType="begin"/>
            </w:r>
            <w:r w:rsidR="003C6768">
              <w:rPr>
                <w:noProof/>
                <w:webHidden/>
              </w:rPr>
              <w:instrText xml:space="preserve"> PAGEREF _Toc509340359 \h </w:instrText>
            </w:r>
            <w:r w:rsidR="00FA280F">
              <w:rPr>
                <w:noProof/>
                <w:webHidden/>
              </w:rPr>
            </w:r>
            <w:r w:rsidR="00FA280F">
              <w:rPr>
                <w:noProof/>
                <w:webHidden/>
              </w:rPr>
              <w:fldChar w:fldCharType="separate"/>
            </w:r>
            <w:r w:rsidR="00093EC9">
              <w:rPr>
                <w:noProof/>
                <w:webHidden/>
              </w:rPr>
              <w:t>16</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60" w:history="1">
            <w:r w:rsidR="003C6768" w:rsidRPr="00430ABB">
              <w:rPr>
                <w:rStyle w:val="Hypertextovodkaz"/>
                <w:rFonts w:ascii="Times New Roman" w:hAnsi="Times New Roman" w:cs="Times New Roman"/>
                <w:noProof/>
              </w:rPr>
              <w:t>3</w:t>
            </w:r>
            <w:r w:rsidR="003C6768">
              <w:rPr>
                <w:rFonts w:asciiTheme="minorHAnsi" w:eastAsiaTheme="minorEastAsia" w:hAnsiTheme="minorHAnsi"/>
                <w:b w:val="0"/>
                <w:noProof/>
                <w:sz w:val="22"/>
                <w:lang w:eastAsia="cs-CZ"/>
              </w:rPr>
              <w:tab/>
            </w:r>
            <w:r w:rsidR="003C6768" w:rsidRPr="00430ABB">
              <w:rPr>
                <w:rStyle w:val="Hypertextovodkaz"/>
                <w:rFonts w:ascii="Times New Roman" w:hAnsi="Times New Roman" w:cs="Times New Roman"/>
                <w:noProof/>
              </w:rPr>
              <w:t>Předmět postoupení smlouvy</w:t>
            </w:r>
            <w:r w:rsidR="003C6768">
              <w:rPr>
                <w:noProof/>
                <w:webHidden/>
              </w:rPr>
              <w:tab/>
            </w:r>
            <w:r w:rsidR="00FA280F">
              <w:rPr>
                <w:noProof/>
                <w:webHidden/>
              </w:rPr>
              <w:fldChar w:fldCharType="begin"/>
            </w:r>
            <w:r w:rsidR="003C6768">
              <w:rPr>
                <w:noProof/>
                <w:webHidden/>
              </w:rPr>
              <w:instrText xml:space="preserve"> PAGEREF _Toc509340360 \h </w:instrText>
            </w:r>
            <w:r w:rsidR="00FA280F">
              <w:rPr>
                <w:noProof/>
                <w:webHidden/>
              </w:rPr>
            </w:r>
            <w:r w:rsidR="00FA280F">
              <w:rPr>
                <w:noProof/>
                <w:webHidden/>
              </w:rPr>
              <w:fldChar w:fldCharType="separate"/>
            </w:r>
            <w:r w:rsidR="00093EC9">
              <w:rPr>
                <w:noProof/>
                <w:webHidden/>
              </w:rPr>
              <w:t>18</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61" w:history="1">
            <w:r w:rsidR="003C6768" w:rsidRPr="00430ABB">
              <w:rPr>
                <w:rStyle w:val="Hypertextovodkaz"/>
                <w:rFonts w:ascii="Times New Roman" w:hAnsi="Times New Roman" w:cs="Times New Roman"/>
                <w:noProof/>
              </w:rPr>
              <w:t>3.1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Nepostupitelnost daná povahou smlouvy</w:t>
            </w:r>
            <w:r w:rsidR="003C6768">
              <w:rPr>
                <w:noProof/>
                <w:webHidden/>
              </w:rPr>
              <w:tab/>
            </w:r>
            <w:r w:rsidR="00FA280F">
              <w:rPr>
                <w:noProof/>
                <w:webHidden/>
              </w:rPr>
              <w:fldChar w:fldCharType="begin"/>
            </w:r>
            <w:r w:rsidR="003C6768">
              <w:rPr>
                <w:noProof/>
                <w:webHidden/>
              </w:rPr>
              <w:instrText xml:space="preserve"> PAGEREF _Toc509340361 \h </w:instrText>
            </w:r>
            <w:r w:rsidR="00FA280F">
              <w:rPr>
                <w:noProof/>
                <w:webHidden/>
              </w:rPr>
            </w:r>
            <w:r w:rsidR="00FA280F">
              <w:rPr>
                <w:noProof/>
                <w:webHidden/>
              </w:rPr>
              <w:fldChar w:fldCharType="separate"/>
            </w:r>
            <w:r w:rsidR="00093EC9">
              <w:rPr>
                <w:noProof/>
                <w:webHidden/>
              </w:rPr>
              <w:t>18</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62" w:history="1">
            <w:r w:rsidR="003C6768" w:rsidRPr="00430ABB">
              <w:rPr>
                <w:rStyle w:val="Hypertextovodkaz"/>
                <w:rFonts w:ascii="Times New Roman" w:hAnsi="Times New Roman" w:cs="Times New Roman"/>
                <w:noProof/>
              </w:rPr>
              <w:t>3.1.1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Smlouvy asynallagmatické</w:t>
            </w:r>
            <w:r w:rsidR="003C6768">
              <w:rPr>
                <w:noProof/>
                <w:webHidden/>
              </w:rPr>
              <w:tab/>
            </w:r>
            <w:r w:rsidR="00FA280F">
              <w:rPr>
                <w:noProof/>
                <w:webHidden/>
              </w:rPr>
              <w:fldChar w:fldCharType="begin"/>
            </w:r>
            <w:r w:rsidR="003C6768">
              <w:rPr>
                <w:noProof/>
                <w:webHidden/>
              </w:rPr>
              <w:instrText xml:space="preserve"> PAGEREF _Toc509340362 \h </w:instrText>
            </w:r>
            <w:r w:rsidR="00FA280F">
              <w:rPr>
                <w:noProof/>
                <w:webHidden/>
              </w:rPr>
            </w:r>
            <w:r w:rsidR="00FA280F">
              <w:rPr>
                <w:noProof/>
                <w:webHidden/>
              </w:rPr>
              <w:fldChar w:fldCharType="separate"/>
            </w:r>
            <w:r w:rsidR="00093EC9">
              <w:rPr>
                <w:noProof/>
                <w:webHidden/>
              </w:rPr>
              <w:t>18</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63" w:history="1">
            <w:r w:rsidR="003C6768" w:rsidRPr="00430ABB">
              <w:rPr>
                <w:rStyle w:val="Hypertextovodkaz"/>
                <w:rFonts w:ascii="Times New Roman" w:hAnsi="Times New Roman" w:cs="Times New Roman"/>
                <w:noProof/>
              </w:rPr>
              <w:t>3.1.2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Smlouvy osobní povahy</w:t>
            </w:r>
            <w:r w:rsidR="003C6768">
              <w:rPr>
                <w:noProof/>
                <w:webHidden/>
              </w:rPr>
              <w:tab/>
            </w:r>
            <w:r w:rsidR="00FA280F">
              <w:rPr>
                <w:noProof/>
                <w:webHidden/>
              </w:rPr>
              <w:fldChar w:fldCharType="begin"/>
            </w:r>
            <w:r w:rsidR="003C6768">
              <w:rPr>
                <w:noProof/>
                <w:webHidden/>
              </w:rPr>
              <w:instrText xml:space="preserve"> PAGEREF _Toc509340363 \h </w:instrText>
            </w:r>
            <w:r w:rsidR="00FA280F">
              <w:rPr>
                <w:noProof/>
                <w:webHidden/>
              </w:rPr>
            </w:r>
            <w:r w:rsidR="00FA280F">
              <w:rPr>
                <w:noProof/>
                <w:webHidden/>
              </w:rPr>
              <w:fldChar w:fldCharType="separate"/>
            </w:r>
            <w:r w:rsidR="00093EC9">
              <w:rPr>
                <w:noProof/>
                <w:webHidden/>
              </w:rPr>
              <w:t>20</w:t>
            </w:r>
            <w:r w:rsidR="00FA280F">
              <w:rPr>
                <w:noProof/>
                <w:webHidden/>
              </w:rPr>
              <w:fldChar w:fldCharType="end"/>
            </w:r>
          </w:hyperlink>
        </w:p>
        <w:p w:rsidR="003C6768" w:rsidRDefault="00DF667F" w:rsidP="003C6768">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509340364" w:history="1">
            <w:r w:rsidR="003C6768" w:rsidRPr="00430ABB">
              <w:rPr>
                <w:rStyle w:val="Hypertextovodkaz"/>
                <w:rFonts w:ascii="Times New Roman" w:hAnsi="Times New Roman" w:cs="Times New Roman"/>
                <w:noProof/>
              </w:rPr>
              <w:t>3.1.3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Smlouvy budoucí</w:t>
            </w:r>
            <w:r w:rsidR="003C6768">
              <w:rPr>
                <w:noProof/>
                <w:webHidden/>
              </w:rPr>
              <w:tab/>
            </w:r>
            <w:r w:rsidR="00FA280F">
              <w:rPr>
                <w:noProof/>
                <w:webHidden/>
              </w:rPr>
              <w:fldChar w:fldCharType="begin"/>
            </w:r>
            <w:r w:rsidR="003C6768">
              <w:rPr>
                <w:noProof/>
                <w:webHidden/>
              </w:rPr>
              <w:instrText xml:space="preserve"> PAGEREF _Toc509340364 \h </w:instrText>
            </w:r>
            <w:r w:rsidR="00FA280F">
              <w:rPr>
                <w:noProof/>
                <w:webHidden/>
              </w:rPr>
            </w:r>
            <w:r w:rsidR="00FA280F">
              <w:rPr>
                <w:noProof/>
                <w:webHidden/>
              </w:rPr>
              <w:fldChar w:fldCharType="separate"/>
            </w:r>
            <w:r w:rsidR="00093EC9">
              <w:rPr>
                <w:noProof/>
                <w:webHidden/>
              </w:rPr>
              <w:t>22</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65" w:history="1">
            <w:r w:rsidR="003C6768" w:rsidRPr="00430ABB">
              <w:rPr>
                <w:rStyle w:val="Hypertextovodkaz"/>
                <w:rFonts w:ascii="Times New Roman" w:hAnsi="Times New Roman" w:cs="Times New Roman"/>
                <w:noProof/>
              </w:rPr>
              <w:t>3.2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Nepostupitelnost daná splněním smlouvy</w:t>
            </w:r>
            <w:r w:rsidR="003C6768">
              <w:rPr>
                <w:noProof/>
                <w:webHidden/>
              </w:rPr>
              <w:tab/>
            </w:r>
            <w:r w:rsidR="00FA280F">
              <w:rPr>
                <w:noProof/>
                <w:webHidden/>
              </w:rPr>
              <w:fldChar w:fldCharType="begin"/>
            </w:r>
            <w:r w:rsidR="003C6768">
              <w:rPr>
                <w:noProof/>
                <w:webHidden/>
              </w:rPr>
              <w:instrText xml:space="preserve"> PAGEREF _Toc509340365 \h </w:instrText>
            </w:r>
            <w:r w:rsidR="00FA280F">
              <w:rPr>
                <w:noProof/>
                <w:webHidden/>
              </w:rPr>
            </w:r>
            <w:r w:rsidR="00FA280F">
              <w:rPr>
                <w:noProof/>
                <w:webHidden/>
              </w:rPr>
              <w:fldChar w:fldCharType="separate"/>
            </w:r>
            <w:r w:rsidR="00093EC9">
              <w:rPr>
                <w:noProof/>
                <w:webHidden/>
              </w:rPr>
              <w:t>23</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66" w:history="1">
            <w:r w:rsidR="003C6768" w:rsidRPr="00430ABB">
              <w:rPr>
                <w:rStyle w:val="Hypertextovodkaz"/>
                <w:rFonts w:ascii="Times New Roman" w:hAnsi="Times New Roman" w:cs="Times New Roman"/>
                <w:noProof/>
              </w:rPr>
              <w:t>3.3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Nepostupitelnost daná dikcí zákona</w:t>
            </w:r>
            <w:r w:rsidR="003C6768">
              <w:rPr>
                <w:noProof/>
                <w:webHidden/>
              </w:rPr>
              <w:tab/>
            </w:r>
            <w:r w:rsidR="00FA280F">
              <w:rPr>
                <w:noProof/>
                <w:webHidden/>
              </w:rPr>
              <w:fldChar w:fldCharType="begin"/>
            </w:r>
            <w:r w:rsidR="003C6768">
              <w:rPr>
                <w:noProof/>
                <w:webHidden/>
              </w:rPr>
              <w:instrText xml:space="preserve"> PAGEREF _Toc509340366 \h </w:instrText>
            </w:r>
            <w:r w:rsidR="00FA280F">
              <w:rPr>
                <w:noProof/>
                <w:webHidden/>
              </w:rPr>
            </w:r>
            <w:r w:rsidR="00FA280F">
              <w:rPr>
                <w:noProof/>
                <w:webHidden/>
              </w:rPr>
              <w:fldChar w:fldCharType="separate"/>
            </w:r>
            <w:r w:rsidR="00093EC9">
              <w:rPr>
                <w:noProof/>
                <w:webHidden/>
              </w:rPr>
              <w:t>24</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67" w:history="1">
            <w:r w:rsidR="003C6768" w:rsidRPr="00430ABB">
              <w:rPr>
                <w:rStyle w:val="Hypertextovodkaz"/>
                <w:rFonts w:ascii="Times New Roman" w:hAnsi="Times New Roman" w:cs="Times New Roman"/>
                <w:noProof/>
              </w:rPr>
              <w:t>3.4</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Zajištění</w:t>
            </w:r>
            <w:r w:rsidR="003C6768">
              <w:rPr>
                <w:noProof/>
                <w:webHidden/>
              </w:rPr>
              <w:tab/>
            </w:r>
            <w:r w:rsidR="00FA280F">
              <w:rPr>
                <w:noProof/>
                <w:webHidden/>
              </w:rPr>
              <w:fldChar w:fldCharType="begin"/>
            </w:r>
            <w:r w:rsidR="003C6768">
              <w:rPr>
                <w:noProof/>
                <w:webHidden/>
              </w:rPr>
              <w:instrText xml:space="preserve"> PAGEREF _Toc509340367 \h </w:instrText>
            </w:r>
            <w:r w:rsidR="00FA280F">
              <w:rPr>
                <w:noProof/>
                <w:webHidden/>
              </w:rPr>
            </w:r>
            <w:r w:rsidR="00FA280F">
              <w:rPr>
                <w:noProof/>
                <w:webHidden/>
              </w:rPr>
              <w:fldChar w:fldCharType="separate"/>
            </w:r>
            <w:r w:rsidR="00093EC9">
              <w:rPr>
                <w:noProof/>
                <w:webHidden/>
              </w:rPr>
              <w:t>26</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68" w:history="1">
            <w:r w:rsidR="003C6768" w:rsidRPr="00430ABB">
              <w:rPr>
                <w:rStyle w:val="Hypertextovodkaz"/>
                <w:rFonts w:ascii="Times New Roman" w:hAnsi="Times New Roman" w:cs="Times New Roman"/>
                <w:noProof/>
              </w:rPr>
              <w:t>4</w:t>
            </w:r>
            <w:r w:rsidR="003C6768">
              <w:rPr>
                <w:rFonts w:asciiTheme="minorHAnsi" w:eastAsiaTheme="minorEastAsia" w:hAnsiTheme="minorHAnsi"/>
                <w:b w:val="0"/>
                <w:noProof/>
                <w:sz w:val="22"/>
                <w:lang w:eastAsia="cs-CZ"/>
              </w:rPr>
              <w:tab/>
            </w:r>
            <w:r w:rsidR="003C6768" w:rsidRPr="00430ABB">
              <w:rPr>
                <w:rStyle w:val="Hypertextovodkaz"/>
                <w:rFonts w:ascii="Times New Roman" w:hAnsi="Times New Roman" w:cs="Times New Roman"/>
                <w:noProof/>
              </w:rPr>
              <w:t>Vztahy mezi subjekty postoupení smlouvy</w:t>
            </w:r>
            <w:r w:rsidR="003C6768">
              <w:rPr>
                <w:noProof/>
                <w:webHidden/>
              </w:rPr>
              <w:tab/>
            </w:r>
            <w:r w:rsidR="00FA280F">
              <w:rPr>
                <w:noProof/>
                <w:webHidden/>
              </w:rPr>
              <w:fldChar w:fldCharType="begin"/>
            </w:r>
            <w:r w:rsidR="003C6768">
              <w:rPr>
                <w:noProof/>
                <w:webHidden/>
              </w:rPr>
              <w:instrText xml:space="preserve"> PAGEREF _Toc509340368 \h </w:instrText>
            </w:r>
            <w:r w:rsidR="00FA280F">
              <w:rPr>
                <w:noProof/>
                <w:webHidden/>
              </w:rPr>
            </w:r>
            <w:r w:rsidR="00FA280F">
              <w:rPr>
                <w:noProof/>
                <w:webHidden/>
              </w:rPr>
              <w:fldChar w:fldCharType="separate"/>
            </w:r>
            <w:r w:rsidR="00093EC9">
              <w:rPr>
                <w:noProof/>
                <w:webHidden/>
              </w:rPr>
              <w:t>28</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69" w:history="1">
            <w:r w:rsidR="003C6768" w:rsidRPr="00430ABB">
              <w:rPr>
                <w:rStyle w:val="Hypertextovodkaz"/>
                <w:rFonts w:ascii="Times New Roman" w:hAnsi="Times New Roman" w:cs="Times New Roman"/>
                <w:noProof/>
              </w:rPr>
              <w:t>4.1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Odmítnutí osvobodit postupitele</w:t>
            </w:r>
            <w:r w:rsidR="003C6768">
              <w:rPr>
                <w:noProof/>
                <w:webHidden/>
              </w:rPr>
              <w:tab/>
            </w:r>
            <w:r w:rsidR="00FA280F">
              <w:rPr>
                <w:noProof/>
                <w:webHidden/>
              </w:rPr>
              <w:fldChar w:fldCharType="begin"/>
            </w:r>
            <w:r w:rsidR="003C6768">
              <w:rPr>
                <w:noProof/>
                <w:webHidden/>
              </w:rPr>
              <w:instrText xml:space="preserve"> PAGEREF _Toc509340369 \h </w:instrText>
            </w:r>
            <w:r w:rsidR="00FA280F">
              <w:rPr>
                <w:noProof/>
                <w:webHidden/>
              </w:rPr>
            </w:r>
            <w:r w:rsidR="00FA280F">
              <w:rPr>
                <w:noProof/>
                <w:webHidden/>
              </w:rPr>
              <w:fldChar w:fldCharType="separate"/>
            </w:r>
            <w:r w:rsidR="00093EC9">
              <w:rPr>
                <w:noProof/>
                <w:webHidden/>
              </w:rPr>
              <w:t>31</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70" w:history="1">
            <w:r w:rsidR="003C6768" w:rsidRPr="00430ABB">
              <w:rPr>
                <w:rStyle w:val="Hypertextovodkaz"/>
                <w:rFonts w:ascii="Times New Roman" w:hAnsi="Times New Roman" w:cs="Times New Roman"/>
                <w:noProof/>
              </w:rPr>
              <w:t>4.2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Námitky postupníka a postoupené strany</w:t>
            </w:r>
            <w:r w:rsidR="003C6768">
              <w:rPr>
                <w:noProof/>
                <w:webHidden/>
              </w:rPr>
              <w:tab/>
            </w:r>
            <w:r w:rsidR="00FA280F">
              <w:rPr>
                <w:noProof/>
                <w:webHidden/>
              </w:rPr>
              <w:fldChar w:fldCharType="begin"/>
            </w:r>
            <w:r w:rsidR="003C6768">
              <w:rPr>
                <w:noProof/>
                <w:webHidden/>
              </w:rPr>
              <w:instrText xml:space="preserve"> PAGEREF _Toc509340370 \h </w:instrText>
            </w:r>
            <w:r w:rsidR="00FA280F">
              <w:rPr>
                <w:noProof/>
                <w:webHidden/>
              </w:rPr>
            </w:r>
            <w:r w:rsidR="00FA280F">
              <w:rPr>
                <w:noProof/>
                <w:webHidden/>
              </w:rPr>
              <w:fldChar w:fldCharType="separate"/>
            </w:r>
            <w:r w:rsidR="00093EC9">
              <w:rPr>
                <w:noProof/>
                <w:webHidden/>
              </w:rPr>
              <w:t>33</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71" w:history="1">
            <w:r w:rsidR="003C6768" w:rsidRPr="00430ABB">
              <w:rPr>
                <w:rStyle w:val="Hypertextovodkaz"/>
                <w:rFonts w:ascii="Times New Roman" w:hAnsi="Times New Roman" w:cs="Times New Roman"/>
                <w:noProof/>
              </w:rPr>
              <w:t>5</w:t>
            </w:r>
            <w:r w:rsidR="003C6768">
              <w:rPr>
                <w:rFonts w:asciiTheme="minorHAnsi" w:eastAsiaTheme="minorEastAsia" w:hAnsiTheme="minorHAnsi"/>
                <w:b w:val="0"/>
                <w:noProof/>
                <w:sz w:val="22"/>
                <w:lang w:eastAsia="cs-CZ"/>
              </w:rPr>
              <w:tab/>
            </w:r>
            <w:r w:rsidR="003C6768" w:rsidRPr="00430ABB">
              <w:rPr>
                <w:rStyle w:val="Hypertextovodkaz"/>
                <w:rFonts w:ascii="Times New Roman" w:hAnsi="Times New Roman" w:cs="Times New Roman"/>
                <w:noProof/>
              </w:rPr>
              <w:t>Účinky postoupení smlouvy</w:t>
            </w:r>
            <w:r w:rsidR="003C6768">
              <w:rPr>
                <w:noProof/>
                <w:webHidden/>
              </w:rPr>
              <w:tab/>
            </w:r>
            <w:r w:rsidR="00FA280F">
              <w:rPr>
                <w:noProof/>
                <w:webHidden/>
              </w:rPr>
              <w:fldChar w:fldCharType="begin"/>
            </w:r>
            <w:r w:rsidR="003C6768">
              <w:rPr>
                <w:noProof/>
                <w:webHidden/>
              </w:rPr>
              <w:instrText xml:space="preserve"> PAGEREF _Toc509340371 \h </w:instrText>
            </w:r>
            <w:r w:rsidR="00FA280F">
              <w:rPr>
                <w:noProof/>
                <w:webHidden/>
              </w:rPr>
            </w:r>
            <w:r w:rsidR="00FA280F">
              <w:rPr>
                <w:noProof/>
                <w:webHidden/>
              </w:rPr>
              <w:fldChar w:fldCharType="separate"/>
            </w:r>
            <w:r w:rsidR="00093EC9">
              <w:rPr>
                <w:noProof/>
                <w:webHidden/>
              </w:rPr>
              <w:t>35</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72" w:history="1">
            <w:r w:rsidR="003C6768" w:rsidRPr="00430ABB">
              <w:rPr>
                <w:rStyle w:val="Hypertextovodkaz"/>
                <w:rFonts w:ascii="Times New Roman" w:hAnsi="Times New Roman" w:cs="Times New Roman"/>
                <w:noProof/>
              </w:rPr>
              <w:t>5.1</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Účinnost v rovině obligační</w:t>
            </w:r>
            <w:r w:rsidR="003C6768">
              <w:rPr>
                <w:noProof/>
                <w:webHidden/>
              </w:rPr>
              <w:tab/>
            </w:r>
            <w:r w:rsidR="00FA280F">
              <w:rPr>
                <w:noProof/>
                <w:webHidden/>
              </w:rPr>
              <w:fldChar w:fldCharType="begin"/>
            </w:r>
            <w:r w:rsidR="003C6768">
              <w:rPr>
                <w:noProof/>
                <w:webHidden/>
              </w:rPr>
              <w:instrText xml:space="preserve"> PAGEREF _Toc509340372 \h </w:instrText>
            </w:r>
            <w:r w:rsidR="00FA280F">
              <w:rPr>
                <w:noProof/>
                <w:webHidden/>
              </w:rPr>
            </w:r>
            <w:r w:rsidR="00FA280F">
              <w:rPr>
                <w:noProof/>
                <w:webHidden/>
              </w:rPr>
              <w:fldChar w:fldCharType="separate"/>
            </w:r>
            <w:r w:rsidR="00093EC9">
              <w:rPr>
                <w:noProof/>
                <w:webHidden/>
              </w:rPr>
              <w:t>37</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73" w:history="1">
            <w:r w:rsidR="003C6768" w:rsidRPr="00430ABB">
              <w:rPr>
                <w:rStyle w:val="Hypertextovodkaz"/>
                <w:rFonts w:ascii="Times New Roman" w:hAnsi="Times New Roman" w:cs="Times New Roman"/>
                <w:noProof/>
              </w:rPr>
              <w:t>5.2</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Účinnost v rovině dispoziční</w:t>
            </w:r>
            <w:r w:rsidR="003C6768">
              <w:rPr>
                <w:noProof/>
                <w:webHidden/>
              </w:rPr>
              <w:tab/>
            </w:r>
            <w:r w:rsidR="00FA280F">
              <w:rPr>
                <w:noProof/>
                <w:webHidden/>
              </w:rPr>
              <w:fldChar w:fldCharType="begin"/>
            </w:r>
            <w:r w:rsidR="003C6768">
              <w:rPr>
                <w:noProof/>
                <w:webHidden/>
              </w:rPr>
              <w:instrText xml:space="preserve"> PAGEREF _Toc509340373 \h </w:instrText>
            </w:r>
            <w:r w:rsidR="00FA280F">
              <w:rPr>
                <w:noProof/>
                <w:webHidden/>
              </w:rPr>
            </w:r>
            <w:r w:rsidR="00FA280F">
              <w:rPr>
                <w:noProof/>
                <w:webHidden/>
              </w:rPr>
              <w:fldChar w:fldCharType="separate"/>
            </w:r>
            <w:r w:rsidR="00093EC9">
              <w:rPr>
                <w:noProof/>
                <w:webHidden/>
              </w:rPr>
              <w:t>37</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74" w:history="1">
            <w:r w:rsidR="003C6768" w:rsidRPr="00430ABB">
              <w:rPr>
                <w:rStyle w:val="Hypertextovodkaz"/>
                <w:rFonts w:ascii="Times New Roman" w:hAnsi="Times New Roman" w:cs="Times New Roman"/>
                <w:noProof/>
              </w:rPr>
              <w:t>5.3</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Neudělení souhlasu s postoupením</w:t>
            </w:r>
            <w:r w:rsidR="003C6768">
              <w:rPr>
                <w:noProof/>
                <w:webHidden/>
              </w:rPr>
              <w:tab/>
            </w:r>
            <w:r w:rsidR="00FA280F">
              <w:rPr>
                <w:noProof/>
                <w:webHidden/>
              </w:rPr>
              <w:fldChar w:fldCharType="begin"/>
            </w:r>
            <w:r w:rsidR="003C6768">
              <w:rPr>
                <w:noProof/>
                <w:webHidden/>
              </w:rPr>
              <w:instrText xml:space="preserve"> PAGEREF _Toc509340374 \h </w:instrText>
            </w:r>
            <w:r w:rsidR="00FA280F">
              <w:rPr>
                <w:noProof/>
                <w:webHidden/>
              </w:rPr>
            </w:r>
            <w:r w:rsidR="00FA280F">
              <w:rPr>
                <w:noProof/>
                <w:webHidden/>
              </w:rPr>
              <w:fldChar w:fldCharType="separate"/>
            </w:r>
            <w:r w:rsidR="00093EC9">
              <w:rPr>
                <w:noProof/>
                <w:webHidden/>
              </w:rPr>
              <w:t>39</w:t>
            </w:r>
            <w:r w:rsidR="00FA280F">
              <w:rPr>
                <w:noProof/>
                <w:webHidden/>
              </w:rPr>
              <w:fldChar w:fldCharType="end"/>
            </w:r>
          </w:hyperlink>
        </w:p>
        <w:p w:rsidR="003C6768" w:rsidRDefault="00DF667F" w:rsidP="003C6768">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509340375" w:history="1">
            <w:r w:rsidR="003C6768" w:rsidRPr="00430ABB">
              <w:rPr>
                <w:rStyle w:val="Hypertextovodkaz"/>
                <w:rFonts w:ascii="Times New Roman" w:hAnsi="Times New Roman" w:cs="Times New Roman"/>
                <w:noProof/>
              </w:rPr>
              <w:t>5.4</w:t>
            </w:r>
            <w:r w:rsidR="003C6768">
              <w:rPr>
                <w:rFonts w:asciiTheme="minorHAnsi" w:eastAsiaTheme="minorEastAsia" w:hAnsiTheme="minorHAnsi"/>
                <w:noProof/>
                <w:sz w:val="22"/>
                <w:lang w:eastAsia="cs-CZ"/>
              </w:rPr>
              <w:tab/>
            </w:r>
            <w:r w:rsidR="003C6768" w:rsidRPr="00430ABB">
              <w:rPr>
                <w:rStyle w:val="Hypertextovodkaz"/>
                <w:rFonts w:ascii="Times New Roman" w:hAnsi="Times New Roman" w:cs="Times New Roman"/>
                <w:noProof/>
              </w:rPr>
              <w:t>Vzdání se práva na notifikaci</w:t>
            </w:r>
            <w:r w:rsidR="003C6768">
              <w:rPr>
                <w:noProof/>
                <w:webHidden/>
              </w:rPr>
              <w:tab/>
            </w:r>
            <w:r w:rsidR="00FA280F">
              <w:rPr>
                <w:noProof/>
                <w:webHidden/>
              </w:rPr>
              <w:fldChar w:fldCharType="begin"/>
            </w:r>
            <w:r w:rsidR="003C6768">
              <w:rPr>
                <w:noProof/>
                <w:webHidden/>
              </w:rPr>
              <w:instrText xml:space="preserve"> PAGEREF _Toc509340375 \h </w:instrText>
            </w:r>
            <w:r w:rsidR="00FA280F">
              <w:rPr>
                <w:noProof/>
                <w:webHidden/>
              </w:rPr>
            </w:r>
            <w:r w:rsidR="00FA280F">
              <w:rPr>
                <w:noProof/>
                <w:webHidden/>
              </w:rPr>
              <w:fldChar w:fldCharType="separate"/>
            </w:r>
            <w:r w:rsidR="00093EC9">
              <w:rPr>
                <w:noProof/>
                <w:webHidden/>
              </w:rPr>
              <w:t>41</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76" w:history="1">
            <w:r w:rsidR="003C6768" w:rsidRPr="00430ABB">
              <w:rPr>
                <w:rStyle w:val="Hypertextovodkaz"/>
                <w:rFonts w:ascii="Times New Roman" w:hAnsi="Times New Roman" w:cs="Times New Roman"/>
                <w:noProof/>
              </w:rPr>
              <w:t>Závěr</w:t>
            </w:r>
            <w:r w:rsidR="003C6768">
              <w:rPr>
                <w:noProof/>
                <w:webHidden/>
              </w:rPr>
              <w:tab/>
            </w:r>
            <w:r w:rsidR="00FA280F">
              <w:rPr>
                <w:noProof/>
                <w:webHidden/>
              </w:rPr>
              <w:fldChar w:fldCharType="begin"/>
            </w:r>
            <w:r w:rsidR="003C6768">
              <w:rPr>
                <w:noProof/>
                <w:webHidden/>
              </w:rPr>
              <w:instrText xml:space="preserve"> PAGEREF _Toc509340376 \h </w:instrText>
            </w:r>
            <w:r w:rsidR="00FA280F">
              <w:rPr>
                <w:noProof/>
                <w:webHidden/>
              </w:rPr>
            </w:r>
            <w:r w:rsidR="00FA280F">
              <w:rPr>
                <w:noProof/>
                <w:webHidden/>
              </w:rPr>
              <w:fldChar w:fldCharType="separate"/>
            </w:r>
            <w:r w:rsidR="00093EC9">
              <w:rPr>
                <w:noProof/>
                <w:webHidden/>
              </w:rPr>
              <w:t>43</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77" w:history="1">
            <w:r w:rsidR="003C6768" w:rsidRPr="00430ABB">
              <w:rPr>
                <w:rStyle w:val="Hypertextovodkaz"/>
                <w:rFonts w:ascii="Times New Roman" w:hAnsi="Times New Roman" w:cs="Times New Roman"/>
                <w:noProof/>
              </w:rPr>
              <w:t>Seznam použitých zdrojů</w:t>
            </w:r>
            <w:r w:rsidR="003C6768">
              <w:rPr>
                <w:noProof/>
                <w:webHidden/>
              </w:rPr>
              <w:tab/>
            </w:r>
            <w:r w:rsidR="00FA280F">
              <w:rPr>
                <w:noProof/>
                <w:webHidden/>
              </w:rPr>
              <w:fldChar w:fldCharType="begin"/>
            </w:r>
            <w:r w:rsidR="003C6768">
              <w:rPr>
                <w:noProof/>
                <w:webHidden/>
              </w:rPr>
              <w:instrText xml:space="preserve"> PAGEREF _Toc509340377 \h </w:instrText>
            </w:r>
            <w:r w:rsidR="00FA280F">
              <w:rPr>
                <w:noProof/>
                <w:webHidden/>
              </w:rPr>
            </w:r>
            <w:r w:rsidR="00FA280F">
              <w:rPr>
                <w:noProof/>
                <w:webHidden/>
              </w:rPr>
              <w:fldChar w:fldCharType="separate"/>
            </w:r>
            <w:r w:rsidR="00093EC9">
              <w:rPr>
                <w:noProof/>
                <w:webHidden/>
              </w:rPr>
              <w:t>47</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78" w:history="1">
            <w:r w:rsidR="003C6768" w:rsidRPr="00430ABB">
              <w:rPr>
                <w:rStyle w:val="Hypertextovodkaz"/>
                <w:rFonts w:ascii="Times New Roman" w:hAnsi="Times New Roman" w:cs="Times New Roman"/>
                <w:noProof/>
              </w:rPr>
              <w:t>Shrnutí</w:t>
            </w:r>
            <w:r w:rsidR="003C6768">
              <w:rPr>
                <w:noProof/>
                <w:webHidden/>
              </w:rPr>
              <w:tab/>
            </w:r>
            <w:r w:rsidR="00FA280F">
              <w:rPr>
                <w:noProof/>
                <w:webHidden/>
              </w:rPr>
              <w:fldChar w:fldCharType="begin"/>
            </w:r>
            <w:r w:rsidR="003C6768">
              <w:rPr>
                <w:noProof/>
                <w:webHidden/>
              </w:rPr>
              <w:instrText xml:space="preserve"> PAGEREF _Toc509340378 \h </w:instrText>
            </w:r>
            <w:r w:rsidR="00FA280F">
              <w:rPr>
                <w:noProof/>
                <w:webHidden/>
              </w:rPr>
            </w:r>
            <w:r w:rsidR="00FA280F">
              <w:rPr>
                <w:noProof/>
                <w:webHidden/>
              </w:rPr>
              <w:fldChar w:fldCharType="separate"/>
            </w:r>
            <w:r w:rsidR="00093EC9">
              <w:rPr>
                <w:noProof/>
                <w:webHidden/>
              </w:rPr>
              <w:t>53</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79" w:history="1">
            <w:r w:rsidR="003C6768" w:rsidRPr="00430ABB">
              <w:rPr>
                <w:rStyle w:val="Hypertextovodkaz"/>
                <w:rFonts w:ascii="Times New Roman" w:hAnsi="Times New Roman" w:cs="Times New Roman"/>
                <w:noProof/>
              </w:rPr>
              <w:t>Summary</w:t>
            </w:r>
            <w:r w:rsidR="003C6768">
              <w:rPr>
                <w:noProof/>
                <w:webHidden/>
              </w:rPr>
              <w:tab/>
            </w:r>
            <w:r w:rsidR="00FA280F">
              <w:rPr>
                <w:noProof/>
                <w:webHidden/>
              </w:rPr>
              <w:fldChar w:fldCharType="begin"/>
            </w:r>
            <w:r w:rsidR="003C6768">
              <w:rPr>
                <w:noProof/>
                <w:webHidden/>
              </w:rPr>
              <w:instrText xml:space="preserve"> PAGEREF _Toc509340379 \h </w:instrText>
            </w:r>
            <w:r w:rsidR="00FA280F">
              <w:rPr>
                <w:noProof/>
                <w:webHidden/>
              </w:rPr>
            </w:r>
            <w:r w:rsidR="00FA280F">
              <w:rPr>
                <w:noProof/>
                <w:webHidden/>
              </w:rPr>
              <w:fldChar w:fldCharType="separate"/>
            </w:r>
            <w:r w:rsidR="00093EC9">
              <w:rPr>
                <w:noProof/>
                <w:webHidden/>
              </w:rPr>
              <w:t>54</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80" w:history="1">
            <w:r w:rsidR="003C6768" w:rsidRPr="00430ABB">
              <w:rPr>
                <w:rStyle w:val="Hypertextovodkaz"/>
                <w:rFonts w:ascii="Times New Roman" w:hAnsi="Times New Roman" w:cs="Times New Roman"/>
                <w:noProof/>
              </w:rPr>
              <w:t>Klíčová slova</w:t>
            </w:r>
            <w:r w:rsidR="003C6768">
              <w:rPr>
                <w:noProof/>
                <w:webHidden/>
              </w:rPr>
              <w:tab/>
            </w:r>
            <w:r w:rsidR="00FA280F">
              <w:rPr>
                <w:noProof/>
                <w:webHidden/>
              </w:rPr>
              <w:fldChar w:fldCharType="begin"/>
            </w:r>
            <w:r w:rsidR="003C6768">
              <w:rPr>
                <w:noProof/>
                <w:webHidden/>
              </w:rPr>
              <w:instrText xml:space="preserve"> PAGEREF _Toc509340380 \h </w:instrText>
            </w:r>
            <w:r w:rsidR="00FA280F">
              <w:rPr>
                <w:noProof/>
                <w:webHidden/>
              </w:rPr>
            </w:r>
            <w:r w:rsidR="00FA280F">
              <w:rPr>
                <w:noProof/>
                <w:webHidden/>
              </w:rPr>
              <w:fldChar w:fldCharType="separate"/>
            </w:r>
            <w:r w:rsidR="00093EC9">
              <w:rPr>
                <w:noProof/>
                <w:webHidden/>
              </w:rPr>
              <w:t>55</w:t>
            </w:r>
            <w:r w:rsidR="00FA280F">
              <w:rPr>
                <w:noProof/>
                <w:webHidden/>
              </w:rPr>
              <w:fldChar w:fldCharType="end"/>
            </w:r>
          </w:hyperlink>
        </w:p>
        <w:p w:rsidR="003C6768" w:rsidRDefault="00DF667F" w:rsidP="003C6768">
          <w:pPr>
            <w:pStyle w:val="Obsah1"/>
            <w:spacing w:line="360" w:lineRule="auto"/>
            <w:rPr>
              <w:rFonts w:asciiTheme="minorHAnsi" w:eastAsiaTheme="minorEastAsia" w:hAnsiTheme="minorHAnsi"/>
              <w:b w:val="0"/>
              <w:noProof/>
              <w:sz w:val="22"/>
              <w:lang w:eastAsia="cs-CZ"/>
            </w:rPr>
          </w:pPr>
          <w:hyperlink w:anchor="_Toc509340381" w:history="1">
            <w:r w:rsidR="003C6768" w:rsidRPr="00430ABB">
              <w:rPr>
                <w:rStyle w:val="Hypertextovodkaz"/>
                <w:rFonts w:ascii="Times New Roman" w:hAnsi="Times New Roman" w:cs="Times New Roman"/>
                <w:noProof/>
              </w:rPr>
              <w:t>Keywords</w:t>
            </w:r>
            <w:r w:rsidR="003C6768">
              <w:rPr>
                <w:noProof/>
                <w:webHidden/>
              </w:rPr>
              <w:tab/>
            </w:r>
            <w:r w:rsidR="00FA280F">
              <w:rPr>
                <w:noProof/>
                <w:webHidden/>
              </w:rPr>
              <w:fldChar w:fldCharType="begin"/>
            </w:r>
            <w:r w:rsidR="003C6768">
              <w:rPr>
                <w:noProof/>
                <w:webHidden/>
              </w:rPr>
              <w:instrText xml:space="preserve"> PAGEREF _Toc509340381 \h </w:instrText>
            </w:r>
            <w:r w:rsidR="00FA280F">
              <w:rPr>
                <w:noProof/>
                <w:webHidden/>
              </w:rPr>
            </w:r>
            <w:r w:rsidR="00FA280F">
              <w:rPr>
                <w:noProof/>
                <w:webHidden/>
              </w:rPr>
              <w:fldChar w:fldCharType="separate"/>
            </w:r>
            <w:r w:rsidR="00093EC9">
              <w:rPr>
                <w:noProof/>
                <w:webHidden/>
              </w:rPr>
              <w:t>55</w:t>
            </w:r>
            <w:r w:rsidR="00FA280F">
              <w:rPr>
                <w:noProof/>
                <w:webHidden/>
              </w:rPr>
              <w:fldChar w:fldCharType="end"/>
            </w:r>
          </w:hyperlink>
        </w:p>
        <w:p w:rsidR="00610ACD" w:rsidRDefault="00FA280F" w:rsidP="003C6768">
          <w:r>
            <w:fldChar w:fldCharType="end"/>
          </w:r>
        </w:p>
      </w:sdtContent>
    </w:sdt>
    <w:p w:rsidR="00610ACD" w:rsidRPr="00610ACD" w:rsidRDefault="00610ACD" w:rsidP="00610ACD"/>
    <w:p w:rsidR="007575BA" w:rsidRDefault="007575BA" w:rsidP="007575BA">
      <w:pPr>
        <w:rPr>
          <w:rFonts w:eastAsiaTheme="majorEastAsia"/>
          <w:color w:val="000000" w:themeColor="text1"/>
          <w:sz w:val="32"/>
          <w:szCs w:val="28"/>
        </w:rPr>
      </w:pPr>
      <w:r>
        <w:br w:type="page"/>
      </w:r>
    </w:p>
    <w:p w:rsidR="000C20CC" w:rsidRDefault="000C20CC" w:rsidP="00832E88">
      <w:pPr>
        <w:pStyle w:val="Nadpis1"/>
        <w:numPr>
          <w:ilvl w:val="0"/>
          <w:numId w:val="0"/>
        </w:numPr>
        <w:ind w:left="851" w:hanging="851"/>
        <w:rPr>
          <w:rFonts w:ascii="Times New Roman" w:hAnsi="Times New Roman" w:cs="Times New Roman"/>
        </w:rPr>
        <w:sectPr w:rsidR="000C20CC" w:rsidSect="006E1D0A">
          <w:pgSz w:w="11906" w:h="16838"/>
          <w:pgMar w:top="1418" w:right="1134" w:bottom="1418" w:left="1701" w:header="709" w:footer="709" w:gutter="0"/>
          <w:cols w:space="708"/>
          <w:docGrid w:linePitch="360"/>
        </w:sectPr>
      </w:pPr>
      <w:bookmarkStart w:id="0" w:name="_Toc509340345"/>
    </w:p>
    <w:p w:rsidR="007575BA" w:rsidRPr="00832E88" w:rsidRDefault="007575BA" w:rsidP="00832E88">
      <w:pPr>
        <w:pStyle w:val="Nadpis1"/>
        <w:numPr>
          <w:ilvl w:val="0"/>
          <w:numId w:val="0"/>
        </w:numPr>
        <w:ind w:left="851"/>
        <w:rPr>
          <w:rFonts w:ascii="Times New Roman" w:hAnsi="Times New Roman" w:cs="Times New Roman"/>
        </w:rPr>
      </w:pPr>
      <w:r w:rsidRPr="00832E88">
        <w:rPr>
          <w:rFonts w:ascii="Times New Roman" w:hAnsi="Times New Roman" w:cs="Times New Roman"/>
        </w:rPr>
        <w:lastRenderedPageBreak/>
        <w:t>Seznam zkratek</w:t>
      </w:r>
      <w:bookmarkEnd w:id="0"/>
    </w:p>
    <w:p w:rsidR="00EB1DC3" w:rsidRPr="00EB1DC3" w:rsidRDefault="00EB1DC3" w:rsidP="00EB1DC3"/>
    <w:p w:rsidR="007575BA" w:rsidRDefault="007575BA" w:rsidP="007575BA">
      <w:pPr>
        <w:rPr>
          <w:rFonts w:ascii="Times New Roman" w:hAnsi="Times New Roman" w:cs="Times New Roman"/>
        </w:rPr>
      </w:pPr>
      <w:r>
        <w:rPr>
          <w:rFonts w:ascii="Times New Roman" w:hAnsi="Times New Roman" w:cs="Times New Roman"/>
        </w:rPr>
        <w:t>CEC: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European Contract Code</w:t>
      </w:r>
    </w:p>
    <w:p w:rsidR="007575BA" w:rsidRDefault="007575BA" w:rsidP="007575BA">
      <w:pPr>
        <w:rPr>
          <w:rFonts w:ascii="Times New Roman" w:hAnsi="Times New Roman" w:cs="Times New Roman"/>
        </w:rPr>
      </w:pPr>
      <w:r>
        <w:rPr>
          <w:rFonts w:ascii="Times New Roman" w:hAnsi="Times New Roman" w:cs="Times New Roman"/>
        </w:rPr>
        <w:t>Codice civile: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Codice civile, </w:t>
      </w:r>
      <w:r w:rsidR="00FD0643" w:rsidRPr="00FD0643">
        <w:rPr>
          <w:rFonts w:ascii="Times New Roman" w:hAnsi="Times New Roman" w:cs="Times New Roman"/>
        </w:rPr>
        <w:t>Regio Decreto 16 marzo 1942, n. 262</w:t>
      </w:r>
    </w:p>
    <w:p w:rsidR="007575BA" w:rsidRDefault="007575BA" w:rsidP="007575BA">
      <w:pPr>
        <w:rPr>
          <w:rFonts w:ascii="Times New Roman" w:hAnsi="Times New Roman" w:cs="Times New Roman"/>
        </w:rPr>
      </w:pPr>
      <w:r>
        <w:rPr>
          <w:rFonts w:ascii="Times New Roman" w:hAnsi="Times New Roman" w:cs="Times New Roman"/>
        </w:rPr>
        <w:t>ObčZ: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Zákon č. 89/2012 Sb., občanský zákoník</w:t>
      </w:r>
    </w:p>
    <w:p w:rsidR="007575BA" w:rsidRDefault="007575BA" w:rsidP="007575BA">
      <w:pPr>
        <w:rPr>
          <w:rFonts w:ascii="Times New Roman" w:hAnsi="Times New Roman" w:cs="Times New Roman"/>
        </w:rPr>
      </w:pPr>
      <w:r>
        <w:rPr>
          <w:rFonts w:ascii="Times New Roman" w:hAnsi="Times New Roman" w:cs="Times New Roman"/>
        </w:rPr>
        <w:t>ObčZ64: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Zákon č. 40/1964 Sb., občanský zákoník</w:t>
      </w:r>
    </w:p>
    <w:p w:rsidR="007575BA" w:rsidRDefault="007575BA" w:rsidP="007575BA">
      <w:pPr>
        <w:rPr>
          <w:rFonts w:ascii="Times New Roman" w:hAnsi="Times New Roman" w:cs="Times New Roman"/>
        </w:rPr>
      </w:pPr>
      <w:r>
        <w:rPr>
          <w:rFonts w:ascii="Times New Roman" w:hAnsi="Times New Roman" w:cs="Times New Roman"/>
        </w:rPr>
        <w:t>PECL: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Principles of European Contract Law</w:t>
      </w:r>
    </w:p>
    <w:p w:rsidR="007575BA" w:rsidRDefault="007575BA" w:rsidP="007575BA">
      <w:pPr>
        <w:rPr>
          <w:rFonts w:ascii="Times New Roman" w:hAnsi="Times New Roman" w:cs="Times New Roman"/>
        </w:rPr>
      </w:pPr>
      <w:r>
        <w:rPr>
          <w:rFonts w:ascii="Times New Roman" w:hAnsi="Times New Roman" w:cs="Times New Roman"/>
        </w:rPr>
        <w:t>UNIDROIT: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Institut International pour l´Unification du Droit</w:t>
      </w:r>
    </w:p>
    <w:p w:rsidR="006F0F40" w:rsidRDefault="007575BA" w:rsidP="000A72F7">
      <w:pPr>
        <w:rPr>
          <w:rFonts w:ascii="Times New Roman" w:hAnsi="Times New Roman" w:cs="Times New Roman"/>
        </w:rPr>
      </w:pPr>
      <w:r>
        <w:rPr>
          <w:rFonts w:ascii="Times New Roman" w:hAnsi="Times New Roman" w:cs="Times New Roman"/>
        </w:rPr>
        <w:t>ZSŠ: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Zákon č. 191/1950 Sb., zákon směnečný a šekový</w:t>
      </w:r>
    </w:p>
    <w:p w:rsidR="006F0F40" w:rsidRDefault="006F0F40" w:rsidP="000A72F7">
      <w:pPr>
        <w:rPr>
          <w:rFonts w:ascii="Times New Roman" w:hAnsi="Times New Roman" w:cs="Times New Roman"/>
        </w:rPr>
      </w:pPr>
    </w:p>
    <w:p w:rsidR="006F0F40" w:rsidRDefault="006F0F40" w:rsidP="000A72F7">
      <w:pPr>
        <w:rPr>
          <w:rFonts w:ascii="Times New Roman" w:hAnsi="Times New Roman" w:cs="Times New Roman"/>
        </w:rPr>
      </w:pPr>
    </w:p>
    <w:p w:rsidR="007575BA" w:rsidRPr="000A72F7" w:rsidRDefault="007575BA" w:rsidP="00FF0A18">
      <w:pPr>
        <w:ind w:firstLine="0"/>
        <w:rPr>
          <w:rFonts w:ascii="Times New Roman" w:hAnsi="Times New Roman" w:cs="Times New Roman"/>
        </w:rPr>
      </w:pPr>
      <w:r w:rsidRPr="001B40A7">
        <w:br w:type="page"/>
      </w:r>
    </w:p>
    <w:p w:rsidR="00FF0A18" w:rsidRDefault="00FF0A18" w:rsidP="006A0FE4">
      <w:pPr>
        <w:pStyle w:val="Nadpis1"/>
        <w:numPr>
          <w:ilvl w:val="0"/>
          <w:numId w:val="0"/>
        </w:numPr>
        <w:ind w:left="851"/>
        <w:rPr>
          <w:rFonts w:ascii="Times New Roman" w:hAnsi="Times New Roman" w:cs="Times New Roman"/>
        </w:rPr>
        <w:sectPr w:rsidR="00FF0A18" w:rsidSect="000C20CC">
          <w:footerReference w:type="default" r:id="rId8"/>
          <w:pgSz w:w="11906" w:h="16838"/>
          <w:pgMar w:top="1418" w:right="1134" w:bottom="1418" w:left="1701" w:header="709" w:footer="709" w:gutter="0"/>
          <w:pgNumType w:start="6"/>
          <w:cols w:space="708"/>
          <w:docGrid w:linePitch="360"/>
        </w:sectPr>
      </w:pPr>
      <w:bookmarkStart w:id="1" w:name="_Toc509340346"/>
    </w:p>
    <w:p w:rsidR="001A0EE3" w:rsidRPr="006A0FE4" w:rsidRDefault="008B03D1" w:rsidP="006A0FE4">
      <w:pPr>
        <w:pStyle w:val="Nadpis1"/>
        <w:numPr>
          <w:ilvl w:val="0"/>
          <w:numId w:val="0"/>
        </w:numPr>
        <w:ind w:left="851"/>
        <w:rPr>
          <w:rFonts w:ascii="Times New Roman" w:hAnsi="Times New Roman" w:cs="Times New Roman"/>
        </w:rPr>
      </w:pPr>
      <w:r w:rsidRPr="006A0FE4">
        <w:rPr>
          <w:rFonts w:ascii="Times New Roman" w:hAnsi="Times New Roman" w:cs="Times New Roman"/>
        </w:rPr>
        <w:lastRenderedPageBreak/>
        <w:t>Úvod</w:t>
      </w:r>
      <w:bookmarkEnd w:id="1"/>
    </w:p>
    <w:p w:rsidR="001A0EE3" w:rsidRPr="001A0EE3" w:rsidRDefault="001A0EE3" w:rsidP="001A0EE3"/>
    <w:p w:rsidR="007575BA" w:rsidRDefault="007575BA" w:rsidP="004A32A6">
      <w:pPr>
        <w:rPr>
          <w:rFonts w:ascii="Times New Roman" w:hAnsi="Times New Roman" w:cs="Times New Roman"/>
        </w:rPr>
      </w:pPr>
      <w:r>
        <w:rPr>
          <w:rFonts w:ascii="Times New Roman" w:hAnsi="Times New Roman" w:cs="Times New Roman"/>
        </w:rPr>
        <w:t>Téma Postoupení smlouvy jsem si pro diplomovou práci zvolila, jelikož jde o problematiku zajímavou, aktuální a dosud podrobněji neanalyzovanou. K dnešnímu dni je sice možné nalézt několik prací zabývajících se tímto institutem, avšak pouze z hlediska historického či komparativního. Pokud byl v některé z těchto prací věnován prostor analýze postoupení sm</w:t>
      </w:r>
      <w:r w:rsidR="00C773CA">
        <w:rPr>
          <w:rFonts w:ascii="Times New Roman" w:hAnsi="Times New Roman" w:cs="Times New Roman"/>
        </w:rPr>
        <w:t>louvy, šlo o prostor marginální, popřípadě nebyly analyzovány všechny sporné body úpravy.</w:t>
      </w:r>
      <w:r>
        <w:rPr>
          <w:rFonts w:ascii="Times New Roman" w:hAnsi="Times New Roman" w:cs="Times New Roman"/>
        </w:rPr>
        <w:t xml:space="preserve"> Neexistence rozsáhlejšího zkoumání jednotlivých ustanovení upravujících tento institut tak dává prostor pro napsání uceleného textu, jenž může přinést řadu nových poznatků, vyřešit nejasnosti a poskytnout odpovědi na nezodpovězené otázky. Tato diplomová práce tak může být přínosem nejen pro současné právo, ale i pro právo budoucí. </w:t>
      </w:r>
    </w:p>
    <w:p w:rsidR="007575BA" w:rsidRDefault="007575BA" w:rsidP="004A32A6">
      <w:pPr>
        <w:rPr>
          <w:rFonts w:ascii="Times New Roman" w:hAnsi="Times New Roman" w:cs="Times New Roman"/>
        </w:rPr>
      </w:pPr>
      <w:r>
        <w:rPr>
          <w:rFonts w:ascii="Times New Roman" w:hAnsi="Times New Roman" w:cs="Times New Roman"/>
        </w:rPr>
        <w:t>Z výše uvedených důvodů je cílem mé práce analýza ustanovení upravujících postoupení smlouvy v zákoně č. 89/2012 Sb., občanský zákoník, tedy analýza současné právní úpravy. Pozornost bude věnována jak jednotlivým ustanovením a problémům, které skýtají, tak zhodnocení, jaká přinášejí daná ustanovení úskalí, jsou-li posuzována ve vzájemné souvislosti.</w:t>
      </w:r>
    </w:p>
    <w:p w:rsidR="007575BA" w:rsidRDefault="007575BA" w:rsidP="004A32A6">
      <w:pPr>
        <w:rPr>
          <w:rFonts w:ascii="Times New Roman" w:hAnsi="Times New Roman" w:cs="Times New Roman"/>
        </w:rPr>
      </w:pPr>
      <w:r>
        <w:rPr>
          <w:rFonts w:ascii="Times New Roman" w:hAnsi="Times New Roman" w:cs="Times New Roman"/>
        </w:rPr>
        <w:t>Cíle bude dosaženo za pomoci analyticko-kritické metody. Tuto metodu jsem zvolila proto, že umožňuje zhodnotit danou úpravu, nalézt sporné body a analyzovat jejich možná řešení. Vzhledem k vytyčení cíle mé diplomové práce se tato metoda jeví jako nejvhodnější a nejefektivnější. Práce se neobejde be</w:t>
      </w:r>
      <w:r w:rsidR="00CF0405">
        <w:rPr>
          <w:rFonts w:ascii="Times New Roman" w:hAnsi="Times New Roman" w:cs="Times New Roman"/>
        </w:rPr>
        <w:t>z jisté komparace s inspiračním zdrojem</w:t>
      </w:r>
      <w:r w:rsidR="0086111C">
        <w:rPr>
          <w:rFonts w:ascii="Times New Roman" w:hAnsi="Times New Roman" w:cs="Times New Roman"/>
        </w:rPr>
        <w:t xml:space="preserve"> české úpravy.</w:t>
      </w:r>
    </w:p>
    <w:p w:rsidR="007575BA" w:rsidRDefault="007575BA" w:rsidP="004A32A6">
      <w:pPr>
        <w:rPr>
          <w:rFonts w:ascii="Times New Roman" w:hAnsi="Times New Roman" w:cs="Times New Roman"/>
        </w:rPr>
      </w:pPr>
      <w:r>
        <w:rPr>
          <w:rFonts w:ascii="Times New Roman" w:hAnsi="Times New Roman" w:cs="Times New Roman"/>
        </w:rPr>
        <w:t xml:space="preserve">Výzkumná otázka této diplomové práce zní: </w:t>
      </w:r>
      <w:r w:rsidR="008B2992" w:rsidRPr="008B2992">
        <w:rPr>
          <w:rFonts w:ascii="Times New Roman" w:hAnsi="Times New Roman" w:cs="Times New Roman"/>
          <w:i/>
        </w:rPr>
        <w:t>„</w:t>
      </w:r>
      <w:r w:rsidRPr="008B2992">
        <w:rPr>
          <w:rFonts w:ascii="Times New Roman" w:hAnsi="Times New Roman" w:cs="Times New Roman"/>
          <w:i/>
        </w:rPr>
        <w:t>Je nynější úprava institutu postoupení smlouvy dostatečně jasná a srozumitelná?</w:t>
      </w:r>
      <w:r w:rsidR="008B2992" w:rsidRPr="008B2992">
        <w:rPr>
          <w:rFonts w:ascii="Times New Roman" w:hAnsi="Times New Roman" w:cs="Times New Roman"/>
          <w:i/>
        </w:rPr>
        <w:t>“</w:t>
      </w:r>
      <w:r>
        <w:rPr>
          <w:rFonts w:ascii="Times New Roman" w:hAnsi="Times New Roman" w:cs="Times New Roman"/>
        </w:rPr>
        <w:t xml:space="preserve"> K zodpovězení hlavní výzkumné otázky </w:t>
      </w:r>
      <w:r w:rsidR="00FA0B21">
        <w:rPr>
          <w:rFonts w:ascii="Times New Roman" w:hAnsi="Times New Roman" w:cs="Times New Roman"/>
        </w:rPr>
        <w:t>př</w:t>
      </w:r>
      <w:r w:rsidR="00D60135">
        <w:rPr>
          <w:rFonts w:ascii="Times New Roman" w:hAnsi="Times New Roman" w:cs="Times New Roman"/>
        </w:rPr>
        <w:t xml:space="preserve">ispěje </w:t>
      </w:r>
      <w:r w:rsidR="00736595">
        <w:rPr>
          <w:rFonts w:ascii="Times New Roman" w:hAnsi="Times New Roman" w:cs="Times New Roman"/>
        </w:rPr>
        <w:t>12</w:t>
      </w:r>
      <w:r w:rsidR="0097199A">
        <w:rPr>
          <w:rFonts w:ascii="Times New Roman" w:hAnsi="Times New Roman" w:cs="Times New Roman"/>
        </w:rPr>
        <w:t xml:space="preserve"> </w:t>
      </w:r>
      <w:r w:rsidR="00FA0B21">
        <w:rPr>
          <w:rFonts w:ascii="Times New Roman" w:hAnsi="Times New Roman" w:cs="Times New Roman"/>
        </w:rPr>
        <w:t>dílčích vý</w:t>
      </w:r>
      <w:r w:rsidR="00E234B5">
        <w:rPr>
          <w:rFonts w:ascii="Times New Roman" w:hAnsi="Times New Roman" w:cs="Times New Roman"/>
        </w:rPr>
        <w:t>z</w:t>
      </w:r>
      <w:r w:rsidR="00FA0B21">
        <w:rPr>
          <w:rFonts w:ascii="Times New Roman" w:hAnsi="Times New Roman" w:cs="Times New Roman"/>
        </w:rPr>
        <w:t>kumných otázek, jejichž zodpovězení</w:t>
      </w:r>
      <w:r w:rsidR="0097199A">
        <w:rPr>
          <w:rFonts w:ascii="Times New Roman" w:hAnsi="Times New Roman" w:cs="Times New Roman"/>
        </w:rPr>
        <w:t>m</w:t>
      </w:r>
      <w:r w:rsidR="00FA0B21">
        <w:rPr>
          <w:rFonts w:ascii="Times New Roman" w:hAnsi="Times New Roman" w:cs="Times New Roman"/>
        </w:rPr>
        <w:t xml:space="preserve"> dojde k</w:t>
      </w:r>
      <w:r w:rsidR="00BA4D76">
        <w:rPr>
          <w:rFonts w:ascii="Times New Roman" w:hAnsi="Times New Roman" w:cs="Times New Roman"/>
        </w:rPr>
        <w:t> </w:t>
      </w:r>
      <w:r w:rsidR="00FA0B21">
        <w:rPr>
          <w:rFonts w:ascii="Times New Roman" w:hAnsi="Times New Roman" w:cs="Times New Roman"/>
        </w:rPr>
        <w:t>potvrzení</w:t>
      </w:r>
      <w:r w:rsidR="00BA4D76">
        <w:rPr>
          <w:rFonts w:ascii="Times New Roman" w:hAnsi="Times New Roman" w:cs="Times New Roman"/>
        </w:rPr>
        <w:t>,</w:t>
      </w:r>
      <w:r w:rsidR="00FA0B21">
        <w:rPr>
          <w:rFonts w:ascii="Times New Roman" w:hAnsi="Times New Roman" w:cs="Times New Roman"/>
        </w:rPr>
        <w:t xml:space="preserve"> nebo </w:t>
      </w:r>
      <w:r w:rsidR="00BA4D76">
        <w:rPr>
          <w:rFonts w:ascii="Times New Roman" w:hAnsi="Times New Roman" w:cs="Times New Roman"/>
        </w:rPr>
        <w:t xml:space="preserve">k </w:t>
      </w:r>
      <w:r w:rsidR="00756657">
        <w:rPr>
          <w:rFonts w:ascii="Times New Roman" w:hAnsi="Times New Roman" w:cs="Times New Roman"/>
        </w:rPr>
        <w:t>vyvrácení</w:t>
      </w:r>
      <w:bookmarkStart w:id="2" w:name="_GoBack"/>
      <w:bookmarkEnd w:id="2"/>
      <w:r w:rsidR="00736595">
        <w:rPr>
          <w:rFonts w:ascii="Times New Roman" w:hAnsi="Times New Roman" w:cs="Times New Roman"/>
        </w:rPr>
        <w:t xml:space="preserve"> 12</w:t>
      </w:r>
      <w:r w:rsidR="0097199A">
        <w:rPr>
          <w:rFonts w:ascii="Times New Roman" w:hAnsi="Times New Roman" w:cs="Times New Roman"/>
        </w:rPr>
        <w:t xml:space="preserve"> hypotéz:</w:t>
      </w:r>
      <w:r w:rsidR="00FA0B21">
        <w:rPr>
          <w:rFonts w:ascii="Times New Roman" w:hAnsi="Times New Roman" w:cs="Times New Roman"/>
        </w:rPr>
        <w:t xml:space="preserve"> </w:t>
      </w:r>
    </w:p>
    <w:p w:rsidR="000F4278" w:rsidRDefault="000F4278" w:rsidP="004A32A6">
      <w:pPr>
        <w:rPr>
          <w:rFonts w:ascii="Times New Roman" w:hAnsi="Times New Roman" w:cs="Times New Roman"/>
        </w:rPr>
      </w:pPr>
    </w:p>
    <w:p w:rsidR="00FA0B21" w:rsidRDefault="004B7207"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Jaká je forma postoupení smlouvy?</w:t>
      </w:r>
    </w:p>
    <w:p w:rsidR="004B7207" w:rsidRDefault="004B7207" w:rsidP="004B7207">
      <w:pPr>
        <w:pStyle w:val="Odstavecseseznamem"/>
        <w:ind w:left="1287" w:firstLine="0"/>
        <w:rPr>
          <w:rFonts w:ascii="Times New Roman" w:hAnsi="Times New Roman" w:cs="Times New Roman"/>
        </w:rPr>
      </w:pPr>
      <w:r>
        <w:rPr>
          <w:rFonts w:ascii="Times New Roman" w:hAnsi="Times New Roman" w:cs="Times New Roman"/>
        </w:rPr>
        <w:t xml:space="preserve">Hypotéza: </w:t>
      </w:r>
      <w:r>
        <w:rPr>
          <w:rFonts w:ascii="Times New Roman" w:hAnsi="Times New Roman" w:cs="Times New Roman"/>
        </w:rPr>
        <w:tab/>
        <w:t>Při postoupení smlouvy se upla</w:t>
      </w:r>
      <w:r w:rsidR="00044CB4">
        <w:rPr>
          <w:rFonts w:ascii="Times New Roman" w:hAnsi="Times New Roman" w:cs="Times New Roman"/>
        </w:rPr>
        <w:t>tní princip bezformálnosti</w:t>
      </w:r>
      <w:r>
        <w:rPr>
          <w:rFonts w:ascii="Times New Roman" w:hAnsi="Times New Roman" w:cs="Times New Roman"/>
        </w:rPr>
        <w:t>.</w:t>
      </w:r>
    </w:p>
    <w:p w:rsidR="00EB4326" w:rsidRDefault="00EB4326" w:rsidP="00101000">
      <w:pPr>
        <w:pStyle w:val="Odstavecseseznamem"/>
        <w:ind w:left="1287" w:firstLine="0"/>
        <w:rPr>
          <w:rFonts w:ascii="Times New Roman" w:hAnsi="Times New Roman" w:cs="Times New Roman"/>
        </w:rPr>
      </w:pPr>
    </w:p>
    <w:p w:rsidR="00FA0B21" w:rsidRDefault="004B7207"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Jaké smlouvy jsou vyloučeny z postoupení pro svou povahu?</w:t>
      </w:r>
    </w:p>
    <w:p w:rsidR="004B7207" w:rsidRDefault="004B7207" w:rsidP="004B7207">
      <w:pPr>
        <w:pStyle w:val="Odstavecseseznamem"/>
        <w:ind w:left="2832" w:hanging="1545"/>
        <w:rPr>
          <w:rFonts w:ascii="Times New Roman" w:hAnsi="Times New Roman" w:cs="Times New Roman"/>
        </w:rPr>
      </w:pPr>
      <w:r>
        <w:rPr>
          <w:rFonts w:ascii="Times New Roman" w:hAnsi="Times New Roman" w:cs="Times New Roman"/>
        </w:rPr>
        <w:t>Hypotéza:</w:t>
      </w:r>
      <w:r>
        <w:rPr>
          <w:rFonts w:ascii="Times New Roman" w:hAnsi="Times New Roman" w:cs="Times New Roman"/>
        </w:rPr>
        <w:tab/>
        <w:t xml:space="preserve">Z postoupení jsou </w:t>
      </w:r>
      <w:r w:rsidR="00060F44">
        <w:rPr>
          <w:rFonts w:ascii="Times New Roman" w:hAnsi="Times New Roman" w:cs="Times New Roman"/>
        </w:rPr>
        <w:t xml:space="preserve">pro svou povahu </w:t>
      </w:r>
      <w:r>
        <w:rPr>
          <w:rFonts w:ascii="Times New Roman" w:hAnsi="Times New Roman" w:cs="Times New Roman"/>
        </w:rPr>
        <w:t>vyloučeny smlouvy asynallagmatické a smlouvy osobní povahy, zatímco smlouvy budoucí z postoupení vyloučeny nejsou.</w:t>
      </w:r>
    </w:p>
    <w:p w:rsidR="00EB4326" w:rsidRDefault="00EB4326" w:rsidP="004B7207">
      <w:pPr>
        <w:pStyle w:val="Odstavecseseznamem"/>
        <w:ind w:left="2832" w:hanging="1545"/>
        <w:rPr>
          <w:rFonts w:ascii="Times New Roman" w:hAnsi="Times New Roman" w:cs="Times New Roman"/>
        </w:rPr>
      </w:pPr>
    </w:p>
    <w:p w:rsidR="00FA0B21" w:rsidRDefault="004B7207" w:rsidP="004B7207">
      <w:pPr>
        <w:pStyle w:val="Odstavecseseznamem"/>
        <w:numPr>
          <w:ilvl w:val="0"/>
          <w:numId w:val="16"/>
        </w:numPr>
        <w:rPr>
          <w:rFonts w:ascii="Times New Roman" w:hAnsi="Times New Roman" w:cs="Times New Roman"/>
        </w:rPr>
      </w:pPr>
      <w:r>
        <w:rPr>
          <w:rFonts w:ascii="Times New Roman" w:hAnsi="Times New Roman" w:cs="Times New Roman"/>
        </w:rPr>
        <w:lastRenderedPageBreak/>
        <w:t>Otázka:</w:t>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Je postoupení smlouvy vylo</w:t>
      </w:r>
      <w:r>
        <w:rPr>
          <w:rFonts w:ascii="Times New Roman" w:hAnsi="Times New Roman" w:cs="Times New Roman"/>
        </w:rPr>
        <w:t xml:space="preserve">učeno, pokud jedna ze stran již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splnila svou část závazku?</w:t>
      </w:r>
    </w:p>
    <w:p w:rsidR="004B7207" w:rsidRDefault="004B7207" w:rsidP="004B7207">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 xml:space="preserve">Postoupení smlouvy je vyloučeno, pokud jedna ze stran již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splnila svou část závazku.</w:t>
      </w:r>
    </w:p>
    <w:p w:rsidR="00EB4326" w:rsidRDefault="00EB4326" w:rsidP="004B7207">
      <w:pPr>
        <w:pStyle w:val="Odstavecseseznamem"/>
        <w:ind w:left="1287" w:firstLine="0"/>
        <w:rPr>
          <w:rFonts w:ascii="Times New Roman" w:hAnsi="Times New Roman" w:cs="Times New Roman"/>
        </w:rPr>
      </w:pPr>
    </w:p>
    <w:p w:rsidR="00FA0B21" w:rsidRDefault="00527682"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Jsou smlouvy, u nichž to záko</w:t>
      </w:r>
      <w:r>
        <w:rPr>
          <w:rFonts w:ascii="Times New Roman" w:hAnsi="Times New Roman" w:cs="Times New Roman"/>
        </w:rPr>
        <w:t xml:space="preserve">n výslovně stanovuje, vyloučeny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z postoupení absolutně?</w:t>
      </w:r>
    </w:p>
    <w:p w:rsidR="00527682" w:rsidRDefault="00527682" w:rsidP="00527682">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 xml:space="preserve">Smlouvy, u nichž to zákon výslovně stanovuje, nejsou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z postoupení vyloučeny absolutně.</w:t>
      </w:r>
    </w:p>
    <w:p w:rsidR="00EB4326" w:rsidRDefault="00EB4326" w:rsidP="00527682">
      <w:pPr>
        <w:pStyle w:val="Odstavecseseznamem"/>
        <w:ind w:left="1287" w:firstLine="0"/>
        <w:rPr>
          <w:rFonts w:ascii="Times New Roman" w:hAnsi="Times New Roman" w:cs="Times New Roman"/>
        </w:rPr>
      </w:pPr>
    </w:p>
    <w:p w:rsidR="00FA0B21" w:rsidRDefault="00B127F9"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Přechází zajištění poskytn</w:t>
      </w:r>
      <w:r>
        <w:rPr>
          <w:rFonts w:ascii="Times New Roman" w:hAnsi="Times New Roman" w:cs="Times New Roman"/>
        </w:rPr>
        <w:t xml:space="preserve">uté osobou odlišnou od subjektů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A0B21">
        <w:rPr>
          <w:rFonts w:ascii="Times New Roman" w:hAnsi="Times New Roman" w:cs="Times New Roman"/>
        </w:rPr>
        <w:t>postoupení spolu s převáděnými právy a povinnostmi?</w:t>
      </w:r>
    </w:p>
    <w:p w:rsidR="00B127F9" w:rsidRDefault="00B127F9" w:rsidP="00B127F9">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 xml:space="preserve">Zajištění poskytnuté osobou odlišnou od subjektů postoupení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smlouvy přechází spolu s </w:t>
      </w:r>
      <w:r w:rsidR="000921E9">
        <w:rPr>
          <w:rFonts w:ascii="Times New Roman" w:hAnsi="Times New Roman" w:cs="Times New Roman"/>
        </w:rPr>
        <w:t xml:space="preserve">převáděnými právy a povinnostmi, </w:t>
      </w:r>
      <w:r w:rsidR="000921E9">
        <w:rPr>
          <w:rFonts w:ascii="Times New Roman" w:hAnsi="Times New Roman" w:cs="Times New Roman"/>
        </w:rPr>
        <w:tab/>
      </w:r>
      <w:r w:rsidR="000921E9">
        <w:rPr>
          <w:rFonts w:ascii="Times New Roman" w:hAnsi="Times New Roman" w:cs="Times New Roman"/>
        </w:rPr>
        <w:tab/>
      </w:r>
      <w:r w:rsidR="000921E9">
        <w:rPr>
          <w:rFonts w:ascii="Times New Roman" w:hAnsi="Times New Roman" w:cs="Times New Roman"/>
        </w:rPr>
        <w:tab/>
        <w:t>pokud s tím osoba poskytující zajištění souhlasí.</w:t>
      </w:r>
    </w:p>
    <w:p w:rsidR="00EB4326" w:rsidRDefault="00EB4326" w:rsidP="00B127F9">
      <w:pPr>
        <w:pStyle w:val="Odstavecseseznamem"/>
        <w:ind w:left="1287" w:firstLine="0"/>
        <w:rPr>
          <w:rFonts w:ascii="Times New Roman" w:hAnsi="Times New Roman" w:cs="Times New Roman"/>
        </w:rPr>
      </w:pPr>
    </w:p>
    <w:p w:rsidR="00EA1D82" w:rsidRDefault="00EA1D82" w:rsidP="00EA1D82">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t xml:space="preserve">Je postoupení smlouvy dvoustranným </w:t>
      </w:r>
      <w:r w:rsidR="00886CE8">
        <w:rPr>
          <w:rFonts w:ascii="Times New Roman" w:hAnsi="Times New Roman" w:cs="Times New Roman"/>
        </w:rPr>
        <w:t xml:space="preserve">vztahem s nezbytným </w:t>
      </w:r>
      <w:r w:rsidR="00886CE8">
        <w:rPr>
          <w:rFonts w:ascii="Times New Roman" w:hAnsi="Times New Roman" w:cs="Times New Roman"/>
        </w:rPr>
        <w:tab/>
      </w:r>
      <w:r w:rsidR="00886CE8">
        <w:rPr>
          <w:rFonts w:ascii="Times New Roman" w:hAnsi="Times New Roman" w:cs="Times New Roman"/>
        </w:rPr>
        <w:tab/>
      </w:r>
      <w:r w:rsidR="00886CE8">
        <w:rPr>
          <w:rFonts w:ascii="Times New Roman" w:hAnsi="Times New Roman" w:cs="Times New Roman"/>
        </w:rPr>
        <w:tab/>
        <w:t xml:space="preserve">souhlasem postoupené strany, nebo </w:t>
      </w:r>
      <w:r>
        <w:rPr>
          <w:rFonts w:ascii="Times New Roman" w:hAnsi="Times New Roman" w:cs="Times New Roman"/>
        </w:rPr>
        <w:t>vztahem</w:t>
      </w:r>
      <w:r w:rsidR="00886CE8">
        <w:rPr>
          <w:rFonts w:ascii="Times New Roman" w:hAnsi="Times New Roman" w:cs="Times New Roman"/>
        </w:rPr>
        <w:t xml:space="preserve"> vícestranným</w:t>
      </w:r>
      <w:r>
        <w:rPr>
          <w:rFonts w:ascii="Times New Roman" w:hAnsi="Times New Roman" w:cs="Times New Roman"/>
        </w:rPr>
        <w:t>?</w:t>
      </w:r>
    </w:p>
    <w:p w:rsidR="00EA1D82" w:rsidRDefault="00EA1D82" w:rsidP="00EA1D82">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 xml:space="preserve">Postoupení smlouvy je </w:t>
      </w:r>
      <w:r w:rsidR="00886CE8">
        <w:rPr>
          <w:rFonts w:ascii="Times New Roman" w:hAnsi="Times New Roman" w:cs="Times New Roman"/>
        </w:rPr>
        <w:t xml:space="preserve">dvoustranným vztahem s nezbytným </w:t>
      </w:r>
      <w:r w:rsidR="00886CE8">
        <w:rPr>
          <w:rFonts w:ascii="Times New Roman" w:hAnsi="Times New Roman" w:cs="Times New Roman"/>
        </w:rPr>
        <w:tab/>
      </w:r>
      <w:r w:rsidR="00886CE8">
        <w:rPr>
          <w:rFonts w:ascii="Times New Roman" w:hAnsi="Times New Roman" w:cs="Times New Roman"/>
        </w:rPr>
        <w:tab/>
      </w:r>
      <w:r w:rsidR="00886CE8">
        <w:rPr>
          <w:rFonts w:ascii="Times New Roman" w:hAnsi="Times New Roman" w:cs="Times New Roman"/>
        </w:rPr>
        <w:tab/>
        <w:t>souhlasem postoupené strany.</w:t>
      </w:r>
    </w:p>
    <w:p w:rsidR="00EB4326" w:rsidRPr="00EA1D82" w:rsidRDefault="00EB4326" w:rsidP="00EA1D82">
      <w:pPr>
        <w:pStyle w:val="Odstavecseseznamem"/>
        <w:ind w:left="1287" w:firstLine="0"/>
        <w:rPr>
          <w:rFonts w:ascii="Times New Roman" w:hAnsi="Times New Roman" w:cs="Times New Roman"/>
        </w:rPr>
      </w:pPr>
    </w:p>
    <w:p w:rsidR="00FA0B21" w:rsidRDefault="00AF41CF"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9D3103">
        <w:rPr>
          <w:rFonts w:ascii="Times New Roman" w:hAnsi="Times New Roman" w:cs="Times New Roman"/>
        </w:rPr>
        <w:t xml:space="preserve"> Je </w:t>
      </w:r>
      <w:r w:rsidR="00A53D88">
        <w:rPr>
          <w:rFonts w:ascii="Times New Roman" w:hAnsi="Times New Roman" w:cs="Times New Roman"/>
        </w:rPr>
        <w:t>§ 1899 odst. 1 ObčZ</w:t>
      </w:r>
      <w:r w:rsidR="00D05DDC">
        <w:rPr>
          <w:rFonts w:ascii="Times New Roman" w:hAnsi="Times New Roman" w:cs="Times New Roman"/>
        </w:rPr>
        <w:t xml:space="preserve"> správně vykládán</w:t>
      </w:r>
      <w:r w:rsidR="009D3103">
        <w:rPr>
          <w:rFonts w:ascii="Times New Roman" w:hAnsi="Times New Roman" w:cs="Times New Roman"/>
        </w:rPr>
        <w:t xml:space="preserve"> jako ručení</w:t>
      </w:r>
      <w:r w:rsidR="00E51447">
        <w:rPr>
          <w:rFonts w:ascii="Times New Roman" w:hAnsi="Times New Roman" w:cs="Times New Roman"/>
        </w:rPr>
        <w:t xml:space="preserve"> </w:t>
      </w:r>
      <w:r w:rsidR="00E51447">
        <w:rPr>
          <w:rFonts w:ascii="Times New Roman" w:hAnsi="Times New Roman" w:cs="Times New Roman"/>
        </w:rPr>
        <w:tab/>
      </w:r>
      <w:r w:rsidR="00E51447">
        <w:rPr>
          <w:rFonts w:ascii="Times New Roman" w:hAnsi="Times New Roman" w:cs="Times New Roman"/>
        </w:rPr>
        <w:tab/>
      </w:r>
      <w:r w:rsidR="00E51447">
        <w:rPr>
          <w:rFonts w:ascii="Times New Roman" w:hAnsi="Times New Roman" w:cs="Times New Roman"/>
        </w:rPr>
        <w:tab/>
      </w:r>
      <w:r w:rsidR="00E51447">
        <w:rPr>
          <w:rFonts w:ascii="Times New Roman" w:hAnsi="Times New Roman" w:cs="Times New Roman"/>
        </w:rPr>
        <w:tab/>
        <w:t>postupitele</w:t>
      </w:r>
      <w:r w:rsidR="00A53D88">
        <w:rPr>
          <w:rFonts w:ascii="Times New Roman" w:hAnsi="Times New Roman" w:cs="Times New Roman"/>
        </w:rPr>
        <w:t>?</w:t>
      </w:r>
    </w:p>
    <w:p w:rsidR="00AF41CF" w:rsidRDefault="000D1CC3" w:rsidP="00AF41CF">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r>
      <w:r w:rsidR="00A53D88">
        <w:rPr>
          <w:rFonts w:ascii="Times New Roman" w:hAnsi="Times New Roman" w:cs="Times New Roman"/>
        </w:rPr>
        <w:t xml:space="preserve">§ 1899 odst. 1 ObčZ </w:t>
      </w:r>
      <w:r>
        <w:rPr>
          <w:rFonts w:ascii="Times New Roman" w:hAnsi="Times New Roman" w:cs="Times New Roman"/>
        </w:rPr>
        <w:t xml:space="preserve">je </w:t>
      </w:r>
      <w:r w:rsidR="00007CA5">
        <w:rPr>
          <w:rFonts w:ascii="Times New Roman" w:hAnsi="Times New Roman" w:cs="Times New Roman"/>
        </w:rPr>
        <w:t xml:space="preserve">správně </w:t>
      </w:r>
      <w:r w:rsidR="00D05DDC">
        <w:rPr>
          <w:rFonts w:ascii="Times New Roman" w:hAnsi="Times New Roman" w:cs="Times New Roman"/>
        </w:rPr>
        <w:t>vykládán</w:t>
      </w:r>
      <w:r w:rsidR="0066173D">
        <w:rPr>
          <w:rFonts w:ascii="Times New Roman" w:hAnsi="Times New Roman" w:cs="Times New Roman"/>
        </w:rPr>
        <w:t xml:space="preserve"> jako</w:t>
      </w:r>
      <w:r w:rsidR="00D05DDC">
        <w:rPr>
          <w:rFonts w:ascii="Times New Roman" w:hAnsi="Times New Roman" w:cs="Times New Roman"/>
        </w:rPr>
        <w:t xml:space="preserve"> ručení </w:t>
      </w:r>
      <w:r w:rsidR="00D05DDC">
        <w:rPr>
          <w:rFonts w:ascii="Times New Roman" w:hAnsi="Times New Roman" w:cs="Times New Roman"/>
        </w:rPr>
        <w:tab/>
      </w:r>
      <w:r w:rsidR="00D05DDC">
        <w:rPr>
          <w:rFonts w:ascii="Times New Roman" w:hAnsi="Times New Roman" w:cs="Times New Roman"/>
        </w:rPr>
        <w:tab/>
      </w:r>
      <w:r w:rsidR="00D05DDC">
        <w:rPr>
          <w:rFonts w:ascii="Times New Roman" w:hAnsi="Times New Roman" w:cs="Times New Roman"/>
        </w:rPr>
        <w:tab/>
      </w:r>
      <w:r w:rsidR="00D05DDC">
        <w:rPr>
          <w:rFonts w:ascii="Times New Roman" w:hAnsi="Times New Roman" w:cs="Times New Roman"/>
        </w:rPr>
        <w:tab/>
      </w:r>
      <w:r w:rsidR="00A53D88">
        <w:rPr>
          <w:rFonts w:ascii="Times New Roman" w:hAnsi="Times New Roman" w:cs="Times New Roman"/>
        </w:rPr>
        <w:t>postupitele.</w:t>
      </w:r>
    </w:p>
    <w:p w:rsidR="00EB4326" w:rsidRDefault="00EB4326" w:rsidP="00AF41CF">
      <w:pPr>
        <w:pStyle w:val="Odstavecseseznamem"/>
        <w:ind w:left="1287" w:firstLine="0"/>
        <w:rPr>
          <w:rFonts w:ascii="Times New Roman" w:hAnsi="Times New Roman" w:cs="Times New Roman"/>
        </w:rPr>
      </w:pPr>
    </w:p>
    <w:p w:rsidR="00684934" w:rsidRDefault="001E68DE"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684934">
        <w:rPr>
          <w:rFonts w:ascii="Times New Roman" w:hAnsi="Times New Roman" w:cs="Times New Roman"/>
        </w:rPr>
        <w:t>Jaké námitky může uplat</w:t>
      </w:r>
      <w:r>
        <w:rPr>
          <w:rFonts w:ascii="Times New Roman" w:hAnsi="Times New Roman" w:cs="Times New Roman"/>
        </w:rPr>
        <w:t xml:space="preserve">ňovat postupník vůči postoupené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84934">
        <w:rPr>
          <w:rFonts w:ascii="Times New Roman" w:hAnsi="Times New Roman" w:cs="Times New Roman"/>
        </w:rPr>
        <w:t>straně?</w:t>
      </w:r>
    </w:p>
    <w:p w:rsidR="001E68DE" w:rsidRDefault="001E68DE" w:rsidP="001E68DE">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Postupník může vůči postoupe</w:t>
      </w:r>
      <w:r w:rsidR="00D652EE">
        <w:rPr>
          <w:rFonts w:ascii="Times New Roman" w:hAnsi="Times New Roman" w:cs="Times New Roman"/>
        </w:rPr>
        <w:t xml:space="preserve">né straně uplatňovat stejné </w:t>
      </w:r>
      <w:r w:rsidR="00D652EE">
        <w:rPr>
          <w:rFonts w:ascii="Times New Roman" w:hAnsi="Times New Roman" w:cs="Times New Roman"/>
        </w:rPr>
        <w:tab/>
      </w:r>
      <w:r w:rsidR="00D652EE">
        <w:rPr>
          <w:rFonts w:ascii="Times New Roman" w:hAnsi="Times New Roman" w:cs="Times New Roman"/>
        </w:rPr>
        <w:tab/>
      </w:r>
      <w:r w:rsidR="00D652EE">
        <w:rPr>
          <w:rFonts w:ascii="Times New Roman" w:hAnsi="Times New Roman" w:cs="Times New Roman"/>
        </w:rPr>
        <w:tab/>
      </w:r>
      <w:r w:rsidR="00D652EE">
        <w:rPr>
          <w:rFonts w:ascii="Times New Roman" w:hAnsi="Times New Roman" w:cs="Times New Roman"/>
        </w:rPr>
        <w:tab/>
        <w:t>námitky jako přejímatel dluhu vůči věřiteli.</w:t>
      </w:r>
    </w:p>
    <w:p w:rsidR="00597925" w:rsidRDefault="00597925" w:rsidP="00597925">
      <w:pPr>
        <w:rPr>
          <w:rFonts w:ascii="Times New Roman" w:hAnsi="Times New Roman" w:cs="Times New Roman"/>
        </w:rPr>
      </w:pPr>
    </w:p>
    <w:p w:rsidR="00597925" w:rsidRDefault="00597925" w:rsidP="00597925">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t xml:space="preserve">Mělo by dojít k vynětí možnosti postupovat smlouvy rubopisem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listiny z českého právního řádu?</w:t>
      </w:r>
    </w:p>
    <w:p w:rsidR="00597925" w:rsidRPr="00597925" w:rsidRDefault="00597925" w:rsidP="00597925">
      <w:pPr>
        <w:pStyle w:val="Odstavecseseznamem"/>
        <w:ind w:left="1287" w:firstLine="0"/>
        <w:rPr>
          <w:rFonts w:ascii="Times New Roman" w:hAnsi="Times New Roman" w:cs="Times New Roman"/>
        </w:rPr>
      </w:pPr>
      <w:r>
        <w:rPr>
          <w:rFonts w:ascii="Times New Roman" w:hAnsi="Times New Roman" w:cs="Times New Roman"/>
        </w:rPr>
        <w:lastRenderedPageBreak/>
        <w:t>Hypotéza:</w:t>
      </w:r>
      <w:r>
        <w:rPr>
          <w:rFonts w:ascii="Times New Roman" w:hAnsi="Times New Roman" w:cs="Times New Roman"/>
        </w:rPr>
        <w:tab/>
        <w:t xml:space="preserve">Mělo by dojít k vynětí možnosti postupovat smlouvy rubopisem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listiny z českého právního řádu, neboť takový institut je možno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zneužít.</w:t>
      </w:r>
    </w:p>
    <w:p w:rsidR="00EB4326" w:rsidRPr="00646639" w:rsidRDefault="00EB4326" w:rsidP="00646639">
      <w:pPr>
        <w:ind w:firstLine="0"/>
        <w:rPr>
          <w:rFonts w:ascii="Times New Roman" w:hAnsi="Times New Roman" w:cs="Times New Roman"/>
        </w:rPr>
      </w:pPr>
    </w:p>
    <w:p w:rsidR="00684934" w:rsidRDefault="00704CE6"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684934">
        <w:rPr>
          <w:rFonts w:ascii="Times New Roman" w:hAnsi="Times New Roman" w:cs="Times New Roman"/>
        </w:rPr>
        <w:t>Kdy dochází k převodu smluvní pozice?</w:t>
      </w:r>
    </w:p>
    <w:p w:rsidR="00704CE6" w:rsidRDefault="00704CE6" w:rsidP="009248B0">
      <w:pPr>
        <w:pStyle w:val="Odstavecseseznamem"/>
        <w:ind w:left="2832" w:hanging="1545"/>
        <w:rPr>
          <w:rFonts w:ascii="Times New Roman" w:hAnsi="Times New Roman" w:cs="Times New Roman"/>
        </w:rPr>
      </w:pPr>
      <w:r>
        <w:rPr>
          <w:rFonts w:ascii="Times New Roman" w:hAnsi="Times New Roman" w:cs="Times New Roman"/>
        </w:rPr>
        <w:t>Hypotéza:</w:t>
      </w:r>
      <w:r>
        <w:rPr>
          <w:rFonts w:ascii="Times New Roman" w:hAnsi="Times New Roman" w:cs="Times New Roman"/>
        </w:rPr>
        <w:tab/>
      </w:r>
      <w:r w:rsidR="0055597B">
        <w:rPr>
          <w:rFonts w:ascii="Times New Roman" w:hAnsi="Times New Roman" w:cs="Times New Roman"/>
        </w:rPr>
        <w:t>Pokud</w:t>
      </w:r>
      <w:r w:rsidR="009248B0" w:rsidRPr="009248B0">
        <w:rPr>
          <w:rFonts w:ascii="Times New Roman" w:hAnsi="Times New Roman" w:cs="Times New Roman"/>
        </w:rPr>
        <w:t xml:space="preserve"> </w:t>
      </w:r>
      <w:r w:rsidR="009248B0">
        <w:rPr>
          <w:rFonts w:ascii="Times New Roman" w:hAnsi="Times New Roman" w:cs="Times New Roman"/>
        </w:rPr>
        <w:t>byl s postoupením udělen souhlas následný, dochází k převodu smluvní pozice okamžikem udělení takového souhlasu.</w:t>
      </w:r>
      <w:r w:rsidR="00655566">
        <w:rPr>
          <w:rFonts w:ascii="Times New Roman" w:hAnsi="Times New Roman" w:cs="Times New Roman"/>
        </w:rPr>
        <w:t xml:space="preserve"> </w:t>
      </w:r>
      <w:r w:rsidR="009248B0">
        <w:rPr>
          <w:rFonts w:ascii="Times New Roman" w:hAnsi="Times New Roman" w:cs="Times New Roman"/>
        </w:rPr>
        <w:t xml:space="preserve">V případě </w:t>
      </w:r>
      <w:r w:rsidR="00655566">
        <w:rPr>
          <w:rFonts w:ascii="Times New Roman" w:hAnsi="Times New Roman" w:cs="Times New Roman"/>
        </w:rPr>
        <w:t>předchozí</w:t>
      </w:r>
      <w:r w:rsidR="009248B0">
        <w:rPr>
          <w:rFonts w:ascii="Times New Roman" w:hAnsi="Times New Roman" w:cs="Times New Roman"/>
        </w:rPr>
        <w:t>ho</w:t>
      </w:r>
      <w:r w:rsidR="00655566">
        <w:rPr>
          <w:rFonts w:ascii="Times New Roman" w:hAnsi="Times New Roman" w:cs="Times New Roman"/>
        </w:rPr>
        <w:t xml:space="preserve"> souhlas</w:t>
      </w:r>
      <w:r w:rsidR="009248B0">
        <w:rPr>
          <w:rFonts w:ascii="Times New Roman" w:hAnsi="Times New Roman" w:cs="Times New Roman"/>
        </w:rPr>
        <w:t xml:space="preserve">u s postoupením dochází </w:t>
      </w:r>
      <w:r w:rsidR="00655566">
        <w:rPr>
          <w:rFonts w:ascii="Times New Roman" w:hAnsi="Times New Roman" w:cs="Times New Roman"/>
        </w:rPr>
        <w:t>k převodu smluvní pozice okamžikem uzavření smlou</w:t>
      </w:r>
      <w:r w:rsidR="009248B0">
        <w:rPr>
          <w:rFonts w:ascii="Times New Roman" w:hAnsi="Times New Roman" w:cs="Times New Roman"/>
        </w:rPr>
        <w:t>vy</w:t>
      </w:r>
      <w:r w:rsidR="0001480D">
        <w:rPr>
          <w:rFonts w:ascii="Times New Roman" w:hAnsi="Times New Roman" w:cs="Times New Roman"/>
        </w:rPr>
        <w:t xml:space="preserve"> o postoupení</w:t>
      </w:r>
      <w:r w:rsidR="009248B0">
        <w:rPr>
          <w:rFonts w:ascii="Times New Roman" w:hAnsi="Times New Roman" w:cs="Times New Roman"/>
        </w:rPr>
        <w:t>.</w:t>
      </w:r>
    </w:p>
    <w:p w:rsidR="00EB4326" w:rsidRDefault="00EB4326" w:rsidP="00704CE6">
      <w:pPr>
        <w:pStyle w:val="Odstavecseseznamem"/>
        <w:ind w:left="1287" w:firstLine="0"/>
        <w:rPr>
          <w:rFonts w:ascii="Times New Roman" w:hAnsi="Times New Roman" w:cs="Times New Roman"/>
        </w:rPr>
      </w:pPr>
    </w:p>
    <w:p w:rsidR="00684934" w:rsidRDefault="0015481D"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0A72F7">
        <w:rPr>
          <w:rFonts w:ascii="Times New Roman" w:hAnsi="Times New Roman" w:cs="Times New Roman"/>
        </w:rPr>
        <w:t>Co je</w:t>
      </w:r>
      <w:r w:rsidR="00684934">
        <w:rPr>
          <w:rFonts w:ascii="Times New Roman" w:hAnsi="Times New Roman" w:cs="Times New Roman"/>
        </w:rPr>
        <w:t xml:space="preserve"> následkem neud</w:t>
      </w:r>
      <w:r>
        <w:rPr>
          <w:rFonts w:ascii="Times New Roman" w:hAnsi="Times New Roman" w:cs="Times New Roman"/>
        </w:rPr>
        <w:t>ělení souhlas</w:t>
      </w:r>
      <w:r w:rsidR="002D7590">
        <w:rPr>
          <w:rFonts w:ascii="Times New Roman" w:hAnsi="Times New Roman" w:cs="Times New Roman"/>
        </w:rPr>
        <w:t>u</w:t>
      </w:r>
      <w:r>
        <w:rPr>
          <w:rFonts w:ascii="Times New Roman" w:hAnsi="Times New Roman" w:cs="Times New Roman"/>
        </w:rPr>
        <w:t xml:space="preserve"> postoupené strany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w:t>
      </w:r>
      <w:r w:rsidR="00662A46">
        <w:rPr>
          <w:rFonts w:ascii="Times New Roman" w:hAnsi="Times New Roman" w:cs="Times New Roman"/>
        </w:rPr>
        <w:t> </w:t>
      </w:r>
      <w:r>
        <w:rPr>
          <w:rFonts w:ascii="Times New Roman" w:hAnsi="Times New Roman" w:cs="Times New Roman"/>
        </w:rPr>
        <w:t>postoup</w:t>
      </w:r>
      <w:r w:rsidR="00662A46">
        <w:rPr>
          <w:rFonts w:ascii="Times New Roman" w:hAnsi="Times New Roman" w:cs="Times New Roman"/>
        </w:rPr>
        <w:t>ením?</w:t>
      </w:r>
    </w:p>
    <w:p w:rsidR="0015481D" w:rsidRDefault="0015481D" w:rsidP="0015481D">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Následk</w:t>
      </w:r>
      <w:r w:rsidR="0088271F">
        <w:rPr>
          <w:rFonts w:ascii="Times New Roman" w:hAnsi="Times New Roman" w:cs="Times New Roman"/>
        </w:rPr>
        <w:t>em neudělení souhlasu postoupené</w:t>
      </w:r>
      <w:r>
        <w:rPr>
          <w:rFonts w:ascii="Times New Roman" w:hAnsi="Times New Roman" w:cs="Times New Roman"/>
        </w:rPr>
        <w:t xml:space="preserve"> strany s po</w:t>
      </w:r>
      <w:r w:rsidR="00DF518E">
        <w:rPr>
          <w:rFonts w:ascii="Times New Roman" w:hAnsi="Times New Roman" w:cs="Times New Roman"/>
        </w:rPr>
        <w:t>s</w:t>
      </w:r>
      <w:r>
        <w:rPr>
          <w:rFonts w:ascii="Times New Roman" w:hAnsi="Times New Roman" w:cs="Times New Roman"/>
        </w:rPr>
        <w:t xml:space="preserve">toupením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nemůže být postoupení pohledá</w:t>
      </w:r>
      <w:r w:rsidR="00044EC6">
        <w:rPr>
          <w:rFonts w:ascii="Times New Roman" w:hAnsi="Times New Roman" w:cs="Times New Roman"/>
        </w:rPr>
        <w:t xml:space="preserve">vky, převzetí plnění však nelze </w:t>
      </w:r>
      <w:r w:rsidR="00044EC6">
        <w:rPr>
          <w:rFonts w:ascii="Times New Roman" w:hAnsi="Times New Roman" w:cs="Times New Roman"/>
        </w:rPr>
        <w:tab/>
      </w:r>
      <w:r w:rsidR="00044EC6">
        <w:rPr>
          <w:rFonts w:ascii="Times New Roman" w:hAnsi="Times New Roman" w:cs="Times New Roman"/>
        </w:rPr>
        <w:tab/>
      </w:r>
      <w:r w:rsidR="00044EC6">
        <w:rPr>
          <w:rFonts w:ascii="Times New Roman" w:hAnsi="Times New Roman" w:cs="Times New Roman"/>
        </w:rPr>
        <w:tab/>
      </w:r>
      <w:r>
        <w:rPr>
          <w:rFonts w:ascii="Times New Roman" w:hAnsi="Times New Roman" w:cs="Times New Roman"/>
        </w:rPr>
        <w:t>vyloučit.</w:t>
      </w:r>
    </w:p>
    <w:p w:rsidR="00EB4326" w:rsidRDefault="00EB4326" w:rsidP="0015481D">
      <w:pPr>
        <w:pStyle w:val="Odstavecseseznamem"/>
        <w:ind w:left="1287" w:firstLine="0"/>
        <w:rPr>
          <w:rFonts w:ascii="Times New Roman" w:hAnsi="Times New Roman" w:cs="Times New Roman"/>
        </w:rPr>
      </w:pPr>
    </w:p>
    <w:p w:rsidR="00684934" w:rsidRDefault="00044EC6" w:rsidP="00FA0B21">
      <w:pPr>
        <w:pStyle w:val="Odstavecseseznamem"/>
        <w:numPr>
          <w:ilvl w:val="0"/>
          <w:numId w:val="16"/>
        </w:numPr>
        <w:rPr>
          <w:rFonts w:ascii="Times New Roman" w:hAnsi="Times New Roman" w:cs="Times New Roman"/>
        </w:rPr>
      </w:pPr>
      <w:r>
        <w:rPr>
          <w:rFonts w:ascii="Times New Roman" w:hAnsi="Times New Roman" w:cs="Times New Roman"/>
        </w:rPr>
        <w:t>Otázka:</w:t>
      </w:r>
      <w:r>
        <w:rPr>
          <w:rFonts w:ascii="Times New Roman" w:hAnsi="Times New Roman" w:cs="Times New Roman"/>
        </w:rPr>
        <w:tab/>
      </w:r>
      <w:r>
        <w:rPr>
          <w:rFonts w:ascii="Times New Roman" w:hAnsi="Times New Roman" w:cs="Times New Roman"/>
        </w:rPr>
        <w:tab/>
      </w:r>
      <w:r w:rsidR="00684934">
        <w:rPr>
          <w:rFonts w:ascii="Times New Roman" w:hAnsi="Times New Roman" w:cs="Times New Roman"/>
        </w:rPr>
        <w:t>Může se postoupená strana vzdát práva na notifikaci?</w:t>
      </w:r>
    </w:p>
    <w:p w:rsidR="005A0DA7" w:rsidRDefault="005A0DA7" w:rsidP="005A0DA7">
      <w:pPr>
        <w:pStyle w:val="Odstavecseseznamem"/>
        <w:ind w:left="1287" w:firstLine="0"/>
        <w:rPr>
          <w:rFonts w:ascii="Times New Roman" w:hAnsi="Times New Roman" w:cs="Times New Roman"/>
        </w:rPr>
      </w:pPr>
      <w:r>
        <w:rPr>
          <w:rFonts w:ascii="Times New Roman" w:hAnsi="Times New Roman" w:cs="Times New Roman"/>
        </w:rPr>
        <w:t>Hypotéza:</w:t>
      </w:r>
      <w:r>
        <w:rPr>
          <w:rFonts w:ascii="Times New Roman" w:hAnsi="Times New Roman" w:cs="Times New Roman"/>
        </w:rPr>
        <w:tab/>
        <w:t>Postoupená strana se může vzdát práva na notifikaci.</w:t>
      </w:r>
    </w:p>
    <w:p w:rsidR="000F4278" w:rsidRPr="00FA0B21" w:rsidRDefault="000F4278" w:rsidP="005A0DA7">
      <w:pPr>
        <w:pStyle w:val="Odstavecseseznamem"/>
        <w:ind w:left="1287" w:firstLine="0"/>
        <w:rPr>
          <w:rFonts w:ascii="Times New Roman" w:hAnsi="Times New Roman" w:cs="Times New Roman"/>
        </w:rPr>
      </w:pPr>
    </w:p>
    <w:p w:rsidR="007575BA" w:rsidRDefault="007575BA" w:rsidP="004A32A6">
      <w:pPr>
        <w:rPr>
          <w:rFonts w:ascii="Times New Roman" w:hAnsi="Times New Roman" w:cs="Times New Roman"/>
        </w:rPr>
      </w:pPr>
      <w:r>
        <w:rPr>
          <w:rFonts w:ascii="Times New Roman" w:hAnsi="Times New Roman" w:cs="Times New Roman"/>
        </w:rPr>
        <w:t xml:space="preserve">Zdroji, které budou sloužit k napsání práce, jsou monografie, komentářová literatura, odborné články, internetové zdroje, judikatura a v neposlední řadě i legislativní akty. Budu vycházet nejen z literatury české, ale i zahraniční. Ze zahraničních zdrojů jde především o literaturu a legislativní akty psané anglicky a italsky. Nezbytným pramenem bude i starší literatura. </w:t>
      </w:r>
    </w:p>
    <w:p w:rsidR="002A679E" w:rsidRDefault="00662A46" w:rsidP="004A32A6">
      <w:pPr>
        <w:rPr>
          <w:rFonts w:ascii="Times New Roman" w:hAnsi="Times New Roman" w:cs="Times New Roman"/>
        </w:rPr>
      </w:pPr>
      <w:r>
        <w:rPr>
          <w:rFonts w:ascii="Times New Roman" w:hAnsi="Times New Roman" w:cs="Times New Roman"/>
        </w:rPr>
        <w:t>Práce bude členěna do pěti</w:t>
      </w:r>
      <w:r w:rsidR="007575BA">
        <w:rPr>
          <w:rFonts w:ascii="Times New Roman" w:hAnsi="Times New Roman" w:cs="Times New Roman"/>
        </w:rPr>
        <w:t xml:space="preserve"> kapitol. První kapitola ponese název Geneze postoupení smlouvy v občanském zákoníku a bude rozdělena na tři podkapitoly: Všeobecný občanský zákoník a Střední občanský zákoník, Zákon č. 40/1964 Sb., občanský zákoník a Zákon č. 89/2012 Sb., občanský zákoník. V nich krátce vymezím, jak bylo postoupení smlouvy zachyceno za účinnosti předchozích občanských zákoníků a jaká byla cesta k úpravě dnešní. </w:t>
      </w:r>
    </w:p>
    <w:p w:rsidR="002A679E" w:rsidRDefault="007575BA" w:rsidP="004A32A6">
      <w:pPr>
        <w:rPr>
          <w:rFonts w:ascii="Times New Roman" w:hAnsi="Times New Roman" w:cs="Times New Roman"/>
        </w:rPr>
      </w:pPr>
      <w:r>
        <w:rPr>
          <w:rFonts w:ascii="Times New Roman" w:hAnsi="Times New Roman" w:cs="Times New Roman"/>
        </w:rPr>
        <w:t>Druhá kapitola s</w:t>
      </w:r>
      <w:r w:rsidR="00696EF4">
        <w:rPr>
          <w:rFonts w:ascii="Times New Roman" w:hAnsi="Times New Roman" w:cs="Times New Roman"/>
        </w:rPr>
        <w:t>e bude týkat</w:t>
      </w:r>
      <w:r w:rsidR="00194CFC">
        <w:rPr>
          <w:rFonts w:ascii="Times New Roman" w:hAnsi="Times New Roman" w:cs="Times New Roman"/>
        </w:rPr>
        <w:t xml:space="preserve"> </w:t>
      </w:r>
      <w:r w:rsidR="00696EF4">
        <w:rPr>
          <w:rFonts w:ascii="Times New Roman" w:hAnsi="Times New Roman" w:cs="Times New Roman"/>
        </w:rPr>
        <w:t>obecné charakteristiky</w:t>
      </w:r>
      <w:r w:rsidR="001B0F39">
        <w:rPr>
          <w:rFonts w:ascii="Times New Roman" w:hAnsi="Times New Roman" w:cs="Times New Roman"/>
        </w:rPr>
        <w:t xml:space="preserve"> institut</w:t>
      </w:r>
      <w:r w:rsidR="00751EC2">
        <w:rPr>
          <w:rFonts w:ascii="Times New Roman" w:hAnsi="Times New Roman" w:cs="Times New Roman"/>
        </w:rPr>
        <w:t>u</w:t>
      </w:r>
      <w:r w:rsidR="001B0F39">
        <w:rPr>
          <w:rFonts w:ascii="Times New Roman" w:hAnsi="Times New Roman" w:cs="Times New Roman"/>
        </w:rPr>
        <w:t xml:space="preserve"> a podkapitola pak </w:t>
      </w:r>
      <w:r w:rsidR="00696EF4">
        <w:rPr>
          <w:rFonts w:ascii="Times New Roman" w:hAnsi="Times New Roman" w:cs="Times New Roman"/>
        </w:rPr>
        <w:t>formy</w:t>
      </w:r>
      <w:r w:rsidR="00194CFC">
        <w:rPr>
          <w:rFonts w:ascii="Times New Roman" w:hAnsi="Times New Roman" w:cs="Times New Roman"/>
        </w:rPr>
        <w:t xml:space="preserve"> </w:t>
      </w:r>
      <w:r w:rsidR="001B0F39">
        <w:rPr>
          <w:rFonts w:ascii="Times New Roman" w:hAnsi="Times New Roman" w:cs="Times New Roman"/>
        </w:rPr>
        <w:t xml:space="preserve">postoupení smlouvy. Zde se </w:t>
      </w:r>
      <w:r w:rsidR="00AB751E">
        <w:rPr>
          <w:rFonts w:ascii="Times New Roman" w:hAnsi="Times New Roman" w:cs="Times New Roman"/>
        </w:rPr>
        <w:t>budu zabývat</w:t>
      </w:r>
      <w:r w:rsidR="0070408A">
        <w:rPr>
          <w:rFonts w:ascii="Times New Roman" w:hAnsi="Times New Roman" w:cs="Times New Roman"/>
        </w:rPr>
        <w:t xml:space="preserve"> první dílčí výzkumnou otázkou.</w:t>
      </w:r>
    </w:p>
    <w:p w:rsidR="00BC5B5A" w:rsidRDefault="007575BA" w:rsidP="006C6FA4">
      <w:pPr>
        <w:rPr>
          <w:rFonts w:ascii="Times New Roman" w:hAnsi="Times New Roman" w:cs="Times New Roman"/>
        </w:rPr>
      </w:pPr>
      <w:r>
        <w:rPr>
          <w:rFonts w:ascii="Times New Roman" w:hAnsi="Times New Roman" w:cs="Times New Roman"/>
        </w:rPr>
        <w:lastRenderedPageBreak/>
        <w:t>Třetí kapitola bude věnována předmětu postoupení. Budu v ní zkoumat, co může být předmětem postoupení a jaké mož</w:t>
      </w:r>
      <w:r w:rsidR="00B428F1">
        <w:rPr>
          <w:rFonts w:ascii="Times New Roman" w:hAnsi="Times New Roman" w:cs="Times New Roman"/>
        </w:rPr>
        <w:t>né problémy to s sebou přináší, což mi umožní zodp</w:t>
      </w:r>
      <w:r w:rsidR="00D04F29">
        <w:rPr>
          <w:rFonts w:ascii="Times New Roman" w:hAnsi="Times New Roman" w:cs="Times New Roman"/>
        </w:rPr>
        <w:t>ovědět</w:t>
      </w:r>
      <w:r w:rsidR="0080276B">
        <w:rPr>
          <w:rFonts w:ascii="Times New Roman" w:hAnsi="Times New Roman" w:cs="Times New Roman"/>
        </w:rPr>
        <w:t xml:space="preserve"> druhou až pátou</w:t>
      </w:r>
      <w:r w:rsidR="00D04F29">
        <w:rPr>
          <w:rFonts w:ascii="Times New Roman" w:hAnsi="Times New Roman" w:cs="Times New Roman"/>
        </w:rPr>
        <w:t xml:space="preserve"> výzkumnou otázku.</w:t>
      </w:r>
    </w:p>
    <w:p w:rsidR="00BC5B5A" w:rsidRDefault="007575BA" w:rsidP="006C6FA4">
      <w:pPr>
        <w:rPr>
          <w:rFonts w:ascii="Times New Roman" w:hAnsi="Times New Roman" w:cs="Times New Roman"/>
        </w:rPr>
      </w:pPr>
      <w:r>
        <w:rPr>
          <w:rFonts w:ascii="Times New Roman" w:hAnsi="Times New Roman" w:cs="Times New Roman"/>
        </w:rPr>
        <w:t xml:space="preserve">Čtvrtá kapitola bude pojednávat o </w:t>
      </w:r>
      <w:r w:rsidR="00662A46">
        <w:rPr>
          <w:rFonts w:ascii="Times New Roman" w:hAnsi="Times New Roman" w:cs="Times New Roman"/>
        </w:rPr>
        <w:t>vztazích mezi subjekty</w:t>
      </w:r>
      <w:r>
        <w:rPr>
          <w:rFonts w:ascii="Times New Roman" w:hAnsi="Times New Roman" w:cs="Times New Roman"/>
        </w:rPr>
        <w:t xml:space="preserve"> postoupení smlouvy.</w:t>
      </w:r>
      <w:r w:rsidR="0015358B">
        <w:rPr>
          <w:rFonts w:ascii="Times New Roman" w:hAnsi="Times New Roman" w:cs="Times New Roman"/>
        </w:rPr>
        <w:t xml:space="preserve"> Jako první se budu</w:t>
      </w:r>
      <w:r w:rsidR="00662A46">
        <w:rPr>
          <w:rFonts w:ascii="Times New Roman" w:hAnsi="Times New Roman" w:cs="Times New Roman"/>
        </w:rPr>
        <w:t xml:space="preserve"> zabývat dispoziční a obligační rovinou postoupení smlouvy a jejich působením na strany postoupení.</w:t>
      </w:r>
      <w:r>
        <w:rPr>
          <w:rFonts w:ascii="Times New Roman" w:hAnsi="Times New Roman" w:cs="Times New Roman"/>
        </w:rPr>
        <w:t xml:space="preserve"> </w:t>
      </w:r>
      <w:r w:rsidR="00B00F35">
        <w:rPr>
          <w:rFonts w:ascii="Times New Roman" w:hAnsi="Times New Roman" w:cs="Times New Roman"/>
        </w:rPr>
        <w:t>Kapitola bude</w:t>
      </w:r>
      <w:r w:rsidR="00662A46">
        <w:rPr>
          <w:rFonts w:ascii="Times New Roman" w:hAnsi="Times New Roman" w:cs="Times New Roman"/>
        </w:rPr>
        <w:t xml:space="preserve"> členěna na dvě podkapitoly zabývající se odmítnutím osvobodit postupitele a analýzou námitek postupníka a postoupené strany</w:t>
      </w:r>
      <w:r w:rsidR="00194CFC">
        <w:rPr>
          <w:rFonts w:ascii="Times New Roman" w:hAnsi="Times New Roman" w:cs="Times New Roman"/>
        </w:rPr>
        <w:t>.</w:t>
      </w:r>
      <w:r>
        <w:rPr>
          <w:rFonts w:ascii="Times New Roman" w:hAnsi="Times New Roman" w:cs="Times New Roman"/>
        </w:rPr>
        <w:t xml:space="preserve"> </w:t>
      </w:r>
      <w:r w:rsidR="00662A46">
        <w:rPr>
          <w:rFonts w:ascii="Times New Roman" w:hAnsi="Times New Roman" w:cs="Times New Roman"/>
        </w:rPr>
        <w:t>V této kapitole</w:t>
      </w:r>
      <w:r w:rsidR="00C51D4E">
        <w:rPr>
          <w:rFonts w:ascii="Times New Roman" w:hAnsi="Times New Roman" w:cs="Times New Roman"/>
        </w:rPr>
        <w:t xml:space="preserve"> naleznu</w:t>
      </w:r>
      <w:r w:rsidR="0080276B">
        <w:rPr>
          <w:rFonts w:ascii="Times New Roman" w:hAnsi="Times New Roman" w:cs="Times New Roman"/>
        </w:rPr>
        <w:t xml:space="preserve"> odpovědi na šestou</w:t>
      </w:r>
      <w:r w:rsidR="00A81312">
        <w:rPr>
          <w:rFonts w:ascii="Times New Roman" w:hAnsi="Times New Roman" w:cs="Times New Roman"/>
        </w:rPr>
        <w:t xml:space="preserve"> a</w:t>
      </w:r>
      <w:r w:rsidR="00900259">
        <w:rPr>
          <w:rFonts w:ascii="Times New Roman" w:hAnsi="Times New Roman" w:cs="Times New Roman"/>
        </w:rPr>
        <w:t>ž osmou</w:t>
      </w:r>
      <w:r w:rsidR="00A81312">
        <w:rPr>
          <w:rFonts w:ascii="Times New Roman" w:hAnsi="Times New Roman" w:cs="Times New Roman"/>
        </w:rPr>
        <w:t xml:space="preserve"> dílčí výzkumnou otázku.</w:t>
      </w:r>
    </w:p>
    <w:p w:rsidR="00BC5B5A" w:rsidRDefault="007575BA" w:rsidP="004022A6">
      <w:pPr>
        <w:rPr>
          <w:rFonts w:ascii="Times New Roman" w:hAnsi="Times New Roman" w:cs="Times New Roman"/>
        </w:rPr>
      </w:pPr>
      <w:r>
        <w:rPr>
          <w:rFonts w:ascii="Times New Roman" w:hAnsi="Times New Roman" w:cs="Times New Roman"/>
        </w:rPr>
        <w:t xml:space="preserve">Pátou kapitolu, která </w:t>
      </w:r>
      <w:r w:rsidR="0071414E">
        <w:rPr>
          <w:rFonts w:ascii="Times New Roman" w:hAnsi="Times New Roman" w:cs="Times New Roman"/>
        </w:rPr>
        <w:t>bude obsahovat čtyři podkapitoly</w:t>
      </w:r>
      <w:r>
        <w:rPr>
          <w:rFonts w:ascii="Times New Roman" w:hAnsi="Times New Roman" w:cs="Times New Roman"/>
        </w:rPr>
        <w:t xml:space="preserve">, vyčlením </w:t>
      </w:r>
      <w:r w:rsidR="0071414E">
        <w:rPr>
          <w:rFonts w:ascii="Times New Roman" w:hAnsi="Times New Roman" w:cs="Times New Roman"/>
        </w:rPr>
        <w:t>účinkům postoupení smlouvy</w:t>
      </w:r>
      <w:r>
        <w:rPr>
          <w:rFonts w:ascii="Times New Roman" w:hAnsi="Times New Roman" w:cs="Times New Roman"/>
        </w:rPr>
        <w:t xml:space="preserve">. </w:t>
      </w:r>
      <w:r w:rsidR="00033BD2">
        <w:rPr>
          <w:rFonts w:ascii="Times New Roman" w:hAnsi="Times New Roman" w:cs="Times New Roman"/>
        </w:rPr>
        <w:t>V</w:t>
      </w:r>
      <w:r>
        <w:rPr>
          <w:rFonts w:ascii="Times New Roman" w:hAnsi="Times New Roman" w:cs="Times New Roman"/>
        </w:rPr>
        <w:t xml:space="preserve"> podkapitolách se budu zabývat </w:t>
      </w:r>
      <w:r w:rsidR="00AB22E9">
        <w:rPr>
          <w:rFonts w:ascii="Times New Roman" w:hAnsi="Times New Roman" w:cs="Times New Roman"/>
        </w:rPr>
        <w:t>účinností postoupení v rovině obligační</w:t>
      </w:r>
      <w:r w:rsidR="00C34B48">
        <w:rPr>
          <w:rFonts w:ascii="Times New Roman" w:hAnsi="Times New Roman" w:cs="Times New Roman"/>
        </w:rPr>
        <w:t xml:space="preserve">, účinností </w:t>
      </w:r>
      <w:r w:rsidR="00AB22E9">
        <w:rPr>
          <w:rFonts w:ascii="Times New Roman" w:hAnsi="Times New Roman" w:cs="Times New Roman"/>
        </w:rPr>
        <w:t>v rovině dispoziční,</w:t>
      </w:r>
      <w:r w:rsidR="00C34B48">
        <w:rPr>
          <w:rFonts w:ascii="Times New Roman" w:hAnsi="Times New Roman" w:cs="Times New Roman"/>
        </w:rPr>
        <w:t xml:space="preserve"> </w:t>
      </w:r>
      <w:r w:rsidR="00AB22E9">
        <w:rPr>
          <w:rFonts w:ascii="Times New Roman" w:hAnsi="Times New Roman" w:cs="Times New Roman"/>
        </w:rPr>
        <w:t>neudělením souhlasu s postoupením</w:t>
      </w:r>
      <w:r>
        <w:rPr>
          <w:rFonts w:ascii="Times New Roman" w:hAnsi="Times New Roman" w:cs="Times New Roman"/>
        </w:rPr>
        <w:t xml:space="preserve"> a </w:t>
      </w:r>
      <w:r w:rsidR="00AB22E9">
        <w:rPr>
          <w:rFonts w:ascii="Times New Roman" w:hAnsi="Times New Roman" w:cs="Times New Roman"/>
        </w:rPr>
        <w:t>vzdáním se práva na notifikaci.</w:t>
      </w:r>
      <w:r>
        <w:rPr>
          <w:rFonts w:ascii="Times New Roman" w:hAnsi="Times New Roman" w:cs="Times New Roman"/>
        </w:rPr>
        <w:t xml:space="preserve"> </w:t>
      </w:r>
      <w:r w:rsidR="00747AE0">
        <w:rPr>
          <w:rFonts w:ascii="Times New Roman" w:hAnsi="Times New Roman" w:cs="Times New Roman"/>
        </w:rPr>
        <w:t>Tím dojde k zod</w:t>
      </w:r>
      <w:r w:rsidR="00AF7C81">
        <w:rPr>
          <w:rFonts w:ascii="Times New Roman" w:hAnsi="Times New Roman" w:cs="Times New Roman"/>
        </w:rPr>
        <w:t>pov</w:t>
      </w:r>
      <w:r w:rsidR="0071414E">
        <w:rPr>
          <w:rFonts w:ascii="Times New Roman" w:hAnsi="Times New Roman" w:cs="Times New Roman"/>
        </w:rPr>
        <w:t xml:space="preserve">ězení výzkumných otázek devět </w:t>
      </w:r>
      <w:r w:rsidR="006519F8">
        <w:rPr>
          <w:rFonts w:ascii="Times New Roman" w:hAnsi="Times New Roman" w:cs="Times New Roman"/>
        </w:rPr>
        <w:t>až dva</w:t>
      </w:r>
      <w:r w:rsidR="003F4A2F">
        <w:rPr>
          <w:rFonts w:ascii="Times New Roman" w:hAnsi="Times New Roman" w:cs="Times New Roman"/>
        </w:rPr>
        <w:t>n</w:t>
      </w:r>
      <w:r w:rsidR="00D4462C">
        <w:rPr>
          <w:rFonts w:ascii="Times New Roman" w:hAnsi="Times New Roman" w:cs="Times New Roman"/>
        </w:rPr>
        <w:t>áct</w:t>
      </w:r>
      <w:r w:rsidR="00747AE0">
        <w:rPr>
          <w:rFonts w:ascii="Times New Roman" w:hAnsi="Times New Roman" w:cs="Times New Roman"/>
        </w:rPr>
        <w:t>.</w:t>
      </w:r>
    </w:p>
    <w:p w:rsidR="007575BA" w:rsidRDefault="007575BA" w:rsidP="006C6FA4">
      <w:pPr>
        <w:rPr>
          <w:rFonts w:ascii="Times New Roman" w:hAnsi="Times New Roman" w:cs="Times New Roman"/>
        </w:rPr>
      </w:pPr>
      <w:r>
        <w:rPr>
          <w:rFonts w:ascii="Times New Roman" w:hAnsi="Times New Roman" w:cs="Times New Roman"/>
        </w:rPr>
        <w:t>Následovat bude závěr, ve kterém</w:t>
      </w:r>
      <w:r w:rsidR="0035788D">
        <w:rPr>
          <w:rFonts w:ascii="Times New Roman" w:hAnsi="Times New Roman" w:cs="Times New Roman"/>
        </w:rPr>
        <w:t xml:space="preserve"> znovu</w:t>
      </w:r>
      <w:r>
        <w:rPr>
          <w:rFonts w:ascii="Times New Roman" w:hAnsi="Times New Roman" w:cs="Times New Roman"/>
        </w:rPr>
        <w:t xml:space="preserve"> zodpovím dílčí výzkumné otázky a také výzkumnou otázku hlavní. </w:t>
      </w:r>
      <w:r w:rsidR="0098102B">
        <w:rPr>
          <w:rFonts w:ascii="Times New Roman" w:hAnsi="Times New Roman" w:cs="Times New Roman"/>
        </w:rPr>
        <w:t>Zhodnotím, zda byly hy</w:t>
      </w:r>
      <w:r w:rsidR="00E15401">
        <w:rPr>
          <w:rFonts w:ascii="Times New Roman" w:hAnsi="Times New Roman" w:cs="Times New Roman"/>
        </w:rPr>
        <w:t>potézy uvedené zde v úvodu potvr</w:t>
      </w:r>
      <w:r w:rsidR="0098102B">
        <w:rPr>
          <w:rFonts w:ascii="Times New Roman" w:hAnsi="Times New Roman" w:cs="Times New Roman"/>
        </w:rPr>
        <w:t>zeny, nebo vyvráceny a p</w:t>
      </w:r>
      <w:r>
        <w:rPr>
          <w:rFonts w:ascii="Times New Roman" w:hAnsi="Times New Roman" w:cs="Times New Roman"/>
        </w:rPr>
        <w:t>osoudím, zda bylo</w:t>
      </w:r>
      <w:r w:rsidR="0098102B">
        <w:rPr>
          <w:rFonts w:ascii="Times New Roman" w:hAnsi="Times New Roman" w:cs="Times New Roman"/>
        </w:rPr>
        <w:t xml:space="preserve"> dosaženo cíle diplomové práce.</w:t>
      </w:r>
    </w:p>
    <w:p w:rsidR="007575BA" w:rsidRDefault="007575BA" w:rsidP="004A32A6">
      <w:pPr>
        <w:rPr>
          <w:rFonts w:ascii="Times New Roman" w:hAnsi="Times New Roman" w:cs="Times New Roman"/>
        </w:rPr>
      </w:pPr>
      <w:r>
        <w:rPr>
          <w:rFonts w:ascii="Times New Roman" w:hAnsi="Times New Roman" w:cs="Times New Roman"/>
        </w:rPr>
        <w:t>Obsahem mé diplomové práce bude analýza stávající právní úpravy. Práce nebude pokrývat úvahy de lege ferenda, a to nejen z důvodu omezeného rozsahu práce, ale také z důvodu jejího typu. Náměty k úpravě ustanovení zakotvujících postoupení smlouvy tak moho</w:t>
      </w:r>
      <w:r w:rsidR="00047959">
        <w:rPr>
          <w:rFonts w:ascii="Times New Roman" w:hAnsi="Times New Roman" w:cs="Times New Roman"/>
        </w:rPr>
        <w:t>u tvořit základ pro práce jiné.</w:t>
      </w:r>
    </w:p>
    <w:p w:rsidR="007575BA" w:rsidRDefault="007575BA" w:rsidP="007575BA"/>
    <w:p w:rsidR="001A5EC1" w:rsidRPr="007575BA" w:rsidRDefault="001A5EC1" w:rsidP="007575BA"/>
    <w:p w:rsidR="00311D29" w:rsidRPr="007575BA" w:rsidRDefault="007575BA" w:rsidP="007575BA">
      <w:pPr>
        <w:spacing w:after="200" w:line="276" w:lineRule="auto"/>
        <w:ind w:firstLine="0"/>
        <w:jc w:val="left"/>
      </w:pPr>
      <w:r>
        <w:br w:type="page"/>
      </w:r>
    </w:p>
    <w:p w:rsidR="006E1D0A" w:rsidRPr="00442F26" w:rsidRDefault="00311D29" w:rsidP="00442F26">
      <w:pPr>
        <w:pStyle w:val="Nadpis1"/>
        <w:rPr>
          <w:rFonts w:ascii="Times New Roman" w:hAnsi="Times New Roman" w:cs="Times New Roman"/>
        </w:rPr>
      </w:pPr>
      <w:bookmarkStart w:id="3" w:name="_Toc509340347"/>
      <w:r w:rsidRPr="00442F26">
        <w:rPr>
          <w:rFonts w:ascii="Times New Roman" w:hAnsi="Times New Roman" w:cs="Times New Roman"/>
        </w:rPr>
        <w:lastRenderedPageBreak/>
        <w:t>Geneze postoupení smlouvy v občanském zákoníku</w:t>
      </w:r>
      <w:bookmarkEnd w:id="3"/>
    </w:p>
    <w:p w:rsidR="00311D29" w:rsidRPr="00E1750A" w:rsidRDefault="00311D29" w:rsidP="00311D29">
      <w:pPr>
        <w:pStyle w:val="Nadpis2"/>
        <w:rPr>
          <w:rFonts w:ascii="Times New Roman" w:hAnsi="Times New Roman" w:cs="Times New Roman"/>
        </w:rPr>
      </w:pPr>
      <w:bookmarkStart w:id="4" w:name="_Toc509340348"/>
      <w:r w:rsidRPr="00E1750A">
        <w:rPr>
          <w:rFonts w:ascii="Times New Roman" w:hAnsi="Times New Roman" w:cs="Times New Roman"/>
        </w:rPr>
        <w:t>Všeobecný občanský zákoník a Střední občanský zákoník</w:t>
      </w:r>
      <w:bookmarkEnd w:id="4"/>
    </w:p>
    <w:p w:rsidR="00717C73" w:rsidRDefault="00311D29" w:rsidP="001421D9">
      <w:pPr>
        <w:rPr>
          <w:rFonts w:ascii="Times New Roman" w:hAnsi="Times New Roman" w:cs="Times New Roman"/>
        </w:rPr>
      </w:pPr>
      <w:r>
        <w:rPr>
          <w:rFonts w:ascii="Times New Roman" w:hAnsi="Times New Roman" w:cs="Times New Roman"/>
        </w:rPr>
        <w:t xml:space="preserve">Římské právo vnímalo obligaci jako </w:t>
      </w:r>
      <w:r w:rsidRPr="004A02B3">
        <w:rPr>
          <w:rFonts w:ascii="Times New Roman" w:hAnsi="Times New Roman" w:cs="Times New Roman"/>
          <w:i/>
        </w:rPr>
        <w:t>iuris vinculum</w:t>
      </w:r>
      <w:r>
        <w:rPr>
          <w:rFonts w:ascii="Times New Roman" w:hAnsi="Times New Roman" w:cs="Times New Roman"/>
        </w:rPr>
        <w:t xml:space="preserve"> </w:t>
      </w:r>
      <w:r w:rsidRPr="007C15FA">
        <w:rPr>
          <w:rFonts w:ascii="Times New Roman" w:hAnsi="Times New Roman" w:cs="Times New Roman"/>
        </w:rPr>
        <w:t>– právní pouto (úvaha, že obligace se váže ke konkrétní osobě)</w:t>
      </w:r>
      <w:r>
        <w:rPr>
          <w:rFonts w:ascii="Times New Roman" w:hAnsi="Times New Roman" w:cs="Times New Roman"/>
        </w:rPr>
        <w:t>.</w:t>
      </w:r>
      <w:r w:rsidR="00717C73">
        <w:rPr>
          <w:rStyle w:val="Znakapoznpodarou"/>
          <w:rFonts w:ascii="Times New Roman" w:hAnsi="Times New Roman" w:cs="Times New Roman"/>
        </w:rPr>
        <w:footnoteReference w:id="1"/>
      </w:r>
      <w:r w:rsidR="00717C73">
        <w:rPr>
          <w:rFonts w:ascii="Times New Roman" w:hAnsi="Times New Roman" w:cs="Times New Roman"/>
        </w:rPr>
        <w:t xml:space="preserve"> Postupem času však došlo ke změně vnímání obligací, jelikož hospodářská praxe vyžadovala přístup jiný.</w:t>
      </w:r>
    </w:p>
    <w:p w:rsidR="00717C73" w:rsidRDefault="00717C73" w:rsidP="00717C73">
      <w:pPr>
        <w:rPr>
          <w:rFonts w:ascii="Times New Roman" w:hAnsi="Times New Roman" w:cs="Times New Roman"/>
        </w:rPr>
      </w:pPr>
      <w:r>
        <w:rPr>
          <w:rFonts w:ascii="Times New Roman" w:hAnsi="Times New Roman" w:cs="Times New Roman"/>
        </w:rPr>
        <w:t>Definujeme-li postoupení smlouvy jako převod práv a povinností jedné ze smluvních stran,</w:t>
      </w:r>
      <w:r w:rsidR="00AB6B76">
        <w:rPr>
          <w:rStyle w:val="Znakapoznpodarou"/>
          <w:rFonts w:ascii="Times New Roman" w:hAnsi="Times New Roman" w:cs="Times New Roman"/>
        </w:rPr>
        <w:footnoteReference w:id="2"/>
      </w:r>
      <w:r w:rsidRPr="00717C73">
        <w:rPr>
          <w:rFonts w:ascii="Times New Roman" w:hAnsi="Times New Roman" w:cs="Times New Roman"/>
        </w:rPr>
        <w:t xml:space="preserve"> </w:t>
      </w:r>
      <w:r>
        <w:rPr>
          <w:rFonts w:ascii="Times New Roman" w:hAnsi="Times New Roman" w:cs="Times New Roman"/>
        </w:rPr>
        <w:t>dojdeme k závěru, že Všeobecný občanský zákoník</w:t>
      </w:r>
      <w:r w:rsidR="00CC3261">
        <w:rPr>
          <w:rFonts w:ascii="Times New Roman" w:hAnsi="Times New Roman" w:cs="Times New Roman"/>
        </w:rPr>
        <w:t xml:space="preserve"> (c</w:t>
      </w:r>
      <w:r w:rsidR="00CC3261" w:rsidRPr="00CC3261">
        <w:rPr>
          <w:rFonts w:ascii="Times New Roman" w:hAnsi="Times New Roman" w:cs="Times New Roman"/>
        </w:rPr>
        <w:t>ísařský patent č. 946/1811 Sb.</w:t>
      </w:r>
      <w:r w:rsidR="00CC3261">
        <w:rPr>
          <w:rFonts w:ascii="Times New Roman" w:hAnsi="Times New Roman" w:cs="Times New Roman"/>
        </w:rPr>
        <w:t xml:space="preserve"> z. s., obecný občanský zákoník)</w:t>
      </w:r>
      <w:r>
        <w:rPr>
          <w:rFonts w:ascii="Times New Roman" w:hAnsi="Times New Roman" w:cs="Times New Roman"/>
        </w:rPr>
        <w:t xml:space="preserve"> s postoupením smlouvy nepočítal. </w:t>
      </w:r>
      <w:r w:rsidR="00642C8E">
        <w:rPr>
          <w:rFonts w:ascii="Times New Roman" w:hAnsi="Times New Roman" w:cs="Times New Roman"/>
        </w:rPr>
        <w:t>I přesto je však možné tento zákon</w:t>
      </w:r>
      <w:r w:rsidR="00A91C30">
        <w:rPr>
          <w:rFonts w:ascii="Times New Roman" w:hAnsi="Times New Roman" w:cs="Times New Roman"/>
        </w:rPr>
        <w:t>ík</w:t>
      </w:r>
      <w:r w:rsidR="00642C8E">
        <w:rPr>
          <w:rFonts w:ascii="Times New Roman" w:hAnsi="Times New Roman" w:cs="Times New Roman"/>
        </w:rPr>
        <w:t xml:space="preserve"> označit za přelomový bod, neboť </w:t>
      </w:r>
      <w:r w:rsidR="00642C8E" w:rsidRPr="007C15FA">
        <w:rPr>
          <w:rFonts w:ascii="Times New Roman" w:hAnsi="Times New Roman" w:cs="Times New Roman"/>
        </w:rPr>
        <w:t>začlenil do svého obsahu institut postoupení pohledávky</w:t>
      </w:r>
      <w:r w:rsidR="00642C8E">
        <w:rPr>
          <w:rStyle w:val="Znakapoznpodarou"/>
          <w:rFonts w:ascii="Times New Roman" w:hAnsi="Times New Roman" w:cs="Times New Roman"/>
        </w:rPr>
        <w:footnoteReference w:id="3"/>
      </w:r>
      <w:r w:rsidR="00642C8E">
        <w:rPr>
          <w:rFonts w:ascii="Times New Roman" w:hAnsi="Times New Roman" w:cs="Times New Roman"/>
        </w:rPr>
        <w:t xml:space="preserve"> a převzetí dluhu</w:t>
      </w:r>
      <w:r w:rsidR="00642C8E">
        <w:rPr>
          <w:rStyle w:val="Znakapoznpodarou"/>
          <w:rFonts w:ascii="Times New Roman" w:hAnsi="Times New Roman" w:cs="Times New Roman"/>
        </w:rPr>
        <w:footnoteReference w:id="4"/>
      </w:r>
      <w:r w:rsidR="00642C8E">
        <w:rPr>
          <w:rFonts w:ascii="Times New Roman" w:hAnsi="Times New Roman" w:cs="Times New Roman"/>
        </w:rPr>
        <w:t>.</w:t>
      </w:r>
      <w:r w:rsidR="00642C8E" w:rsidRPr="00642C8E">
        <w:rPr>
          <w:rFonts w:ascii="Times New Roman" w:hAnsi="Times New Roman" w:cs="Times New Roman"/>
        </w:rPr>
        <w:t xml:space="preserve"> </w:t>
      </w:r>
      <w:r w:rsidR="00642C8E">
        <w:rPr>
          <w:rFonts w:ascii="Times New Roman" w:hAnsi="Times New Roman" w:cs="Times New Roman"/>
        </w:rPr>
        <w:t>Obojí bylo up</w:t>
      </w:r>
      <w:r w:rsidR="00142A86">
        <w:rPr>
          <w:rFonts w:ascii="Times New Roman" w:hAnsi="Times New Roman" w:cs="Times New Roman"/>
        </w:rPr>
        <w:t>raveno v hlavě druhé díle III. p</w:t>
      </w:r>
      <w:r w:rsidR="00642C8E">
        <w:rPr>
          <w:rFonts w:ascii="Times New Roman" w:hAnsi="Times New Roman" w:cs="Times New Roman"/>
        </w:rPr>
        <w:t xml:space="preserve">od názvem </w:t>
      </w:r>
      <w:r w:rsidR="00642C8E" w:rsidRPr="001B11E9">
        <w:rPr>
          <w:rFonts w:ascii="Times New Roman" w:hAnsi="Times New Roman" w:cs="Times New Roman"/>
          <w:i/>
        </w:rPr>
        <w:t>„O změně práv a závazků“</w:t>
      </w:r>
      <w:r w:rsidR="00642C8E">
        <w:rPr>
          <w:rFonts w:ascii="Times New Roman" w:hAnsi="Times New Roman" w:cs="Times New Roman"/>
        </w:rPr>
        <w:t>, byť docházelo pouze ke změně v osobě věřitele či dlužníka, závazek jako takový se nijak neměnil.</w:t>
      </w:r>
      <w:r w:rsidR="00642C8E">
        <w:rPr>
          <w:rStyle w:val="Znakapoznpodarou"/>
          <w:rFonts w:ascii="Times New Roman" w:hAnsi="Times New Roman" w:cs="Times New Roman"/>
        </w:rPr>
        <w:footnoteReference w:id="5"/>
      </w:r>
    </w:p>
    <w:p w:rsidR="00382467" w:rsidRDefault="00642C8E" w:rsidP="001A0EE3">
      <w:pPr>
        <w:rPr>
          <w:rFonts w:ascii="Times New Roman" w:hAnsi="Times New Roman" w:cs="Times New Roman"/>
        </w:rPr>
      </w:pPr>
      <w:r w:rsidRPr="007C15FA">
        <w:rPr>
          <w:rFonts w:ascii="Times New Roman" w:hAnsi="Times New Roman" w:cs="Times New Roman"/>
        </w:rPr>
        <w:t>Na něj nava</w:t>
      </w:r>
      <w:r>
        <w:rPr>
          <w:rFonts w:ascii="Times New Roman" w:hAnsi="Times New Roman" w:cs="Times New Roman"/>
        </w:rPr>
        <w:t>zující Střední občanský zákoník</w:t>
      </w:r>
      <w:r w:rsidR="001D33C9">
        <w:rPr>
          <w:rFonts w:ascii="Times New Roman" w:hAnsi="Times New Roman" w:cs="Times New Roman"/>
        </w:rPr>
        <w:t xml:space="preserve"> (</w:t>
      </w:r>
      <w:r w:rsidR="00072F6C">
        <w:rPr>
          <w:rFonts w:ascii="Times New Roman" w:hAnsi="Times New Roman" w:cs="Times New Roman"/>
        </w:rPr>
        <w:t>z</w:t>
      </w:r>
      <w:r w:rsidR="001D33C9" w:rsidRPr="00463CBE">
        <w:rPr>
          <w:rFonts w:ascii="Times New Roman" w:hAnsi="Times New Roman" w:cs="Times New Roman"/>
        </w:rPr>
        <w:t>ákon č.</w:t>
      </w:r>
      <w:r w:rsidR="001D33C9">
        <w:rPr>
          <w:rFonts w:ascii="Times New Roman" w:hAnsi="Times New Roman" w:cs="Times New Roman"/>
        </w:rPr>
        <w:t xml:space="preserve"> 141/1950 Sb., občanský zákoník)</w:t>
      </w:r>
      <w:r w:rsidRPr="00642C8E">
        <w:t xml:space="preserve"> </w:t>
      </w:r>
      <w:r w:rsidR="00D86E5F">
        <w:rPr>
          <w:rFonts w:ascii="Times New Roman" w:hAnsi="Times New Roman" w:cs="Times New Roman"/>
        </w:rPr>
        <w:t xml:space="preserve">pak tuto úpravu </w:t>
      </w:r>
      <w:r w:rsidRPr="00642C8E">
        <w:rPr>
          <w:rFonts w:ascii="Times New Roman" w:hAnsi="Times New Roman" w:cs="Times New Roman"/>
        </w:rPr>
        <w:t xml:space="preserve"> </w:t>
      </w:r>
      <w:r w:rsidR="00D86E5F">
        <w:rPr>
          <w:rFonts w:ascii="Times New Roman" w:hAnsi="Times New Roman" w:cs="Times New Roman"/>
        </w:rPr>
        <w:t>závazků</w:t>
      </w:r>
      <w:r w:rsidR="00FB63A2">
        <w:rPr>
          <w:rFonts w:ascii="Times New Roman" w:hAnsi="Times New Roman" w:cs="Times New Roman"/>
        </w:rPr>
        <w:t xml:space="preserve"> zachoval. S</w:t>
      </w:r>
      <w:r w:rsidRPr="00642C8E">
        <w:rPr>
          <w:rFonts w:ascii="Times New Roman" w:hAnsi="Times New Roman" w:cs="Times New Roman"/>
        </w:rPr>
        <w:t xml:space="preserve">tejně jako </w:t>
      </w:r>
      <w:r w:rsidR="00250DC1">
        <w:rPr>
          <w:rFonts w:ascii="Times New Roman" w:hAnsi="Times New Roman" w:cs="Times New Roman"/>
        </w:rPr>
        <w:t xml:space="preserve">jeho </w:t>
      </w:r>
      <w:r w:rsidRPr="00642C8E">
        <w:rPr>
          <w:rFonts w:ascii="Times New Roman" w:hAnsi="Times New Roman" w:cs="Times New Roman"/>
        </w:rPr>
        <w:t>předchůdce neznal institut postoupení smlouvy.</w:t>
      </w:r>
    </w:p>
    <w:p w:rsidR="00382467" w:rsidRPr="00E1750A" w:rsidRDefault="00382467" w:rsidP="00382467">
      <w:pPr>
        <w:pStyle w:val="Nadpis2"/>
        <w:rPr>
          <w:rFonts w:ascii="Times New Roman" w:hAnsi="Times New Roman" w:cs="Times New Roman"/>
        </w:rPr>
      </w:pPr>
      <w:bookmarkStart w:id="5" w:name="_Toc509340349"/>
      <w:r w:rsidRPr="00E1750A">
        <w:rPr>
          <w:rFonts w:ascii="Times New Roman" w:hAnsi="Times New Roman" w:cs="Times New Roman"/>
        </w:rPr>
        <w:t>Zákon č. 40/1964 Sb., občanský zákoník</w:t>
      </w:r>
      <w:bookmarkEnd w:id="5"/>
    </w:p>
    <w:p w:rsidR="00382467" w:rsidRDefault="00382467" w:rsidP="00382467">
      <w:pPr>
        <w:rPr>
          <w:rFonts w:ascii="Times New Roman" w:hAnsi="Times New Roman" w:cs="Times New Roman"/>
        </w:rPr>
      </w:pPr>
      <w:r w:rsidRPr="00F9016F">
        <w:rPr>
          <w:rFonts w:ascii="Times New Roman" w:hAnsi="Times New Roman" w:cs="Times New Roman"/>
        </w:rPr>
        <w:t>V zákoně č. 40/1964 Sb., občanský zákoník,</w:t>
      </w:r>
      <w:r w:rsidRPr="00F9016F">
        <w:rPr>
          <w:rStyle w:val="Znakapoznpodarou"/>
          <w:rFonts w:ascii="Times New Roman" w:hAnsi="Times New Roman" w:cs="Times New Roman"/>
        </w:rPr>
        <w:footnoteReference w:id="6"/>
      </w:r>
      <w:r w:rsidRPr="00382467">
        <w:rPr>
          <w:rFonts w:ascii="Times New Roman" w:hAnsi="Times New Roman" w:cs="Times New Roman"/>
        </w:rPr>
        <w:t xml:space="preserve"> </w:t>
      </w:r>
      <w:r>
        <w:rPr>
          <w:rFonts w:ascii="Times New Roman" w:hAnsi="Times New Roman" w:cs="Times New Roman"/>
        </w:rPr>
        <w:t>rovněž nebyl institut postoupení smlouvy upraven. Judikatura navíc dovozovala, že předmětem cese může být pouze právo, nikoliv povinnost.</w:t>
      </w:r>
      <w:r>
        <w:rPr>
          <w:rStyle w:val="Znakapoznpodarou"/>
          <w:rFonts w:ascii="Times New Roman" w:hAnsi="Times New Roman" w:cs="Times New Roman"/>
        </w:rPr>
        <w:footnoteReference w:id="7"/>
      </w:r>
    </w:p>
    <w:p w:rsidR="00603024" w:rsidRPr="00F9016F" w:rsidRDefault="00603024" w:rsidP="00603024">
      <w:pPr>
        <w:rPr>
          <w:rFonts w:ascii="Times New Roman" w:hAnsi="Times New Roman" w:cs="Times New Roman"/>
        </w:rPr>
      </w:pPr>
      <w:r w:rsidRPr="00F9016F">
        <w:rPr>
          <w:rFonts w:ascii="Times New Roman" w:hAnsi="Times New Roman" w:cs="Times New Roman"/>
        </w:rPr>
        <w:t>I přesto je možné vypozorovat, že praxe se snažila toto bílé místo vyplnit. Činila tak využíváním úp</w:t>
      </w:r>
      <w:r w:rsidR="00A92B85">
        <w:rPr>
          <w:rFonts w:ascii="Times New Roman" w:hAnsi="Times New Roman" w:cs="Times New Roman"/>
        </w:rPr>
        <w:t xml:space="preserve">ravy přechodu práv a povinností, </w:t>
      </w:r>
      <w:r w:rsidRPr="00F9016F">
        <w:rPr>
          <w:rFonts w:ascii="Times New Roman" w:hAnsi="Times New Roman" w:cs="Times New Roman"/>
        </w:rPr>
        <w:t>využíváním možností posto</w:t>
      </w:r>
      <w:r w:rsidR="00A92B85">
        <w:rPr>
          <w:rFonts w:ascii="Times New Roman" w:hAnsi="Times New Roman" w:cs="Times New Roman"/>
        </w:rPr>
        <w:t>upit pohledávku a převzít dluh a uzavíráním nepojmenovaných smluv.</w:t>
      </w:r>
    </w:p>
    <w:p w:rsidR="008641CD" w:rsidRPr="00E1750A" w:rsidRDefault="008641CD" w:rsidP="008641CD">
      <w:pPr>
        <w:pStyle w:val="Nadpis3"/>
        <w:rPr>
          <w:rFonts w:ascii="Times New Roman" w:hAnsi="Times New Roman" w:cs="Times New Roman"/>
        </w:rPr>
      </w:pPr>
      <w:bookmarkStart w:id="6" w:name="_Toc509340350"/>
      <w:r w:rsidRPr="00E1750A">
        <w:rPr>
          <w:rFonts w:ascii="Times New Roman" w:hAnsi="Times New Roman" w:cs="Times New Roman"/>
        </w:rPr>
        <w:t>Přechod práv a povinností</w:t>
      </w:r>
      <w:bookmarkEnd w:id="6"/>
    </w:p>
    <w:p w:rsidR="008641CD" w:rsidRPr="00F9016F" w:rsidRDefault="008641CD" w:rsidP="008641CD">
      <w:pPr>
        <w:rPr>
          <w:rFonts w:ascii="Times New Roman" w:hAnsi="Times New Roman" w:cs="Times New Roman"/>
        </w:rPr>
      </w:pPr>
      <w:r w:rsidRPr="00F9016F">
        <w:rPr>
          <w:rFonts w:ascii="Times New Roman" w:hAnsi="Times New Roman" w:cs="Times New Roman"/>
        </w:rPr>
        <w:t>Ideu právního nástupnictví do práv a povinností jedné ze stran závazkového vztahu (přechod práv a povinností) můžeme nalézt hned na několika místech.</w:t>
      </w:r>
      <w:r w:rsidRPr="00F9016F">
        <w:rPr>
          <w:rStyle w:val="Znakapoznpodarou"/>
          <w:rFonts w:ascii="Times New Roman" w:hAnsi="Times New Roman" w:cs="Times New Roman"/>
        </w:rPr>
        <w:footnoteReference w:id="8"/>
      </w:r>
    </w:p>
    <w:p w:rsidR="00DD0998" w:rsidRDefault="00DD0998" w:rsidP="008641CD">
      <w:pPr>
        <w:rPr>
          <w:rFonts w:ascii="Times New Roman" w:hAnsi="Times New Roman" w:cs="Times New Roman"/>
        </w:rPr>
      </w:pPr>
      <w:r>
        <w:rPr>
          <w:rFonts w:ascii="Times New Roman" w:hAnsi="Times New Roman" w:cs="Times New Roman"/>
        </w:rPr>
        <w:lastRenderedPageBreak/>
        <w:t>Prvním ustanovením vyjadřujícím myšlenku takového přechodu byl § 680 odst. 2 ObčZ64 upravující vstup nabyvatele do právního postavení pronajímatele v případě změny vlastnictví k pronajaté věci.</w:t>
      </w:r>
      <w:r>
        <w:rPr>
          <w:rStyle w:val="Znakapoznpodarou"/>
          <w:rFonts w:ascii="Times New Roman" w:hAnsi="Times New Roman" w:cs="Times New Roman"/>
        </w:rPr>
        <w:footnoteReference w:id="9"/>
      </w:r>
    </w:p>
    <w:p w:rsidR="00DD0998" w:rsidRDefault="00DD0998" w:rsidP="008641CD">
      <w:pPr>
        <w:rPr>
          <w:rFonts w:ascii="Times New Roman" w:hAnsi="Times New Roman" w:cs="Times New Roman"/>
        </w:rPr>
      </w:pPr>
      <w:r>
        <w:rPr>
          <w:rFonts w:ascii="Times New Roman" w:hAnsi="Times New Roman" w:cs="Times New Roman"/>
        </w:rPr>
        <w:t>Jako další příklad můžeme jmenovat § 706</w:t>
      </w:r>
      <w:r w:rsidR="00E41E38">
        <w:rPr>
          <w:rFonts w:ascii="Times New Roman" w:hAnsi="Times New Roman" w:cs="Times New Roman"/>
        </w:rPr>
        <w:t xml:space="preserve"> odst. 1 ObčZ</w:t>
      </w:r>
      <w:r w:rsidR="00786151">
        <w:rPr>
          <w:rFonts w:ascii="Times New Roman" w:hAnsi="Times New Roman" w:cs="Times New Roman"/>
        </w:rPr>
        <w:t>64, jež zakotvoval</w:t>
      </w:r>
      <w:r>
        <w:rPr>
          <w:rFonts w:ascii="Times New Roman" w:hAnsi="Times New Roman" w:cs="Times New Roman"/>
        </w:rPr>
        <w:t xml:space="preserve"> přechod nájmu z nájemce na osoby vyjmenované v odstavci 1 a 2 daného ustanovení.</w:t>
      </w:r>
      <w:r>
        <w:rPr>
          <w:rStyle w:val="Znakapoznpodarou"/>
          <w:rFonts w:ascii="Times New Roman" w:hAnsi="Times New Roman" w:cs="Times New Roman"/>
        </w:rPr>
        <w:footnoteReference w:id="10"/>
      </w:r>
    </w:p>
    <w:p w:rsidR="00DD0998" w:rsidRDefault="00DD0998" w:rsidP="008641CD">
      <w:pPr>
        <w:rPr>
          <w:rFonts w:ascii="Times New Roman" w:hAnsi="Times New Roman" w:cs="Times New Roman"/>
          <w:i/>
        </w:rPr>
      </w:pPr>
      <w:r>
        <w:rPr>
          <w:rFonts w:ascii="Times New Roman" w:hAnsi="Times New Roman" w:cs="Times New Roman"/>
        </w:rPr>
        <w:t>Nelze opominout ani § 715 ObčZ64, který se zabýval výměnou bytů mezi nájemci se souhlasem pronajímatele.</w:t>
      </w:r>
      <w:r>
        <w:rPr>
          <w:rStyle w:val="Znakapoznpodarou"/>
          <w:rFonts w:ascii="Times New Roman" w:hAnsi="Times New Roman" w:cs="Times New Roman"/>
        </w:rPr>
        <w:footnoteReference w:id="11"/>
      </w:r>
      <w:r w:rsidR="00007FB4">
        <w:rPr>
          <w:rFonts w:ascii="Times New Roman" w:hAnsi="Times New Roman" w:cs="Times New Roman"/>
        </w:rPr>
        <w:t xml:space="preserve"> Zde nenalezneme ani formulaci „vstup do právního postavení“ (jak zaznívá v § 680 odst. 2 ObčZ64), ani formulaci „přechod práv a povinností“ (jak zaznívá v § 706 odst. 1 ObčZ64). Přesto je však jasné, že i toto ustanovení můžeme podřadit pod případ přechodu práv a povinností. K tomuto závěru výrazně přispěl výklad Nejvyššího soudu v rozhodnutí 20 Cdo 1230/99 ze dne 31. 5. 2001. V něm dochází k tomu, že </w:t>
      </w:r>
      <w:r w:rsidR="00007FB4">
        <w:rPr>
          <w:rFonts w:ascii="Times New Roman" w:hAnsi="Times New Roman" w:cs="Times New Roman"/>
          <w:i/>
        </w:rPr>
        <w:t>„Ke dni splnění dohody o výměně bytů (§ 716 obč. zák.) vstupují účastníci dohody (nájemci) ve výměnou získaných bytech do nájemního poměru založeného nájemní smlouvou mezi pronajímatelem a původním nájemcem; ke stejnému okamžiku jim zaniká</w:t>
      </w:r>
      <w:r w:rsidR="00007FB4" w:rsidRPr="00007FB4">
        <w:rPr>
          <w:rFonts w:ascii="Times New Roman" w:hAnsi="Times New Roman" w:cs="Times New Roman"/>
          <w:i/>
        </w:rPr>
        <w:t xml:space="preserve"> </w:t>
      </w:r>
      <w:r w:rsidR="00007FB4">
        <w:rPr>
          <w:rFonts w:ascii="Times New Roman" w:hAnsi="Times New Roman" w:cs="Times New Roman"/>
          <w:i/>
        </w:rPr>
        <w:t>dosavadní nájemní vztah ke směňovanému bytu. Podmínkou vzniku nájemního poměru k výměnou získanému bytu není uzavření nové nájemní smlouvy.“</w:t>
      </w:r>
      <w:r w:rsidR="00007FB4">
        <w:rPr>
          <w:rStyle w:val="Znakapoznpodarou"/>
          <w:rFonts w:ascii="Times New Roman" w:hAnsi="Times New Roman" w:cs="Times New Roman"/>
          <w:i/>
        </w:rPr>
        <w:footnoteReference w:id="12"/>
      </w:r>
    </w:p>
    <w:p w:rsidR="00007FB4" w:rsidRDefault="00007FB4" w:rsidP="008641CD">
      <w:pPr>
        <w:rPr>
          <w:rFonts w:ascii="Times New Roman" w:hAnsi="Times New Roman" w:cs="Times New Roman"/>
        </w:rPr>
      </w:pPr>
      <w:r w:rsidRPr="00F9016F">
        <w:rPr>
          <w:rFonts w:ascii="Times New Roman" w:hAnsi="Times New Roman" w:cs="Times New Roman"/>
        </w:rPr>
        <w:t>V neposlední řadě je nutné zmínit i § 852f ObčZ64 týkající se cestovní smlouvy. V něm se rovněž neobjevuje ani „přechod práv a povinností“, ani „vstup do právního postavení“. Přesto je nade vši pochybnost, že k přechodu práv a povinností dochází. I když se zájezdu účastnila jiná osoba místo původního zákazníka bez uzavření jakékoliv další smlouvy, přešla na ni nejen práva,</w:t>
      </w:r>
      <w:r w:rsidRPr="00007FB4">
        <w:t xml:space="preserve"> </w:t>
      </w:r>
      <w:r w:rsidRPr="00F9016F">
        <w:rPr>
          <w:rFonts w:ascii="Times New Roman" w:hAnsi="Times New Roman" w:cs="Times New Roman"/>
        </w:rPr>
        <w:t>ale i povinnosti ze smlouvy uzavřené mezi původním zákazníkem a cestovní kanceláří.</w:t>
      </w:r>
      <w:r w:rsidRPr="00F9016F">
        <w:rPr>
          <w:rStyle w:val="Znakapoznpodarou"/>
          <w:rFonts w:ascii="Times New Roman" w:hAnsi="Times New Roman" w:cs="Times New Roman"/>
        </w:rPr>
        <w:footnoteReference w:id="13"/>
      </w:r>
      <w:r w:rsidRPr="00F9016F">
        <w:rPr>
          <w:rFonts w:ascii="Times New Roman" w:hAnsi="Times New Roman" w:cs="Times New Roman"/>
        </w:rPr>
        <w:t xml:space="preserve"> Souhlas cestov</w:t>
      </w:r>
      <w:r w:rsidR="00704CB3">
        <w:rPr>
          <w:rFonts w:ascii="Times New Roman" w:hAnsi="Times New Roman" w:cs="Times New Roman"/>
        </w:rPr>
        <w:t>ní kanceláře poskytující zájezd</w:t>
      </w:r>
      <w:r w:rsidRPr="00F9016F">
        <w:rPr>
          <w:rFonts w:ascii="Times New Roman" w:hAnsi="Times New Roman" w:cs="Times New Roman"/>
        </w:rPr>
        <w:t xml:space="preserve"> přitom nebyl podmínkou přechodu práv a povinností.</w:t>
      </w:r>
      <w:r>
        <w:rPr>
          <w:rFonts w:ascii="Times New Roman" w:hAnsi="Times New Roman" w:cs="Times New Roman"/>
        </w:rPr>
        <w:t xml:space="preserve">  </w:t>
      </w:r>
    </w:p>
    <w:p w:rsidR="00007FB4" w:rsidRPr="00E1750A" w:rsidRDefault="00007FB4" w:rsidP="00007FB4">
      <w:pPr>
        <w:pStyle w:val="Nadpis3"/>
        <w:rPr>
          <w:rFonts w:ascii="Times New Roman" w:hAnsi="Times New Roman" w:cs="Times New Roman"/>
        </w:rPr>
      </w:pPr>
      <w:bookmarkStart w:id="7" w:name="_Toc509340351"/>
      <w:r w:rsidRPr="00E1750A">
        <w:rPr>
          <w:rFonts w:ascii="Times New Roman" w:hAnsi="Times New Roman" w:cs="Times New Roman"/>
        </w:rPr>
        <w:t>Změna subjektů postoupením pohledávky a převzetím dluhu</w:t>
      </w:r>
      <w:bookmarkEnd w:id="7"/>
    </w:p>
    <w:p w:rsidR="00C71699" w:rsidRDefault="00C71699" w:rsidP="00C71699">
      <w:pPr>
        <w:rPr>
          <w:rFonts w:ascii="Times New Roman" w:hAnsi="Times New Roman" w:cs="Times New Roman"/>
        </w:rPr>
      </w:pPr>
      <w:r>
        <w:rPr>
          <w:rFonts w:ascii="Times New Roman" w:hAnsi="Times New Roman" w:cs="Times New Roman"/>
        </w:rPr>
        <w:t xml:space="preserve">I když existovala úprava přechodu práv a povinností, nebyla při neexistenci zakotvení institutu postoupení smlouvy dostačující. Praxe prahla po možnosti práva a povinnosti </w:t>
      </w:r>
      <w:r>
        <w:rPr>
          <w:rFonts w:ascii="Times New Roman" w:hAnsi="Times New Roman" w:cs="Times New Roman"/>
        </w:rPr>
        <w:lastRenderedPageBreak/>
        <w:t xml:space="preserve">převádět. Snažila se proto nalézt způsob, jakým toho docílit. Řešením mohla být kombinace institutů postoupení pohledávky (§ 524 ObčZ64) a převzetí dluhu (§ 531 ObčZ64). </w:t>
      </w:r>
    </w:p>
    <w:p w:rsidR="00C71699" w:rsidRDefault="00C71699" w:rsidP="00C71699">
      <w:pPr>
        <w:rPr>
          <w:rFonts w:ascii="Times New Roman" w:hAnsi="Times New Roman" w:cs="Times New Roman"/>
        </w:rPr>
      </w:pPr>
      <w:r>
        <w:rPr>
          <w:rFonts w:ascii="Times New Roman" w:hAnsi="Times New Roman" w:cs="Times New Roman"/>
        </w:rPr>
        <w:t>Nejvyšší soud možnost takového postupu připustil, když uzavřel, že to, zda takto ke změně subjektů došlo, závisí pouze na tom, jestli ujednání o postoupení pohledávky a ujednání o převzetí dluhu splňují náležitosti požadované §§ 524 a 531 ObčZ64.</w:t>
      </w:r>
      <w:r w:rsidR="00EA5082">
        <w:rPr>
          <w:rStyle w:val="Znakapoznpodarou"/>
          <w:rFonts w:ascii="Times New Roman" w:hAnsi="Times New Roman" w:cs="Times New Roman"/>
        </w:rPr>
        <w:footnoteReference w:id="14"/>
      </w:r>
    </w:p>
    <w:p w:rsidR="00396D5E" w:rsidRDefault="00EA5082" w:rsidP="001A0EE3">
      <w:pPr>
        <w:rPr>
          <w:rFonts w:ascii="Times New Roman" w:hAnsi="Times New Roman" w:cs="Times New Roman"/>
        </w:rPr>
      </w:pPr>
      <w:r>
        <w:rPr>
          <w:rFonts w:ascii="Times New Roman" w:hAnsi="Times New Roman" w:cs="Times New Roman"/>
        </w:rPr>
        <w:t>I když se objevují názory, že kombinace postoupení pohledávky a převzetí dluhu má podobný efekt jako postoupení smlouvy,</w:t>
      </w:r>
      <w:r>
        <w:rPr>
          <w:rStyle w:val="Znakapoznpodarou"/>
          <w:rFonts w:ascii="Times New Roman" w:hAnsi="Times New Roman" w:cs="Times New Roman"/>
        </w:rPr>
        <w:footnoteReference w:id="15"/>
      </w:r>
      <w:r w:rsidRPr="00EA5082">
        <w:rPr>
          <w:rFonts w:ascii="Times New Roman" w:hAnsi="Times New Roman" w:cs="Times New Roman"/>
        </w:rPr>
        <w:t xml:space="preserve"> </w:t>
      </w:r>
      <w:r>
        <w:rPr>
          <w:rFonts w:ascii="Times New Roman" w:hAnsi="Times New Roman" w:cs="Times New Roman"/>
        </w:rPr>
        <w:t>ani toto řešení nemohlo takový institut plnohodnotně nahradit. Jak totiž poznamenala I. Pelikánová, postoupení smlouvy přesahuje rámec kombinace cese a intercese.</w:t>
      </w:r>
      <w:r>
        <w:rPr>
          <w:rStyle w:val="Znakapoznpodarou"/>
          <w:rFonts w:ascii="Times New Roman" w:hAnsi="Times New Roman" w:cs="Times New Roman"/>
        </w:rPr>
        <w:footnoteReference w:id="16"/>
      </w:r>
      <w:r w:rsidR="00244697">
        <w:rPr>
          <w:rFonts w:ascii="Times New Roman" w:hAnsi="Times New Roman" w:cs="Times New Roman"/>
        </w:rPr>
        <w:t xml:space="preserve"> Tento přesah spočívá v existenci práv, jež není možno převádět postoupením pohledávky nebo převzetím dluhu, neboť taková práva se vážou k závazku jako k celku (např. právo odstoupit od smlouvy). </w:t>
      </w:r>
    </w:p>
    <w:p w:rsidR="004A17AE" w:rsidRPr="00D8767E" w:rsidRDefault="004A17AE" w:rsidP="004A17AE">
      <w:pPr>
        <w:pStyle w:val="Nadpis3"/>
        <w:rPr>
          <w:rFonts w:ascii="Times New Roman" w:hAnsi="Times New Roman" w:cs="Times New Roman"/>
        </w:rPr>
      </w:pPr>
      <w:bookmarkStart w:id="8" w:name="_Toc509340352"/>
      <w:r w:rsidRPr="00D8767E">
        <w:rPr>
          <w:rFonts w:ascii="Times New Roman" w:hAnsi="Times New Roman" w:cs="Times New Roman"/>
        </w:rPr>
        <w:t>Nepojmenovaná smlouva</w:t>
      </w:r>
      <w:bookmarkEnd w:id="8"/>
    </w:p>
    <w:p w:rsidR="004A17AE" w:rsidRPr="00D8767E" w:rsidRDefault="004A17AE" w:rsidP="004A17AE">
      <w:pPr>
        <w:rPr>
          <w:rFonts w:ascii="Times New Roman" w:hAnsi="Times New Roman" w:cs="Times New Roman"/>
        </w:rPr>
      </w:pPr>
      <w:r w:rsidRPr="00D8767E">
        <w:rPr>
          <w:rFonts w:ascii="Times New Roman" w:hAnsi="Times New Roman" w:cs="Times New Roman"/>
        </w:rPr>
        <w:t xml:space="preserve">Neexistence úpravy institutu postoupení smlouvy byla v praxi řešena rovněž uzavíráním nepojmenované smlouvy, jejímž účelem bylo převést </w:t>
      </w:r>
      <w:r w:rsidR="00311581">
        <w:rPr>
          <w:rFonts w:ascii="Times New Roman" w:hAnsi="Times New Roman" w:cs="Times New Roman"/>
        </w:rPr>
        <w:t>smluvní pozici</w:t>
      </w:r>
      <w:r w:rsidRPr="00D8767E">
        <w:rPr>
          <w:rFonts w:ascii="Times New Roman" w:hAnsi="Times New Roman" w:cs="Times New Roman"/>
        </w:rPr>
        <w:t xml:space="preserve"> postupitele na postupníka.</w:t>
      </w:r>
    </w:p>
    <w:p w:rsidR="004A17AE" w:rsidRPr="00D8767E" w:rsidRDefault="00D262BA" w:rsidP="004A17AE">
      <w:pPr>
        <w:rPr>
          <w:rFonts w:ascii="Times New Roman" w:hAnsi="Times New Roman" w:cs="Times New Roman"/>
        </w:rPr>
      </w:pPr>
      <w:r w:rsidRPr="00D8767E">
        <w:rPr>
          <w:rFonts w:ascii="Times New Roman" w:hAnsi="Times New Roman" w:cs="Times New Roman"/>
        </w:rPr>
        <w:t>Možnost uzavřít ta</w:t>
      </w:r>
      <w:r w:rsidR="00D8767E" w:rsidRPr="00D8767E">
        <w:rPr>
          <w:rFonts w:ascii="Times New Roman" w:hAnsi="Times New Roman" w:cs="Times New Roman"/>
        </w:rPr>
        <w:t xml:space="preserve">kovou smlouvu je nutné dovodit s ohledem </w:t>
      </w:r>
      <w:r w:rsidR="00F12BDC">
        <w:rPr>
          <w:rFonts w:ascii="Times New Roman" w:hAnsi="Times New Roman" w:cs="Times New Roman"/>
        </w:rPr>
        <w:t>na autonomii vůle stran projevující se v</w:t>
      </w:r>
      <w:r w:rsidR="00D8767E" w:rsidRPr="00D8767E">
        <w:rPr>
          <w:rFonts w:ascii="Times New Roman" w:hAnsi="Times New Roman" w:cs="Times New Roman"/>
        </w:rPr>
        <w:t xml:space="preserve"> </w:t>
      </w:r>
      <w:r w:rsidRPr="00D8767E">
        <w:rPr>
          <w:rFonts w:ascii="Times New Roman" w:hAnsi="Times New Roman" w:cs="Times New Roman"/>
        </w:rPr>
        <w:t xml:space="preserve">§ 51 ObčZ64. </w:t>
      </w:r>
      <w:r w:rsidR="00F12BDC">
        <w:rPr>
          <w:rFonts w:ascii="Times New Roman" w:hAnsi="Times New Roman" w:cs="Times New Roman"/>
        </w:rPr>
        <w:t>Toto ustanovení</w:t>
      </w:r>
      <w:r w:rsidR="00D8767E" w:rsidRPr="00D8767E">
        <w:rPr>
          <w:rFonts w:ascii="Times New Roman" w:hAnsi="Times New Roman" w:cs="Times New Roman"/>
        </w:rPr>
        <w:t xml:space="preserve"> uvádí</w:t>
      </w:r>
      <w:r w:rsidRPr="00D8767E">
        <w:rPr>
          <w:rFonts w:ascii="Times New Roman" w:hAnsi="Times New Roman" w:cs="Times New Roman"/>
        </w:rPr>
        <w:t xml:space="preserve">, že: </w:t>
      </w:r>
      <w:r w:rsidRPr="00D8767E">
        <w:rPr>
          <w:rFonts w:ascii="Times New Roman" w:hAnsi="Times New Roman" w:cs="Times New Roman"/>
          <w:i/>
        </w:rPr>
        <w:t>„Účastníci mohou uzavřít i takovou smlouvu, která není zvláště upravena; smlouva však nesmí odporovat obsahu nebo účelu tohoto zákona.“</w:t>
      </w:r>
      <w:r w:rsidR="00D8767E">
        <w:rPr>
          <w:rStyle w:val="Znakapoznpodarou"/>
          <w:rFonts w:ascii="Times New Roman" w:hAnsi="Times New Roman" w:cs="Times New Roman"/>
          <w:i/>
        </w:rPr>
        <w:footnoteReference w:id="17"/>
      </w:r>
      <w:r w:rsidRPr="00D8767E">
        <w:rPr>
          <w:rFonts w:ascii="Times New Roman" w:hAnsi="Times New Roman" w:cs="Times New Roman"/>
          <w:i/>
        </w:rPr>
        <w:t xml:space="preserve"> </w:t>
      </w:r>
      <w:r w:rsidR="00F12BDC">
        <w:rPr>
          <w:rFonts w:ascii="Times New Roman" w:hAnsi="Times New Roman" w:cs="Times New Roman"/>
        </w:rPr>
        <w:t>K postoupení</w:t>
      </w:r>
      <w:r w:rsidRPr="00D8767E">
        <w:rPr>
          <w:rFonts w:ascii="Times New Roman" w:hAnsi="Times New Roman" w:cs="Times New Roman"/>
        </w:rPr>
        <w:t xml:space="preserve"> smlouvy byl</w:t>
      </w:r>
      <w:r w:rsidR="00F12BDC">
        <w:rPr>
          <w:rFonts w:ascii="Times New Roman" w:hAnsi="Times New Roman" w:cs="Times New Roman"/>
        </w:rPr>
        <w:t xml:space="preserve"> </w:t>
      </w:r>
      <w:r w:rsidR="00033BD2">
        <w:rPr>
          <w:rFonts w:ascii="Times New Roman" w:hAnsi="Times New Roman" w:cs="Times New Roman"/>
        </w:rPr>
        <w:t xml:space="preserve">v tomto případě </w:t>
      </w:r>
      <w:r w:rsidR="00F12BDC">
        <w:rPr>
          <w:rFonts w:ascii="Times New Roman" w:hAnsi="Times New Roman" w:cs="Times New Roman"/>
        </w:rPr>
        <w:t>nutný</w:t>
      </w:r>
      <w:r w:rsidRPr="00D8767E">
        <w:rPr>
          <w:rFonts w:ascii="Times New Roman" w:hAnsi="Times New Roman" w:cs="Times New Roman"/>
        </w:rPr>
        <w:t xml:space="preserve"> souhlas všech tří subjektů (postupitel, postupník, postoupená strana).</w:t>
      </w:r>
      <w:r w:rsidR="00D8767E">
        <w:rPr>
          <w:rStyle w:val="Znakapoznpodarou"/>
          <w:rFonts w:ascii="Times New Roman" w:hAnsi="Times New Roman" w:cs="Times New Roman"/>
        </w:rPr>
        <w:footnoteReference w:id="18"/>
      </w:r>
      <w:r w:rsidRPr="00D8767E">
        <w:rPr>
          <w:rFonts w:ascii="Times New Roman" w:hAnsi="Times New Roman" w:cs="Times New Roman"/>
        </w:rPr>
        <w:t xml:space="preserve"> </w:t>
      </w:r>
    </w:p>
    <w:p w:rsidR="00396D5E" w:rsidRPr="00E1750A" w:rsidRDefault="00396D5E" w:rsidP="00396D5E">
      <w:pPr>
        <w:pStyle w:val="Nadpis2"/>
        <w:rPr>
          <w:rFonts w:ascii="Times New Roman" w:hAnsi="Times New Roman" w:cs="Times New Roman"/>
        </w:rPr>
      </w:pPr>
      <w:bookmarkStart w:id="9" w:name="_Toc509340353"/>
      <w:r w:rsidRPr="00E1750A">
        <w:rPr>
          <w:rFonts w:ascii="Times New Roman" w:hAnsi="Times New Roman" w:cs="Times New Roman"/>
        </w:rPr>
        <w:t>Zákon č. 89/2012 Sb., občanský zákoník</w:t>
      </w:r>
      <w:bookmarkEnd w:id="9"/>
    </w:p>
    <w:p w:rsidR="00396D5E" w:rsidRDefault="00A74B01" w:rsidP="00396D5E">
      <w:pPr>
        <w:rPr>
          <w:rFonts w:ascii="Times New Roman" w:hAnsi="Times New Roman" w:cs="Times New Roman"/>
        </w:rPr>
      </w:pPr>
      <w:r>
        <w:rPr>
          <w:rFonts w:ascii="Times New Roman" w:hAnsi="Times New Roman" w:cs="Times New Roman"/>
        </w:rPr>
        <w:t>Jak</w:t>
      </w:r>
      <w:r w:rsidR="004C37F1">
        <w:rPr>
          <w:rFonts w:ascii="Times New Roman" w:hAnsi="Times New Roman" w:cs="Times New Roman"/>
        </w:rPr>
        <w:t xml:space="preserve"> již bylo řečeno v předchozím textu</w:t>
      </w:r>
      <w:r>
        <w:rPr>
          <w:rFonts w:ascii="Times New Roman" w:hAnsi="Times New Roman" w:cs="Times New Roman"/>
        </w:rPr>
        <w:t>, praxe vyžadovala výslovnou úpravu institutu postoupení smlouvy, neboť tehdejší „náhražky“ cese smlouvy byly nedostačující. S příchodem zákona č. 89/2012 Sb., občanský zákoník,</w:t>
      </w:r>
      <w:r>
        <w:rPr>
          <w:rStyle w:val="Znakapoznpodarou"/>
          <w:rFonts w:ascii="Times New Roman" w:hAnsi="Times New Roman" w:cs="Times New Roman"/>
        </w:rPr>
        <w:footnoteReference w:id="19"/>
      </w:r>
      <w:r>
        <w:rPr>
          <w:rFonts w:ascii="Times New Roman" w:hAnsi="Times New Roman" w:cs="Times New Roman"/>
        </w:rPr>
        <w:t xml:space="preserve"> došlo k zakotvení postoupení smlouvy do §§ 1895-1900. Možností inspiračních zdrojů bylo hned několik. Šlo především o </w:t>
      </w:r>
      <w:r>
        <w:rPr>
          <w:rFonts w:ascii="Times New Roman" w:hAnsi="Times New Roman" w:cs="Times New Roman"/>
        </w:rPr>
        <w:lastRenderedPageBreak/>
        <w:t>principy UNIDROIT</w:t>
      </w:r>
      <w:r w:rsidR="00113A99">
        <w:rPr>
          <w:rStyle w:val="Znakapoznpodarou"/>
          <w:rFonts w:ascii="Times New Roman" w:hAnsi="Times New Roman" w:cs="Times New Roman"/>
        </w:rPr>
        <w:footnoteReference w:id="20"/>
      </w:r>
      <w:r>
        <w:rPr>
          <w:rFonts w:ascii="Times New Roman" w:hAnsi="Times New Roman" w:cs="Times New Roman"/>
        </w:rPr>
        <w:t>, The Principles of European Contract Law</w:t>
      </w:r>
      <w:r w:rsidR="00113A99">
        <w:rPr>
          <w:rStyle w:val="Znakapoznpodarou"/>
          <w:rFonts w:ascii="Times New Roman" w:hAnsi="Times New Roman" w:cs="Times New Roman"/>
        </w:rPr>
        <w:footnoteReference w:id="21"/>
      </w:r>
      <w:r>
        <w:rPr>
          <w:rFonts w:ascii="Times New Roman" w:hAnsi="Times New Roman" w:cs="Times New Roman"/>
        </w:rPr>
        <w:t>,</w:t>
      </w:r>
      <w:r w:rsidR="00113A99" w:rsidRPr="00113A99">
        <w:rPr>
          <w:rFonts w:ascii="Times New Roman" w:hAnsi="Times New Roman" w:cs="Times New Roman"/>
        </w:rPr>
        <w:t xml:space="preserve"> </w:t>
      </w:r>
      <w:r w:rsidR="00113A99">
        <w:rPr>
          <w:rFonts w:ascii="Times New Roman" w:hAnsi="Times New Roman" w:cs="Times New Roman"/>
        </w:rPr>
        <w:t>European Contract Code</w:t>
      </w:r>
      <w:r w:rsidR="00113A99">
        <w:rPr>
          <w:rStyle w:val="Znakapoznpodarou"/>
          <w:rFonts w:ascii="Times New Roman" w:hAnsi="Times New Roman" w:cs="Times New Roman"/>
        </w:rPr>
        <w:footnoteReference w:id="22"/>
      </w:r>
      <w:r w:rsidR="00113A99" w:rsidRPr="00113A99">
        <w:rPr>
          <w:rFonts w:ascii="Times New Roman" w:hAnsi="Times New Roman" w:cs="Times New Roman"/>
        </w:rPr>
        <w:t xml:space="preserve"> </w:t>
      </w:r>
      <w:r w:rsidR="00113A99">
        <w:rPr>
          <w:rFonts w:ascii="Times New Roman" w:hAnsi="Times New Roman" w:cs="Times New Roman"/>
        </w:rPr>
        <w:t>a pak také o úpravy v některých evropských zemích (nejsilněji rezonuje italský Codice civile</w:t>
      </w:r>
      <w:r w:rsidR="00113A99">
        <w:rPr>
          <w:rStyle w:val="Znakapoznpodarou"/>
          <w:rFonts w:ascii="Times New Roman" w:hAnsi="Times New Roman" w:cs="Times New Roman"/>
        </w:rPr>
        <w:footnoteReference w:id="23"/>
      </w:r>
      <w:r w:rsidR="00113A99">
        <w:rPr>
          <w:rFonts w:ascii="Times New Roman" w:hAnsi="Times New Roman" w:cs="Times New Roman"/>
        </w:rPr>
        <w:t>).</w:t>
      </w:r>
    </w:p>
    <w:p w:rsidR="001E5737" w:rsidRPr="00E1750A" w:rsidRDefault="001E5737" w:rsidP="001E5737">
      <w:pPr>
        <w:pStyle w:val="Nadpis3"/>
        <w:rPr>
          <w:rFonts w:ascii="Times New Roman" w:hAnsi="Times New Roman" w:cs="Times New Roman"/>
        </w:rPr>
      </w:pPr>
      <w:bookmarkStart w:id="10" w:name="_Toc509340354"/>
      <w:r w:rsidRPr="00E1750A">
        <w:rPr>
          <w:rFonts w:ascii="Times New Roman" w:hAnsi="Times New Roman" w:cs="Times New Roman"/>
        </w:rPr>
        <w:t>UNIDROIT Principy</w:t>
      </w:r>
      <w:bookmarkEnd w:id="10"/>
    </w:p>
    <w:p w:rsidR="00C658CD" w:rsidRDefault="00C658CD" w:rsidP="00C658CD">
      <w:pPr>
        <w:rPr>
          <w:rFonts w:ascii="Times New Roman" w:hAnsi="Times New Roman" w:cs="Times New Roman"/>
        </w:rPr>
      </w:pPr>
      <w:r>
        <w:rPr>
          <w:rFonts w:ascii="Times New Roman" w:hAnsi="Times New Roman" w:cs="Times New Roman"/>
        </w:rPr>
        <w:t>Postoupení smlouvy v UNIDROIT</w:t>
      </w:r>
      <w:r w:rsidRPr="00C658CD">
        <w:rPr>
          <w:rFonts w:ascii="Times New Roman" w:hAnsi="Times New Roman" w:cs="Times New Roman"/>
        </w:rPr>
        <w:t xml:space="preserve"> </w:t>
      </w:r>
      <w:r>
        <w:rPr>
          <w:rFonts w:ascii="Times New Roman" w:hAnsi="Times New Roman" w:cs="Times New Roman"/>
        </w:rPr>
        <w:t>principech je věnováno 7 ustanovení, počínaje článkem 9.3.1. Tyto principy se liší od úpravy v českém občanském zákoníku hned v několika bodech.</w:t>
      </w:r>
    </w:p>
    <w:p w:rsidR="001E5737" w:rsidRPr="00F9016F" w:rsidRDefault="00C658CD" w:rsidP="001E5737">
      <w:pPr>
        <w:rPr>
          <w:rFonts w:ascii="Times New Roman" w:hAnsi="Times New Roman" w:cs="Times New Roman"/>
        </w:rPr>
      </w:pPr>
      <w:r w:rsidRPr="00F9016F">
        <w:rPr>
          <w:rFonts w:ascii="Times New Roman" w:hAnsi="Times New Roman" w:cs="Times New Roman"/>
        </w:rPr>
        <w:t>Specifikum se skrývá v článku 9.3.2. Ten vylučuje aplikaci těchto ustanovení na cese, které jsou kryty zvláštními právními úpravami, především na cesi týkající se podniku.</w:t>
      </w:r>
      <w:r w:rsidRPr="00F9016F">
        <w:rPr>
          <w:rStyle w:val="Znakapoznpodarou"/>
          <w:rFonts w:ascii="Times New Roman" w:hAnsi="Times New Roman" w:cs="Times New Roman"/>
        </w:rPr>
        <w:footnoteReference w:id="24"/>
      </w:r>
    </w:p>
    <w:p w:rsidR="00C658CD" w:rsidRDefault="00C658CD" w:rsidP="001E5737">
      <w:pPr>
        <w:rPr>
          <w:rFonts w:ascii="Times New Roman" w:hAnsi="Times New Roman" w:cs="Times New Roman"/>
        </w:rPr>
      </w:pPr>
      <w:r>
        <w:rPr>
          <w:rFonts w:ascii="Times New Roman" w:hAnsi="Times New Roman" w:cs="Times New Roman"/>
        </w:rPr>
        <w:t>Čl. 9.3.5 upravuje možnost postoupené strany učinit postupitele ručitelem v případě, že postupník řádně nesplní svůj závazek. Pokud nedojde k ujednání, jestli bude postupitel ručitelem, nebo ne, jsou postupitel a postupník zavázáni solidárně.</w:t>
      </w:r>
      <w:r>
        <w:rPr>
          <w:rStyle w:val="Znakapoznpodarou"/>
          <w:rFonts w:ascii="Times New Roman" w:hAnsi="Times New Roman" w:cs="Times New Roman"/>
        </w:rPr>
        <w:footnoteReference w:id="25"/>
      </w:r>
    </w:p>
    <w:p w:rsidR="00C658CD" w:rsidRDefault="00C658CD" w:rsidP="001E5737">
      <w:pPr>
        <w:rPr>
          <w:rFonts w:ascii="Times New Roman" w:hAnsi="Times New Roman" w:cs="Times New Roman"/>
        </w:rPr>
      </w:pPr>
      <w:r>
        <w:rPr>
          <w:rFonts w:ascii="Times New Roman" w:hAnsi="Times New Roman" w:cs="Times New Roman"/>
        </w:rPr>
        <w:t>Článek 9.3.6. pak normuje případy použití úpravy postoupení pohledávky a převzetí dluhu.</w:t>
      </w:r>
      <w:r>
        <w:rPr>
          <w:rStyle w:val="Znakapoznpodarou"/>
          <w:rFonts w:ascii="Times New Roman" w:hAnsi="Times New Roman" w:cs="Times New Roman"/>
        </w:rPr>
        <w:footnoteReference w:id="26"/>
      </w:r>
    </w:p>
    <w:p w:rsidR="00B42645" w:rsidRDefault="00B42645" w:rsidP="001E5737">
      <w:pPr>
        <w:rPr>
          <w:rFonts w:ascii="Times New Roman" w:hAnsi="Times New Roman" w:cs="Times New Roman"/>
        </w:rPr>
      </w:pPr>
      <w:r>
        <w:rPr>
          <w:rFonts w:ascii="Times New Roman" w:hAnsi="Times New Roman" w:cs="Times New Roman"/>
        </w:rPr>
        <w:t>Je patrné, že tato úprava nebyla vzorem pro český občanský zákoník.</w:t>
      </w:r>
    </w:p>
    <w:p w:rsidR="00262CE8" w:rsidRPr="00E1750A" w:rsidRDefault="00262CE8" w:rsidP="00262CE8">
      <w:pPr>
        <w:pStyle w:val="Nadpis3"/>
        <w:rPr>
          <w:rFonts w:ascii="Times New Roman" w:hAnsi="Times New Roman" w:cs="Times New Roman"/>
        </w:rPr>
      </w:pPr>
      <w:bookmarkStart w:id="11" w:name="_Toc509340355"/>
      <w:r w:rsidRPr="00E1750A">
        <w:rPr>
          <w:rFonts w:ascii="Times New Roman" w:hAnsi="Times New Roman" w:cs="Times New Roman"/>
        </w:rPr>
        <w:t>PECL</w:t>
      </w:r>
      <w:bookmarkEnd w:id="11"/>
    </w:p>
    <w:p w:rsidR="00262CE8" w:rsidRDefault="00262CE8" w:rsidP="00262CE8">
      <w:pPr>
        <w:rPr>
          <w:rFonts w:ascii="Times New Roman" w:hAnsi="Times New Roman" w:cs="Times New Roman"/>
        </w:rPr>
      </w:pPr>
      <w:r>
        <w:rPr>
          <w:rFonts w:ascii="Times New Roman" w:hAnsi="Times New Roman" w:cs="Times New Roman"/>
        </w:rPr>
        <w:t>Zde je problematika postoupení smlouvy upravena pouze v jediném ustanovení, kterým je čl. 12:201. V odstavci 1 je vymezena cese smlouvy pouze na případy, kdy postoupená strana akceptuje, že postupitel bude zcela zproštěn svého závazku tím, že jej nahradí třetí osoba.</w:t>
      </w:r>
      <w:r>
        <w:rPr>
          <w:rStyle w:val="Znakapoznpodarou"/>
          <w:rFonts w:ascii="Times New Roman" w:hAnsi="Times New Roman" w:cs="Times New Roman"/>
        </w:rPr>
        <w:footnoteReference w:id="27"/>
      </w:r>
    </w:p>
    <w:p w:rsidR="00262CE8" w:rsidRDefault="00262CE8" w:rsidP="00262CE8">
      <w:pPr>
        <w:rPr>
          <w:rFonts w:ascii="Times New Roman" w:hAnsi="Times New Roman" w:cs="Times New Roman"/>
        </w:rPr>
      </w:pPr>
      <w:r>
        <w:rPr>
          <w:rFonts w:ascii="Times New Roman" w:hAnsi="Times New Roman" w:cs="Times New Roman"/>
        </w:rPr>
        <w:t>Odstavec 2 pak odkazuje na použití ustanovení o postoupení pohledávky (převádějí-li se práva na plnění) a převzetí dluhu (jde-li o převod povinností), pokud nebude možné aplikovat odstavec 1.</w:t>
      </w:r>
      <w:r w:rsidR="00FE7B5C">
        <w:rPr>
          <w:rStyle w:val="Znakapoznpodarou"/>
          <w:rFonts w:ascii="Times New Roman" w:hAnsi="Times New Roman" w:cs="Times New Roman"/>
        </w:rPr>
        <w:footnoteReference w:id="28"/>
      </w:r>
    </w:p>
    <w:p w:rsidR="00BC7DBA" w:rsidRDefault="00BC7DBA" w:rsidP="00262CE8">
      <w:pPr>
        <w:rPr>
          <w:rFonts w:ascii="Times New Roman" w:hAnsi="Times New Roman" w:cs="Times New Roman"/>
        </w:rPr>
      </w:pPr>
      <w:r>
        <w:rPr>
          <w:rFonts w:ascii="Times New Roman" w:hAnsi="Times New Roman" w:cs="Times New Roman"/>
        </w:rPr>
        <w:t>Nelze než souhlasit s názorem, že čl. 12:201 PECL by nebyl vhodnou předlohou pro českou úpravu.</w:t>
      </w:r>
      <w:r>
        <w:rPr>
          <w:rStyle w:val="Znakapoznpodarou"/>
          <w:rFonts w:ascii="Times New Roman" w:hAnsi="Times New Roman" w:cs="Times New Roman"/>
        </w:rPr>
        <w:footnoteReference w:id="29"/>
      </w:r>
      <w:r w:rsidRPr="00BC7DBA">
        <w:rPr>
          <w:rFonts w:ascii="Times New Roman" w:hAnsi="Times New Roman" w:cs="Times New Roman"/>
        </w:rPr>
        <w:t xml:space="preserve"> </w:t>
      </w:r>
      <w:r>
        <w:rPr>
          <w:rFonts w:ascii="Times New Roman" w:hAnsi="Times New Roman" w:cs="Times New Roman"/>
        </w:rPr>
        <w:t xml:space="preserve">Pokud by obligační vztah sestával pouze z práv na plnění a z povinností, nebylo by nutné přijímat ucelenou úpravu institutu postoupení smlouvy. V této oblasti by </w:t>
      </w:r>
      <w:r>
        <w:rPr>
          <w:rFonts w:ascii="Times New Roman" w:hAnsi="Times New Roman" w:cs="Times New Roman"/>
        </w:rPr>
        <w:lastRenderedPageBreak/>
        <w:t>česká právní úprava mohla zůstat nedotčená ve stavu za účinnosti občanského zákoníku č. 40/1964 Sb., aniž by vykazovala jakékoliv nedostatky.</w:t>
      </w:r>
    </w:p>
    <w:p w:rsidR="00BC7DBA" w:rsidRPr="00E1750A" w:rsidRDefault="00744027" w:rsidP="00744027">
      <w:pPr>
        <w:pStyle w:val="Nadpis3"/>
        <w:rPr>
          <w:rFonts w:ascii="Times New Roman" w:hAnsi="Times New Roman" w:cs="Times New Roman"/>
        </w:rPr>
      </w:pPr>
      <w:bookmarkStart w:id="12" w:name="_Toc509340356"/>
      <w:r w:rsidRPr="00E1750A">
        <w:rPr>
          <w:rFonts w:ascii="Times New Roman" w:hAnsi="Times New Roman" w:cs="Times New Roman"/>
        </w:rPr>
        <w:t>CEC</w:t>
      </w:r>
      <w:bookmarkEnd w:id="12"/>
    </w:p>
    <w:p w:rsidR="00744027" w:rsidRDefault="00744027" w:rsidP="00744027">
      <w:pPr>
        <w:rPr>
          <w:rFonts w:ascii="Times New Roman" w:hAnsi="Times New Roman" w:cs="Times New Roman"/>
        </w:rPr>
      </w:pPr>
      <w:r>
        <w:rPr>
          <w:rFonts w:ascii="Times New Roman" w:hAnsi="Times New Roman" w:cs="Times New Roman"/>
        </w:rPr>
        <w:t>CEC přeb</w:t>
      </w:r>
      <w:r w:rsidR="00A82692">
        <w:rPr>
          <w:rFonts w:ascii="Times New Roman" w:hAnsi="Times New Roman" w:cs="Times New Roman"/>
        </w:rPr>
        <w:t>írá úpravu postoupení smlouvy z italského občanského</w:t>
      </w:r>
      <w:r>
        <w:rPr>
          <w:rFonts w:ascii="Times New Roman" w:hAnsi="Times New Roman" w:cs="Times New Roman"/>
        </w:rPr>
        <w:t xml:space="preserve"> zákoníku, přičemž úpravu soustřeďuje do tří ustanovení.</w:t>
      </w:r>
    </w:p>
    <w:p w:rsidR="00744027" w:rsidRDefault="00B6478D" w:rsidP="00744027">
      <w:pPr>
        <w:rPr>
          <w:rFonts w:ascii="Times New Roman" w:hAnsi="Times New Roman" w:cs="Times New Roman"/>
        </w:rPr>
      </w:pPr>
      <w:r>
        <w:rPr>
          <w:rFonts w:ascii="Times New Roman" w:hAnsi="Times New Roman" w:cs="Times New Roman"/>
        </w:rPr>
        <w:t>Zajímavým je především čl. 119 odst. 2. Ten umožňuje, aby postoupení smlouvy nebylo vztahem pouze mezi dvěma stranami (postupitel, postupník), ale aby bylo vztahem třístranným (postupitel, postupník, postoupená strana).</w:t>
      </w:r>
      <w:r>
        <w:rPr>
          <w:rStyle w:val="Znakapoznpodarou"/>
          <w:rFonts w:ascii="Times New Roman" w:hAnsi="Times New Roman" w:cs="Times New Roman"/>
        </w:rPr>
        <w:footnoteReference w:id="30"/>
      </w:r>
      <w:r w:rsidRPr="00B6478D">
        <w:rPr>
          <w:rFonts w:ascii="Times New Roman" w:hAnsi="Times New Roman" w:cs="Times New Roman"/>
        </w:rPr>
        <w:t xml:space="preserve"> </w:t>
      </w:r>
    </w:p>
    <w:p w:rsidR="00ED7170" w:rsidRDefault="00ED7170" w:rsidP="00744027">
      <w:pPr>
        <w:rPr>
          <w:rFonts w:ascii="Times New Roman" w:hAnsi="Times New Roman" w:cs="Times New Roman"/>
        </w:rPr>
      </w:pPr>
      <w:r>
        <w:rPr>
          <w:rFonts w:ascii="Times New Roman" w:hAnsi="Times New Roman" w:cs="Times New Roman"/>
        </w:rPr>
        <w:t>Jak je patrné ze srovnání s úpravou v českém občanském zákoníku, český zákonodárce se při zakotvení institutu postoupení smlouv</w:t>
      </w:r>
      <w:r w:rsidR="00435657">
        <w:rPr>
          <w:rFonts w:ascii="Times New Roman" w:hAnsi="Times New Roman" w:cs="Times New Roman"/>
        </w:rPr>
        <w:t xml:space="preserve">y inspiroval CEC. </w:t>
      </w:r>
    </w:p>
    <w:p w:rsidR="00ED7170" w:rsidRPr="00E1750A" w:rsidRDefault="00ED7170" w:rsidP="00ED7170">
      <w:pPr>
        <w:pStyle w:val="Nadpis3"/>
        <w:rPr>
          <w:rFonts w:ascii="Times New Roman" w:hAnsi="Times New Roman" w:cs="Times New Roman"/>
        </w:rPr>
      </w:pPr>
      <w:bookmarkStart w:id="13" w:name="_Toc509340357"/>
      <w:r w:rsidRPr="00E1750A">
        <w:rPr>
          <w:rFonts w:ascii="Times New Roman" w:hAnsi="Times New Roman" w:cs="Times New Roman"/>
        </w:rPr>
        <w:t>Codice civile</w:t>
      </w:r>
      <w:bookmarkEnd w:id="13"/>
    </w:p>
    <w:p w:rsidR="00ED7170" w:rsidRDefault="00C14374" w:rsidP="00ED7170">
      <w:pPr>
        <w:rPr>
          <w:rFonts w:ascii="Times New Roman" w:hAnsi="Times New Roman" w:cs="Times New Roman"/>
        </w:rPr>
      </w:pPr>
      <w:r>
        <w:rPr>
          <w:rFonts w:ascii="Times New Roman" w:hAnsi="Times New Roman" w:cs="Times New Roman"/>
        </w:rPr>
        <w:t>Byť existují v italském prostředí názory, že postoupení smlouvy není ničím jiným než kombinací postoupení pohledávky a převzetí dluhu, převládá teorie, že postoupení smlouvy je svébytným institutem.</w:t>
      </w:r>
      <w:r>
        <w:rPr>
          <w:rStyle w:val="Znakapoznpodarou"/>
          <w:rFonts w:ascii="Times New Roman" w:hAnsi="Times New Roman" w:cs="Times New Roman"/>
        </w:rPr>
        <w:footnoteReference w:id="31"/>
      </w:r>
      <w:r w:rsidRPr="00C14374">
        <w:rPr>
          <w:rFonts w:ascii="Times New Roman" w:hAnsi="Times New Roman" w:cs="Times New Roman"/>
        </w:rPr>
        <w:t xml:space="preserve"> </w:t>
      </w:r>
      <w:r>
        <w:rPr>
          <w:rFonts w:ascii="Times New Roman" w:hAnsi="Times New Roman" w:cs="Times New Roman"/>
        </w:rPr>
        <w:t>Proto italský občanský zákoník Codice civile zakotvil postoupení smlouvy do článků 1406 až 1410. Stalo se tak roku 1942, kdy CC nabyl účinnosti.</w:t>
      </w:r>
    </w:p>
    <w:p w:rsidR="00520FCB" w:rsidRDefault="00520FCB" w:rsidP="00520FCB">
      <w:pPr>
        <w:rPr>
          <w:rFonts w:ascii="Times New Roman" w:hAnsi="Times New Roman" w:cs="Times New Roman"/>
        </w:rPr>
      </w:pPr>
      <w:r>
        <w:rPr>
          <w:rFonts w:ascii="Times New Roman" w:hAnsi="Times New Roman" w:cs="Times New Roman"/>
        </w:rPr>
        <w:t>V důvodové zprávě k českému občanskému zákoníku se dočteme, že právě Codice civile byl spolu s CEC inspiračním zdrojem české právní úpravy.</w:t>
      </w:r>
      <w:r>
        <w:rPr>
          <w:rStyle w:val="Znakapoznpodarou"/>
          <w:rFonts w:ascii="Times New Roman" w:hAnsi="Times New Roman" w:cs="Times New Roman"/>
        </w:rPr>
        <w:footnoteReference w:id="32"/>
      </w:r>
      <w:r w:rsidRPr="00520FCB">
        <w:rPr>
          <w:rFonts w:ascii="Times New Roman" w:hAnsi="Times New Roman" w:cs="Times New Roman"/>
        </w:rPr>
        <w:t xml:space="preserve"> </w:t>
      </w:r>
      <w:r>
        <w:rPr>
          <w:rFonts w:ascii="Times New Roman" w:hAnsi="Times New Roman" w:cs="Times New Roman"/>
        </w:rPr>
        <w:t xml:space="preserve">Není se proto čemu divit, že znění §§ 1895-1900 ObčZ je téměř totožné s textem CC. I přes deklarovanou inspiraci však po bližším zkoumání musíme dojít k závěru, že český zákonodárce se italským občanským zákoníkem řídil pouze co do převzatého textu. Chápání institutu postoupení smlouvy v našem občanském zákoníku vykazuje mnohé odchylky od výkladu ustanovení v Codice civile. </w:t>
      </w:r>
    </w:p>
    <w:p w:rsidR="00847299" w:rsidRDefault="00847299" w:rsidP="00847299">
      <w:pPr>
        <w:ind w:firstLine="708"/>
        <w:rPr>
          <w:rFonts w:ascii="Times New Roman" w:hAnsi="Times New Roman" w:cs="Times New Roman"/>
        </w:rPr>
      </w:pPr>
      <w:r>
        <w:rPr>
          <w:rFonts w:ascii="Times New Roman" w:hAnsi="Times New Roman" w:cs="Times New Roman"/>
        </w:rPr>
        <w:t xml:space="preserve">Některá z těchto vybočení se snaží vysvětlit komentářová literatura, popřípadě odborné články. Je nutné klást si otázku, zda jde o tah promyšlený a dobře odůvodněný, nebo zda český zákonodárce nepochopil (nebo nezkoumal) smysl a účel ustanovení Codice civile a úpravu převzal takříkajíc „naslepo“. </w:t>
      </w:r>
    </w:p>
    <w:p w:rsidR="00351C0B" w:rsidRDefault="00351C0B">
      <w:pPr>
        <w:spacing w:after="200" w:line="276" w:lineRule="auto"/>
        <w:ind w:firstLine="0"/>
        <w:jc w:val="left"/>
      </w:pPr>
      <w:r>
        <w:br w:type="page"/>
      </w:r>
    </w:p>
    <w:p w:rsidR="008F3C44" w:rsidRDefault="00217F64" w:rsidP="00EB1DC3">
      <w:pPr>
        <w:pStyle w:val="Nadpis1"/>
        <w:rPr>
          <w:rFonts w:ascii="Times New Roman" w:hAnsi="Times New Roman" w:cs="Times New Roman"/>
        </w:rPr>
      </w:pPr>
      <w:bookmarkStart w:id="14" w:name="_Toc509340358"/>
      <w:r>
        <w:rPr>
          <w:rFonts w:ascii="Times New Roman" w:hAnsi="Times New Roman" w:cs="Times New Roman"/>
        </w:rPr>
        <w:lastRenderedPageBreak/>
        <w:t>O postoupení smlouvy obecně</w:t>
      </w:r>
      <w:bookmarkEnd w:id="14"/>
    </w:p>
    <w:p w:rsidR="007127CA" w:rsidRPr="007127CA" w:rsidRDefault="007127CA" w:rsidP="007127CA"/>
    <w:p w:rsidR="001C34B1" w:rsidRPr="00CF1774" w:rsidRDefault="00357C3D" w:rsidP="001C34B1">
      <w:pPr>
        <w:rPr>
          <w:rFonts w:ascii="Times New Roman" w:hAnsi="Times New Roman" w:cs="Times New Roman"/>
        </w:rPr>
      </w:pPr>
      <w:r w:rsidRPr="00CF1774">
        <w:rPr>
          <w:rFonts w:ascii="Times New Roman" w:hAnsi="Times New Roman" w:cs="Times New Roman"/>
        </w:rPr>
        <w:t xml:space="preserve">Postoupení smlouvy je </w:t>
      </w:r>
      <w:r w:rsidR="002B30B3">
        <w:rPr>
          <w:rFonts w:ascii="Times New Roman" w:hAnsi="Times New Roman" w:cs="Times New Roman"/>
        </w:rPr>
        <w:t xml:space="preserve">dle § 1895 </w:t>
      </w:r>
      <w:r w:rsidR="004043EC">
        <w:rPr>
          <w:rFonts w:ascii="Times New Roman" w:hAnsi="Times New Roman" w:cs="Times New Roman"/>
        </w:rPr>
        <w:t xml:space="preserve">odst. 1 </w:t>
      </w:r>
      <w:r w:rsidR="002B30B3">
        <w:rPr>
          <w:rFonts w:ascii="Times New Roman" w:hAnsi="Times New Roman" w:cs="Times New Roman"/>
        </w:rPr>
        <w:t xml:space="preserve">ObčZ </w:t>
      </w:r>
      <w:r w:rsidRPr="00CF1774">
        <w:rPr>
          <w:rFonts w:ascii="Times New Roman" w:hAnsi="Times New Roman" w:cs="Times New Roman"/>
        </w:rPr>
        <w:t xml:space="preserve">dvoustranným právním jednáním </w:t>
      </w:r>
      <w:r w:rsidR="00971CFC" w:rsidRPr="00CF1774">
        <w:rPr>
          <w:rFonts w:ascii="Times New Roman" w:hAnsi="Times New Roman" w:cs="Times New Roman"/>
        </w:rPr>
        <w:t>mezi postupitelem a postupníkem</w:t>
      </w:r>
      <w:r w:rsidR="00BC6649">
        <w:rPr>
          <w:rFonts w:ascii="Times New Roman" w:hAnsi="Times New Roman" w:cs="Times New Roman"/>
        </w:rPr>
        <w:t xml:space="preserve"> s nezbytným souhlasem postoupené strany</w:t>
      </w:r>
      <w:r w:rsidR="007A44B0">
        <w:rPr>
          <w:rFonts w:ascii="Times New Roman" w:hAnsi="Times New Roman" w:cs="Times New Roman"/>
        </w:rPr>
        <w:t>.</w:t>
      </w:r>
      <w:r w:rsidR="007A44B0">
        <w:rPr>
          <w:rStyle w:val="Znakapoznpodarou"/>
          <w:rFonts w:ascii="Times New Roman" w:hAnsi="Times New Roman" w:cs="Times New Roman"/>
        </w:rPr>
        <w:footnoteReference w:id="33"/>
      </w:r>
      <w:r w:rsidR="007A44B0">
        <w:rPr>
          <w:rFonts w:ascii="Times New Roman" w:hAnsi="Times New Roman" w:cs="Times New Roman"/>
        </w:rPr>
        <w:t xml:space="preserve"> D</w:t>
      </w:r>
      <w:r w:rsidR="00971CFC" w:rsidRPr="00CF1774">
        <w:rPr>
          <w:rFonts w:ascii="Times New Roman" w:hAnsi="Times New Roman" w:cs="Times New Roman"/>
        </w:rPr>
        <w:t>ochází k převodu smluvní pozice, zatímco obsah závazku se nemění</w:t>
      </w:r>
      <w:r w:rsidR="00534974">
        <w:rPr>
          <w:rFonts w:ascii="Times New Roman" w:hAnsi="Times New Roman" w:cs="Times New Roman"/>
        </w:rPr>
        <w:t>, byť není možné jisté obsahové</w:t>
      </w:r>
      <w:r w:rsidR="001D6804">
        <w:rPr>
          <w:rFonts w:ascii="Times New Roman" w:hAnsi="Times New Roman" w:cs="Times New Roman"/>
        </w:rPr>
        <w:t xml:space="preserve"> změny zcela vyloučit.</w:t>
      </w:r>
      <w:r w:rsidR="005935D6" w:rsidRPr="00CF1774">
        <w:rPr>
          <w:rStyle w:val="Znakapoznpodarou"/>
          <w:rFonts w:ascii="Times New Roman" w:hAnsi="Times New Roman" w:cs="Times New Roman"/>
        </w:rPr>
        <w:footnoteReference w:id="34"/>
      </w:r>
      <w:r w:rsidRPr="00CF1774">
        <w:rPr>
          <w:rFonts w:ascii="Times New Roman" w:hAnsi="Times New Roman" w:cs="Times New Roman"/>
        </w:rPr>
        <w:t xml:space="preserve"> </w:t>
      </w:r>
      <w:r w:rsidR="001C34B1" w:rsidRPr="00CF1774">
        <w:rPr>
          <w:rFonts w:ascii="Times New Roman" w:hAnsi="Times New Roman" w:cs="Times New Roman"/>
        </w:rPr>
        <w:t>Jde</w:t>
      </w:r>
      <w:r w:rsidR="006058B2" w:rsidRPr="00CF1774">
        <w:rPr>
          <w:rFonts w:ascii="Times New Roman" w:hAnsi="Times New Roman" w:cs="Times New Roman"/>
        </w:rPr>
        <w:t xml:space="preserve"> o smlouvu kauzální, která může</w:t>
      </w:r>
      <w:r w:rsidR="001C34B1" w:rsidRPr="00CF1774">
        <w:rPr>
          <w:rFonts w:ascii="Times New Roman" w:hAnsi="Times New Roman" w:cs="Times New Roman"/>
        </w:rPr>
        <w:t xml:space="preserve"> být úplatná i bezplatná. </w:t>
      </w:r>
    </w:p>
    <w:p w:rsidR="00357C3D" w:rsidRDefault="005935D6" w:rsidP="005935D6">
      <w:pPr>
        <w:rPr>
          <w:rFonts w:ascii="Times New Roman" w:hAnsi="Times New Roman" w:cs="Times New Roman"/>
        </w:rPr>
      </w:pPr>
      <w:r w:rsidRPr="00CF1774">
        <w:rPr>
          <w:rFonts w:ascii="Times New Roman" w:hAnsi="Times New Roman" w:cs="Times New Roman"/>
        </w:rPr>
        <w:t xml:space="preserve">Subjekty postoupení jsou postupitel, postupník a postoupená strana. </w:t>
      </w:r>
      <w:r w:rsidR="005D1F1F">
        <w:rPr>
          <w:rFonts w:ascii="Times New Roman" w:hAnsi="Times New Roman" w:cs="Times New Roman"/>
        </w:rPr>
        <w:t>Postoupená strana má, i</w:t>
      </w:r>
      <w:r w:rsidR="006778AE">
        <w:rPr>
          <w:rFonts w:ascii="Times New Roman" w:hAnsi="Times New Roman" w:cs="Times New Roman"/>
        </w:rPr>
        <w:t xml:space="preserve"> přes nemožnost ovlivňovat </w:t>
      </w:r>
      <w:r w:rsidR="0064601E">
        <w:rPr>
          <w:rFonts w:ascii="Times New Roman" w:hAnsi="Times New Roman" w:cs="Times New Roman"/>
        </w:rPr>
        <w:t>okamžik účinnosti</w:t>
      </w:r>
      <w:r w:rsidR="000064F4">
        <w:rPr>
          <w:rFonts w:ascii="Times New Roman" w:hAnsi="Times New Roman" w:cs="Times New Roman"/>
        </w:rPr>
        <w:t xml:space="preserve"> postoupení</w:t>
      </w:r>
      <w:r w:rsidR="0064601E">
        <w:rPr>
          <w:rFonts w:ascii="Times New Roman" w:hAnsi="Times New Roman" w:cs="Times New Roman"/>
        </w:rPr>
        <w:t xml:space="preserve"> vůči postupiteli a postu</w:t>
      </w:r>
      <w:r w:rsidR="005D1F1F">
        <w:rPr>
          <w:rFonts w:ascii="Times New Roman" w:hAnsi="Times New Roman" w:cs="Times New Roman"/>
        </w:rPr>
        <w:t>pníkovi</w:t>
      </w:r>
      <w:r w:rsidR="00F715AF">
        <w:rPr>
          <w:rFonts w:ascii="Times New Roman" w:hAnsi="Times New Roman" w:cs="Times New Roman"/>
        </w:rPr>
        <w:t xml:space="preserve">, </w:t>
      </w:r>
      <w:r w:rsidR="00913A8A">
        <w:rPr>
          <w:rFonts w:ascii="Times New Roman" w:hAnsi="Times New Roman" w:cs="Times New Roman"/>
        </w:rPr>
        <w:t xml:space="preserve">značná oprávnění. </w:t>
      </w:r>
      <w:r w:rsidR="00736A39">
        <w:rPr>
          <w:rFonts w:ascii="Times New Roman" w:hAnsi="Times New Roman" w:cs="Times New Roman"/>
        </w:rPr>
        <w:t xml:space="preserve">Mezi ně patří například možnost odmítnout </w:t>
      </w:r>
      <w:r w:rsidR="00FE4C5D">
        <w:rPr>
          <w:rFonts w:ascii="Times New Roman" w:hAnsi="Times New Roman" w:cs="Times New Roman"/>
        </w:rPr>
        <w:t>osvobodit postupitele od jeho povinností</w:t>
      </w:r>
      <w:r w:rsidR="00736A39">
        <w:rPr>
          <w:rFonts w:ascii="Times New Roman" w:hAnsi="Times New Roman" w:cs="Times New Roman"/>
        </w:rPr>
        <w:t xml:space="preserve"> v rozsahu postoupení, neplní-li postupník.</w:t>
      </w:r>
    </w:p>
    <w:p w:rsidR="00516220" w:rsidRPr="00CF1774" w:rsidRDefault="00A73456" w:rsidP="005935D6">
      <w:pPr>
        <w:rPr>
          <w:rFonts w:ascii="Times New Roman" w:hAnsi="Times New Roman" w:cs="Times New Roman"/>
        </w:rPr>
      </w:pPr>
      <w:r>
        <w:rPr>
          <w:rFonts w:ascii="Times New Roman" w:hAnsi="Times New Roman" w:cs="Times New Roman"/>
        </w:rPr>
        <w:t xml:space="preserve">V §§ 1895-1900 ObčZ dále najdeme výslovné zakotvení možnosti postupovat smlouvy trvající nebo pravidelně se opakující, stejně jako možnost učinit částečné postoupení. Stranou nezůstává ani </w:t>
      </w:r>
      <w:r w:rsidR="00041662">
        <w:rPr>
          <w:rFonts w:ascii="Times New Roman" w:hAnsi="Times New Roman" w:cs="Times New Roman"/>
        </w:rPr>
        <w:t xml:space="preserve">uvedení způsobů převodu smluvní pozice a </w:t>
      </w:r>
      <w:r>
        <w:rPr>
          <w:rFonts w:ascii="Times New Roman" w:hAnsi="Times New Roman" w:cs="Times New Roman"/>
        </w:rPr>
        <w:t>úprava vztahů mezi jednotlivými subjekty postoupení.</w:t>
      </w:r>
    </w:p>
    <w:p w:rsidR="00276221" w:rsidRPr="00CF1774" w:rsidRDefault="00276221" w:rsidP="00276221">
      <w:pPr>
        <w:pStyle w:val="Nadpis2"/>
        <w:rPr>
          <w:rFonts w:ascii="Times New Roman" w:hAnsi="Times New Roman" w:cs="Times New Roman"/>
        </w:rPr>
      </w:pPr>
      <w:bookmarkStart w:id="15" w:name="_Toc509340359"/>
      <w:r w:rsidRPr="00CF1774">
        <w:rPr>
          <w:rFonts w:ascii="Times New Roman" w:hAnsi="Times New Roman" w:cs="Times New Roman"/>
        </w:rPr>
        <w:t>Forma postoupení</w:t>
      </w:r>
      <w:bookmarkEnd w:id="15"/>
    </w:p>
    <w:p w:rsidR="003075DD" w:rsidRDefault="003075DD" w:rsidP="003075DD">
      <w:pPr>
        <w:rPr>
          <w:rFonts w:ascii="Times New Roman" w:hAnsi="Times New Roman" w:cs="Times New Roman"/>
        </w:rPr>
      </w:pPr>
      <w:r>
        <w:rPr>
          <w:rFonts w:ascii="Times New Roman" w:hAnsi="Times New Roman" w:cs="Times New Roman"/>
        </w:rPr>
        <w:t xml:space="preserve">Občanský zákoník </w:t>
      </w:r>
      <w:r w:rsidR="001B11DF">
        <w:rPr>
          <w:rFonts w:ascii="Times New Roman" w:hAnsi="Times New Roman" w:cs="Times New Roman"/>
        </w:rPr>
        <w:t xml:space="preserve">se </w:t>
      </w:r>
      <w:r w:rsidR="00386FA9">
        <w:rPr>
          <w:rFonts w:ascii="Times New Roman" w:hAnsi="Times New Roman" w:cs="Times New Roman"/>
        </w:rPr>
        <w:t xml:space="preserve">k formě </w:t>
      </w:r>
      <w:r>
        <w:rPr>
          <w:rFonts w:ascii="Times New Roman" w:hAnsi="Times New Roman" w:cs="Times New Roman"/>
        </w:rPr>
        <w:t>postoupení smlouvy nijak nevyjadřuje. Znamená to tedy, že se plně uplat</w:t>
      </w:r>
      <w:r w:rsidR="0068583B">
        <w:rPr>
          <w:rFonts w:ascii="Times New Roman" w:hAnsi="Times New Roman" w:cs="Times New Roman"/>
        </w:rPr>
        <w:t xml:space="preserve">ní princip bezformálnosti </w:t>
      </w:r>
      <w:r>
        <w:rPr>
          <w:rFonts w:ascii="Times New Roman" w:hAnsi="Times New Roman" w:cs="Times New Roman"/>
        </w:rPr>
        <w:t xml:space="preserve">a </w:t>
      </w:r>
      <w:r w:rsidR="0068583B">
        <w:rPr>
          <w:rFonts w:ascii="Times New Roman" w:hAnsi="Times New Roman" w:cs="Times New Roman"/>
        </w:rPr>
        <w:t>postoupení může být učiněno libovolnou formou?</w:t>
      </w:r>
    </w:p>
    <w:p w:rsidR="00351C0B" w:rsidRDefault="00583EB3" w:rsidP="00351C0B">
      <w:pPr>
        <w:rPr>
          <w:rFonts w:ascii="Times New Roman" w:hAnsi="Times New Roman" w:cs="Times New Roman"/>
          <w:i/>
        </w:rPr>
      </w:pPr>
      <w:r>
        <w:rPr>
          <w:rFonts w:ascii="Times New Roman" w:hAnsi="Times New Roman" w:cs="Times New Roman"/>
        </w:rPr>
        <w:t>Výchozím bodem pro odpověď je</w:t>
      </w:r>
      <w:r w:rsidR="003075DD">
        <w:rPr>
          <w:rFonts w:ascii="Times New Roman" w:hAnsi="Times New Roman" w:cs="Times New Roman"/>
        </w:rPr>
        <w:t xml:space="preserve"> § 559 ObčZ: </w:t>
      </w:r>
      <w:r w:rsidR="003075DD">
        <w:rPr>
          <w:rFonts w:ascii="Times New Roman" w:hAnsi="Times New Roman" w:cs="Times New Roman"/>
          <w:i/>
        </w:rPr>
        <w:t>„Každý má právo zvolit si pro právní jednání libovolnou formu, není-li ve volbě formy omezen ujednáním nebo zákonem.“</w:t>
      </w:r>
      <w:r w:rsidR="003075DD">
        <w:rPr>
          <w:rStyle w:val="Znakapoznpodarou"/>
          <w:rFonts w:ascii="Times New Roman" w:hAnsi="Times New Roman" w:cs="Times New Roman"/>
          <w:i/>
        </w:rPr>
        <w:footnoteReference w:id="35"/>
      </w:r>
    </w:p>
    <w:p w:rsidR="003075DD" w:rsidRDefault="003075DD" w:rsidP="00351C0B">
      <w:pPr>
        <w:rPr>
          <w:rFonts w:ascii="Times New Roman" w:hAnsi="Times New Roman" w:cs="Times New Roman"/>
        </w:rPr>
      </w:pPr>
      <w:r>
        <w:rPr>
          <w:rFonts w:ascii="Times New Roman" w:hAnsi="Times New Roman" w:cs="Times New Roman"/>
        </w:rPr>
        <w:t>Typickou situací, kdy zákon stanovuje formu pro určité právní jednání, nalezneme hned v ustanovení následujícím. Pro postupování smlouvy, kterou se zřizuje nebo převádí věcné právo k nemovité věci, nebo kterou se takové právo mění nebo ruší, bude obligatorní písemná forma.</w:t>
      </w:r>
      <w:r>
        <w:rPr>
          <w:rStyle w:val="Znakapoznpodarou"/>
          <w:rFonts w:ascii="Times New Roman" w:hAnsi="Times New Roman" w:cs="Times New Roman"/>
        </w:rPr>
        <w:footnoteReference w:id="36"/>
      </w:r>
    </w:p>
    <w:p w:rsidR="002C7CC0" w:rsidRDefault="002C7CC0" w:rsidP="00351C0B">
      <w:pPr>
        <w:rPr>
          <w:rFonts w:ascii="Times New Roman" w:hAnsi="Times New Roman" w:cs="Times New Roman"/>
        </w:rPr>
      </w:pPr>
      <w:r>
        <w:rPr>
          <w:rFonts w:ascii="Times New Roman" w:hAnsi="Times New Roman" w:cs="Times New Roman"/>
        </w:rPr>
        <w:t>Písemnou formu je nutno dodržet</w:t>
      </w:r>
      <w:r w:rsidR="00BD0D8A">
        <w:rPr>
          <w:rFonts w:ascii="Times New Roman" w:hAnsi="Times New Roman" w:cs="Times New Roman"/>
        </w:rPr>
        <w:t xml:space="preserve"> i pro případ postupování smlouvy r</w:t>
      </w:r>
      <w:r>
        <w:rPr>
          <w:rFonts w:ascii="Times New Roman" w:hAnsi="Times New Roman" w:cs="Times New Roman"/>
        </w:rPr>
        <w:t>ubopisem. Ustanovení § 1897 odst. 2 ObčZ stanovuje, že k postoupení smlouvy rubopisem může dojít (mimo jiné) pouze za podmínky, že smlouva je uzavřená v písemné formě.</w:t>
      </w:r>
      <w:r w:rsidR="004103ED">
        <w:rPr>
          <w:rStyle w:val="Znakapoznpodarou"/>
          <w:rFonts w:ascii="Times New Roman" w:hAnsi="Times New Roman" w:cs="Times New Roman"/>
        </w:rPr>
        <w:footnoteReference w:id="37"/>
      </w:r>
    </w:p>
    <w:p w:rsidR="003075DD" w:rsidRDefault="003075DD" w:rsidP="00351C0B">
      <w:pPr>
        <w:rPr>
          <w:rFonts w:ascii="Times New Roman" w:hAnsi="Times New Roman" w:cs="Times New Roman"/>
        </w:rPr>
      </w:pPr>
      <w:r>
        <w:rPr>
          <w:rFonts w:ascii="Times New Roman" w:hAnsi="Times New Roman" w:cs="Times New Roman"/>
        </w:rPr>
        <w:t>Důležitým podpůrným argumentem pro (v zásadě) bezformálnost u postupování smlouvy je i italská komentářová literatura.</w:t>
      </w:r>
      <w:r>
        <w:rPr>
          <w:rStyle w:val="Znakapoznpodarou"/>
          <w:rFonts w:ascii="Times New Roman" w:hAnsi="Times New Roman" w:cs="Times New Roman"/>
        </w:rPr>
        <w:footnoteReference w:id="38"/>
      </w:r>
      <w:r w:rsidRPr="003075DD">
        <w:rPr>
          <w:rFonts w:ascii="Times New Roman" w:hAnsi="Times New Roman" w:cs="Times New Roman"/>
        </w:rPr>
        <w:t xml:space="preserve"> </w:t>
      </w:r>
      <w:r>
        <w:rPr>
          <w:rFonts w:ascii="Times New Roman" w:hAnsi="Times New Roman" w:cs="Times New Roman"/>
        </w:rPr>
        <w:t xml:space="preserve">Ta uvádí, že platnost smlouvy o postoupení není závislá na formě právního jednání, jímž byla učiněna. Rovněž dovozuje obligatorní písemnou </w:t>
      </w:r>
      <w:r>
        <w:rPr>
          <w:rFonts w:ascii="Times New Roman" w:hAnsi="Times New Roman" w:cs="Times New Roman"/>
        </w:rPr>
        <w:lastRenderedPageBreak/>
        <w:t>formu pro postoupení smlouvy o převodu nemovitých věcí.</w:t>
      </w:r>
      <w:r>
        <w:rPr>
          <w:rStyle w:val="Znakapoznpodarou"/>
          <w:rFonts w:ascii="Times New Roman" w:hAnsi="Times New Roman" w:cs="Times New Roman"/>
        </w:rPr>
        <w:footnoteReference w:id="39"/>
      </w:r>
      <w:r w:rsidRPr="003075DD">
        <w:rPr>
          <w:rFonts w:ascii="Times New Roman" w:hAnsi="Times New Roman" w:cs="Times New Roman"/>
        </w:rPr>
        <w:t xml:space="preserve"> </w:t>
      </w:r>
      <w:r>
        <w:rPr>
          <w:rFonts w:ascii="Times New Roman" w:hAnsi="Times New Roman" w:cs="Times New Roman"/>
        </w:rPr>
        <w:t>Tento názor je vyvozován z čl. 1350 odst. 1 CC stanovujícího, že jednání, kterým je převáděno vlastnické právo k nemovité věci, musí mít písemnou formu.</w:t>
      </w:r>
      <w:r w:rsidR="007D63FE">
        <w:rPr>
          <w:rStyle w:val="Znakapoznpodarou"/>
          <w:rFonts w:ascii="Times New Roman" w:hAnsi="Times New Roman" w:cs="Times New Roman"/>
        </w:rPr>
        <w:footnoteReference w:id="40"/>
      </w:r>
      <w:r w:rsidRPr="003075DD">
        <w:rPr>
          <w:rFonts w:ascii="Times New Roman" w:hAnsi="Times New Roman" w:cs="Times New Roman"/>
        </w:rPr>
        <w:t xml:space="preserve"> </w:t>
      </w:r>
      <w:r>
        <w:rPr>
          <w:rFonts w:ascii="Times New Roman" w:hAnsi="Times New Roman" w:cs="Times New Roman"/>
        </w:rPr>
        <w:t>Promítnutí tohoto závěru pak nalezneme i v judikatuře.</w:t>
      </w:r>
      <w:r>
        <w:rPr>
          <w:rStyle w:val="Znakapoznpodarou"/>
          <w:rFonts w:ascii="Times New Roman" w:hAnsi="Times New Roman" w:cs="Times New Roman"/>
        </w:rPr>
        <w:footnoteReference w:id="41"/>
      </w:r>
    </w:p>
    <w:p w:rsidR="003075DD" w:rsidRDefault="003075DD" w:rsidP="003075DD">
      <w:pPr>
        <w:rPr>
          <w:rFonts w:ascii="Times New Roman" w:hAnsi="Times New Roman" w:cs="Times New Roman"/>
        </w:rPr>
      </w:pPr>
      <w:r>
        <w:rPr>
          <w:rFonts w:ascii="Times New Roman" w:hAnsi="Times New Roman" w:cs="Times New Roman"/>
        </w:rPr>
        <w:t>Z výše uvedeného tedy vyplývá, že při postupování smluv se zpravidla uplatní princip bezformálnosti, a to na základě § 559 ObčZ. Nastanou však situace, kdy bude nutné užít předepsanou formu právního jednání. S</w:t>
      </w:r>
      <w:r w:rsidR="00322752">
        <w:rPr>
          <w:rFonts w:ascii="Times New Roman" w:hAnsi="Times New Roman" w:cs="Times New Roman"/>
        </w:rPr>
        <w:t>tane se tak buď ujednáním stran</w:t>
      </w:r>
      <w:r>
        <w:rPr>
          <w:rFonts w:ascii="Times New Roman" w:hAnsi="Times New Roman" w:cs="Times New Roman"/>
        </w:rPr>
        <w:t xml:space="preserve"> nebo následováním dikce zákona, která vyžaduje pro určitá právní jednání konkrétní formu.</w:t>
      </w:r>
    </w:p>
    <w:p w:rsidR="00F323CC" w:rsidRDefault="00F323CC">
      <w:pPr>
        <w:spacing w:after="200" w:line="276" w:lineRule="auto"/>
        <w:ind w:firstLine="0"/>
        <w:jc w:val="left"/>
      </w:pPr>
      <w:r>
        <w:br w:type="page"/>
      </w:r>
    </w:p>
    <w:p w:rsidR="008F3C44" w:rsidRDefault="00F323CC" w:rsidP="00EB1DC3">
      <w:pPr>
        <w:pStyle w:val="Nadpis1"/>
        <w:rPr>
          <w:rFonts w:ascii="Times New Roman" w:hAnsi="Times New Roman" w:cs="Times New Roman"/>
        </w:rPr>
      </w:pPr>
      <w:bookmarkStart w:id="16" w:name="_Toc509340360"/>
      <w:r w:rsidRPr="00E1750A">
        <w:rPr>
          <w:rFonts w:ascii="Times New Roman" w:hAnsi="Times New Roman" w:cs="Times New Roman"/>
        </w:rPr>
        <w:lastRenderedPageBreak/>
        <w:t>Předmět postoupení smlouvy</w:t>
      </w:r>
      <w:bookmarkEnd w:id="16"/>
    </w:p>
    <w:p w:rsidR="001A0EE3" w:rsidRPr="001A0EE3" w:rsidRDefault="001A0EE3" w:rsidP="001A0EE3"/>
    <w:p w:rsidR="002E6D32" w:rsidRDefault="008C7429" w:rsidP="008C7429">
      <w:pPr>
        <w:rPr>
          <w:rFonts w:ascii="Times New Roman" w:hAnsi="Times New Roman" w:cs="Times New Roman"/>
        </w:rPr>
      </w:pPr>
      <w:r>
        <w:rPr>
          <w:rFonts w:ascii="Times New Roman" w:hAnsi="Times New Roman" w:cs="Times New Roman"/>
        </w:rPr>
        <w:t>Pojem s</w:t>
      </w:r>
      <w:r w:rsidR="002275E8">
        <w:rPr>
          <w:rFonts w:ascii="Times New Roman" w:hAnsi="Times New Roman" w:cs="Times New Roman"/>
        </w:rPr>
        <w:t>mlouva může mít dvojí</w:t>
      </w:r>
      <w:r>
        <w:rPr>
          <w:rFonts w:ascii="Times New Roman" w:hAnsi="Times New Roman" w:cs="Times New Roman"/>
        </w:rPr>
        <w:t xml:space="preserve"> význam</w:t>
      </w:r>
      <w:r w:rsidR="002275E8">
        <w:rPr>
          <w:rFonts w:ascii="Times New Roman" w:hAnsi="Times New Roman" w:cs="Times New Roman"/>
        </w:rPr>
        <w:t>: Smlouva jako právní skutečnost a smlouva</w:t>
      </w:r>
      <w:r w:rsidR="00D46622">
        <w:rPr>
          <w:rFonts w:ascii="Times New Roman" w:hAnsi="Times New Roman" w:cs="Times New Roman"/>
        </w:rPr>
        <w:t xml:space="preserve"> jako právní poměr</w:t>
      </w:r>
      <w:r w:rsidR="002275E8">
        <w:rPr>
          <w:rFonts w:ascii="Times New Roman" w:hAnsi="Times New Roman" w:cs="Times New Roman"/>
        </w:rPr>
        <w:t>.</w:t>
      </w:r>
      <w:r w:rsidR="002E6D32">
        <w:rPr>
          <w:rFonts w:ascii="Times New Roman" w:hAnsi="Times New Roman" w:cs="Times New Roman"/>
        </w:rPr>
        <w:t xml:space="preserve"> </w:t>
      </w:r>
      <w:r>
        <w:rPr>
          <w:rFonts w:ascii="Times New Roman" w:hAnsi="Times New Roman" w:cs="Times New Roman"/>
        </w:rPr>
        <w:t>Vzhledem k tomu, že úprava §§ 1895 a násl. ObčZ hovoří o postoupení smlouvy, je nutné zjistit, který z významů má zákonodárce v tomto případě na mysli.</w:t>
      </w:r>
    </w:p>
    <w:p w:rsidR="002E6D32" w:rsidRDefault="002E6D32" w:rsidP="002E6D32">
      <w:pPr>
        <w:rPr>
          <w:rFonts w:ascii="Times New Roman" w:hAnsi="Times New Roman" w:cs="Times New Roman"/>
        </w:rPr>
      </w:pPr>
      <w:r>
        <w:rPr>
          <w:rFonts w:ascii="Times New Roman" w:hAnsi="Times New Roman" w:cs="Times New Roman"/>
        </w:rPr>
        <w:t>Přijali-li bychom hypotézu, že předmětem postoupení je smlouva</w:t>
      </w:r>
      <w:r w:rsidR="002275E8">
        <w:rPr>
          <w:rFonts w:ascii="Times New Roman" w:hAnsi="Times New Roman" w:cs="Times New Roman"/>
        </w:rPr>
        <w:t xml:space="preserve"> jako právní skutečnost</w:t>
      </w:r>
      <w:r>
        <w:rPr>
          <w:rFonts w:ascii="Times New Roman" w:hAnsi="Times New Roman" w:cs="Times New Roman"/>
        </w:rPr>
        <w:t>, museli bychom tak přijmout závěr, že se postupuje projev vůle, neboť smlouva</w:t>
      </w:r>
      <w:r w:rsidRPr="00B9798D">
        <w:rPr>
          <w:rFonts w:ascii="Times New Roman" w:hAnsi="Times New Roman" w:cs="Times New Roman"/>
        </w:rPr>
        <w:t xml:space="preserve"> </w:t>
      </w:r>
      <w:r>
        <w:rPr>
          <w:rFonts w:ascii="Times New Roman" w:hAnsi="Times New Roman" w:cs="Times New Roman"/>
        </w:rPr>
        <w:t>je právním jednáním, kterým strany projevují vůli zřídit mezi sebou závazek a řídit se obsahem smlouvy.</w:t>
      </w:r>
      <w:r>
        <w:rPr>
          <w:rStyle w:val="Znakapoznpodarou"/>
          <w:rFonts w:ascii="Times New Roman" w:hAnsi="Times New Roman" w:cs="Times New Roman"/>
        </w:rPr>
        <w:footnoteReference w:id="42"/>
      </w:r>
      <w:r w:rsidRPr="002E6D32">
        <w:rPr>
          <w:rFonts w:ascii="Times New Roman" w:hAnsi="Times New Roman" w:cs="Times New Roman"/>
        </w:rPr>
        <w:t xml:space="preserve"> </w:t>
      </w:r>
      <w:r>
        <w:rPr>
          <w:rFonts w:ascii="Times New Roman" w:hAnsi="Times New Roman" w:cs="Times New Roman"/>
        </w:rPr>
        <w:t>Tedy projev vnitřního vztahu jednajícího k zamýšlenému následku.</w:t>
      </w:r>
      <w:r>
        <w:rPr>
          <w:rStyle w:val="Znakapoznpodarou"/>
          <w:rFonts w:ascii="Times New Roman" w:hAnsi="Times New Roman" w:cs="Times New Roman"/>
        </w:rPr>
        <w:footnoteReference w:id="43"/>
      </w:r>
      <w:r w:rsidRPr="002E6D32">
        <w:rPr>
          <w:rFonts w:ascii="Times New Roman" w:hAnsi="Times New Roman" w:cs="Times New Roman"/>
        </w:rPr>
        <w:t xml:space="preserve"> </w:t>
      </w:r>
      <w:r>
        <w:rPr>
          <w:rFonts w:ascii="Times New Roman" w:hAnsi="Times New Roman" w:cs="Times New Roman"/>
        </w:rPr>
        <w:t xml:space="preserve">Je zřejmé, že tato úvaha je absurdní, neboť vnitřní vztah není možné postupovat. </w:t>
      </w:r>
    </w:p>
    <w:p w:rsidR="00F323CC" w:rsidRDefault="00D35834" w:rsidP="00F323CC">
      <w:pPr>
        <w:rPr>
          <w:rFonts w:ascii="Times New Roman" w:hAnsi="Times New Roman" w:cs="Times New Roman"/>
          <w:i/>
        </w:rPr>
      </w:pPr>
      <w:r>
        <w:rPr>
          <w:rFonts w:ascii="Times New Roman" w:hAnsi="Times New Roman" w:cs="Times New Roman"/>
        </w:rPr>
        <w:t>Nahlédneme-li do obecné</w:t>
      </w:r>
      <w:r w:rsidR="008E16EC">
        <w:rPr>
          <w:rFonts w:ascii="Times New Roman" w:hAnsi="Times New Roman" w:cs="Times New Roman"/>
        </w:rPr>
        <w:t xml:space="preserve"> defi</w:t>
      </w:r>
      <w:r w:rsidR="00FB323E">
        <w:rPr>
          <w:rFonts w:ascii="Times New Roman" w:hAnsi="Times New Roman" w:cs="Times New Roman"/>
        </w:rPr>
        <w:t>nice předmětu závazků</w:t>
      </w:r>
      <w:r>
        <w:rPr>
          <w:rFonts w:ascii="Times New Roman" w:hAnsi="Times New Roman" w:cs="Times New Roman"/>
        </w:rPr>
        <w:t>, zjistíme, že</w:t>
      </w:r>
      <w:r w:rsidR="008E16EC">
        <w:rPr>
          <w:rFonts w:ascii="Times New Roman" w:hAnsi="Times New Roman" w:cs="Times New Roman"/>
        </w:rPr>
        <w:t xml:space="preserve">: </w:t>
      </w:r>
      <w:r w:rsidR="008E16EC">
        <w:rPr>
          <w:rFonts w:ascii="Times New Roman" w:hAnsi="Times New Roman" w:cs="Times New Roman"/>
          <w:i/>
        </w:rPr>
        <w:t>„...předmětem závazkového právního vztahu se rozumí soubor předmětů jednotlivých práv a povinností, které jsou jeho prvky.“</w:t>
      </w:r>
      <w:r w:rsidR="008E16EC">
        <w:rPr>
          <w:rStyle w:val="Znakapoznpodarou"/>
          <w:rFonts w:ascii="Times New Roman" w:hAnsi="Times New Roman" w:cs="Times New Roman"/>
          <w:i/>
        </w:rPr>
        <w:footnoteReference w:id="44"/>
      </w:r>
    </w:p>
    <w:p w:rsidR="008E16EC" w:rsidRDefault="008E16EC" w:rsidP="00FD38CD">
      <w:pPr>
        <w:rPr>
          <w:rFonts w:ascii="Times New Roman" w:hAnsi="Times New Roman" w:cs="Times New Roman"/>
        </w:rPr>
      </w:pPr>
      <w:r>
        <w:rPr>
          <w:rFonts w:ascii="Times New Roman" w:hAnsi="Times New Roman" w:cs="Times New Roman"/>
        </w:rPr>
        <w:t xml:space="preserve">Aplikujeme-li toto vymezení na ustanovení upravující postoupení smlouvy, </w:t>
      </w:r>
      <w:r w:rsidR="00FD38CD">
        <w:rPr>
          <w:rFonts w:ascii="Times New Roman" w:hAnsi="Times New Roman" w:cs="Times New Roman"/>
        </w:rPr>
        <w:t>zjistíme,</w:t>
      </w:r>
      <w:r>
        <w:rPr>
          <w:rFonts w:ascii="Times New Roman" w:hAnsi="Times New Roman" w:cs="Times New Roman"/>
        </w:rPr>
        <w:t xml:space="preserve"> co je předmětem postoupení. Jsou jím práva a povinnosti ze smlouvy</w:t>
      </w:r>
      <w:r>
        <w:rPr>
          <w:rStyle w:val="Znakapoznpodarou"/>
          <w:rFonts w:ascii="Times New Roman" w:hAnsi="Times New Roman" w:cs="Times New Roman"/>
        </w:rPr>
        <w:footnoteReference w:id="45"/>
      </w:r>
      <w:r>
        <w:rPr>
          <w:rFonts w:ascii="Times New Roman" w:hAnsi="Times New Roman" w:cs="Times New Roman"/>
        </w:rPr>
        <w:t xml:space="preserve"> nebo z její části, nevylučuje-li to povaha smlouvy, pokud s tím postoupená strana souhlasí a pokud nebylo dosud splněno.</w:t>
      </w:r>
      <w:r w:rsidR="000A0221">
        <w:rPr>
          <w:rStyle w:val="Znakapoznpodarou"/>
          <w:rFonts w:ascii="Times New Roman" w:hAnsi="Times New Roman" w:cs="Times New Roman"/>
        </w:rPr>
        <w:footnoteReference w:id="46"/>
      </w:r>
      <w:r w:rsidR="00FD38CD" w:rsidRPr="00FD38CD">
        <w:rPr>
          <w:rFonts w:ascii="Times New Roman" w:hAnsi="Times New Roman" w:cs="Times New Roman"/>
        </w:rPr>
        <w:t xml:space="preserve"> </w:t>
      </w:r>
      <w:r w:rsidR="00FD38CD">
        <w:rPr>
          <w:rFonts w:ascii="Times New Roman" w:hAnsi="Times New Roman" w:cs="Times New Roman"/>
        </w:rPr>
        <w:t xml:space="preserve">Hovoří-li tedy zákonodárce o postoupení smlouvy, má na </w:t>
      </w:r>
      <w:r w:rsidR="00CB645C">
        <w:rPr>
          <w:rFonts w:ascii="Times New Roman" w:hAnsi="Times New Roman" w:cs="Times New Roman"/>
        </w:rPr>
        <w:t>mysli smlouvu jako právní poměr.</w:t>
      </w:r>
      <w:r w:rsidR="00FD38CD">
        <w:rPr>
          <w:rFonts w:ascii="Times New Roman" w:hAnsi="Times New Roman" w:cs="Times New Roman"/>
        </w:rPr>
        <w:t xml:space="preserve"> </w:t>
      </w:r>
    </w:p>
    <w:p w:rsidR="008E16EC" w:rsidRPr="00E1750A" w:rsidRDefault="008E16EC" w:rsidP="008E16EC">
      <w:pPr>
        <w:pStyle w:val="Nadpis2"/>
        <w:rPr>
          <w:rFonts w:ascii="Times New Roman" w:hAnsi="Times New Roman" w:cs="Times New Roman"/>
        </w:rPr>
      </w:pPr>
      <w:bookmarkStart w:id="17" w:name="_Toc509340361"/>
      <w:r w:rsidRPr="00E1750A">
        <w:rPr>
          <w:rFonts w:ascii="Times New Roman" w:hAnsi="Times New Roman" w:cs="Times New Roman"/>
        </w:rPr>
        <w:t>Nepostupitelnost daná povahou smlouvy</w:t>
      </w:r>
      <w:bookmarkEnd w:id="17"/>
    </w:p>
    <w:p w:rsidR="00DA2889" w:rsidRDefault="003C5087" w:rsidP="00DA2889">
      <w:pPr>
        <w:rPr>
          <w:rFonts w:ascii="Times New Roman" w:hAnsi="Times New Roman" w:cs="Times New Roman"/>
        </w:rPr>
      </w:pPr>
      <w:r>
        <w:rPr>
          <w:rFonts w:ascii="Times New Roman" w:hAnsi="Times New Roman" w:cs="Times New Roman"/>
        </w:rPr>
        <w:t>Aby mohly</w:t>
      </w:r>
      <w:r w:rsidR="00DA2889">
        <w:rPr>
          <w:rFonts w:ascii="Times New Roman" w:hAnsi="Times New Roman" w:cs="Times New Roman"/>
        </w:rPr>
        <w:t xml:space="preserve"> být práva a po</w:t>
      </w:r>
      <w:r>
        <w:rPr>
          <w:rFonts w:ascii="Times New Roman" w:hAnsi="Times New Roman" w:cs="Times New Roman"/>
        </w:rPr>
        <w:t>vinnosti ze smlouvy postupitelné</w:t>
      </w:r>
      <w:r w:rsidR="00DA2889">
        <w:rPr>
          <w:rFonts w:ascii="Times New Roman" w:hAnsi="Times New Roman" w:cs="Times New Roman"/>
        </w:rPr>
        <w:t>, je nutné zkoumat  podmínky postupitelnosti. Jednou z nich je i to, aby postoupení nevylučovala povaha smlouvy.</w:t>
      </w:r>
    </w:p>
    <w:p w:rsidR="008E16EC" w:rsidRPr="00E1750A" w:rsidRDefault="00DA2889" w:rsidP="00DA2889">
      <w:pPr>
        <w:pStyle w:val="Nadpis3"/>
        <w:rPr>
          <w:rFonts w:ascii="Times New Roman" w:hAnsi="Times New Roman" w:cs="Times New Roman"/>
        </w:rPr>
      </w:pPr>
      <w:bookmarkStart w:id="18" w:name="_Toc509340362"/>
      <w:r w:rsidRPr="00E1750A">
        <w:rPr>
          <w:rFonts w:ascii="Times New Roman" w:hAnsi="Times New Roman" w:cs="Times New Roman"/>
        </w:rPr>
        <w:t>Smlouvy asynallagmatické</w:t>
      </w:r>
      <w:bookmarkEnd w:id="18"/>
    </w:p>
    <w:p w:rsidR="00DA2889" w:rsidRDefault="005F7C94" w:rsidP="00DA2889">
      <w:pPr>
        <w:rPr>
          <w:rFonts w:ascii="Times New Roman" w:hAnsi="Times New Roman" w:cs="Times New Roman"/>
        </w:rPr>
      </w:pPr>
      <w:r>
        <w:rPr>
          <w:rFonts w:ascii="Times New Roman" w:hAnsi="Times New Roman" w:cs="Times New Roman"/>
        </w:rPr>
        <w:t>V prvé řadě je nutné uvažovat o (ne)postupitelnosti smluv asynallagmatických, tedy těch, které nezavazují k vzájemnému plnění.</w:t>
      </w:r>
      <w:r>
        <w:rPr>
          <w:rStyle w:val="Znakapoznpodarou"/>
          <w:rFonts w:ascii="Times New Roman" w:hAnsi="Times New Roman" w:cs="Times New Roman"/>
        </w:rPr>
        <w:footnoteReference w:id="47"/>
      </w:r>
    </w:p>
    <w:p w:rsidR="008255B4" w:rsidRDefault="008255B4" w:rsidP="008255B4">
      <w:pPr>
        <w:rPr>
          <w:rFonts w:ascii="Times New Roman" w:hAnsi="Times New Roman" w:cs="Times New Roman"/>
        </w:rPr>
      </w:pPr>
      <w:r>
        <w:rPr>
          <w:rFonts w:ascii="Times New Roman" w:hAnsi="Times New Roman" w:cs="Times New Roman"/>
        </w:rPr>
        <w:lastRenderedPageBreak/>
        <w:t xml:space="preserve">Kdyby postoupení práv a povinností z asynallagmatických smluv znamenalo buď jen postoupení pohledávky, nebo jen převzetí dluhu, je zřejmé, že by nešlo o postoupení smlouvy, nýbrž o postoupení pohledávky v kombinaci s převzetím dluhu. K tomu, aby byly asynallagmatické smlouvy postupitelné, je tedy nutné, aby byl závazek tvořen nejen pohledávkou a dluhem, ale i něčím, co pohledávku a dluh nutně nenásleduje při  jejich převodu. </w:t>
      </w:r>
    </w:p>
    <w:p w:rsidR="008255B4" w:rsidRDefault="004E33D4" w:rsidP="00DA2889">
      <w:pPr>
        <w:rPr>
          <w:rFonts w:ascii="Times New Roman" w:hAnsi="Times New Roman" w:cs="Times New Roman"/>
        </w:rPr>
      </w:pPr>
      <w:r>
        <w:rPr>
          <w:rFonts w:ascii="Times New Roman" w:hAnsi="Times New Roman" w:cs="Times New Roman"/>
        </w:rPr>
        <w:t>K nalezení odpovědi na otázku postupitelnosti asynallagmatických smluv je</w:t>
      </w:r>
      <w:r w:rsidR="008255B4">
        <w:rPr>
          <w:rFonts w:ascii="Times New Roman" w:hAnsi="Times New Roman" w:cs="Times New Roman"/>
        </w:rPr>
        <w:t xml:space="preserve"> </w:t>
      </w:r>
      <w:r w:rsidR="0017768F">
        <w:rPr>
          <w:rFonts w:ascii="Times New Roman" w:hAnsi="Times New Roman" w:cs="Times New Roman"/>
        </w:rPr>
        <w:t xml:space="preserve">důležitý </w:t>
      </w:r>
      <w:r w:rsidR="008255B4">
        <w:rPr>
          <w:rFonts w:ascii="Times New Roman" w:hAnsi="Times New Roman" w:cs="Times New Roman"/>
        </w:rPr>
        <w:t>§ 1880 ObčZ normující, že u postoupení pohledávky přecházejí i její příslušenství a práva s ní spojená včetně zajištění.</w:t>
      </w:r>
      <w:r w:rsidR="008255B4">
        <w:rPr>
          <w:rStyle w:val="Znakapoznpodarou"/>
          <w:rFonts w:ascii="Times New Roman" w:hAnsi="Times New Roman" w:cs="Times New Roman"/>
        </w:rPr>
        <w:footnoteReference w:id="48"/>
      </w:r>
      <w:r w:rsidR="008255B4" w:rsidRPr="008255B4">
        <w:rPr>
          <w:rFonts w:ascii="Times New Roman" w:hAnsi="Times New Roman" w:cs="Times New Roman"/>
        </w:rPr>
        <w:t xml:space="preserve"> </w:t>
      </w:r>
      <w:r w:rsidR="008255B4">
        <w:rPr>
          <w:rFonts w:ascii="Times New Roman" w:hAnsi="Times New Roman" w:cs="Times New Roman"/>
        </w:rPr>
        <w:t>Stejně je tomu v případě námitek (§ 1884 ObčZ), které měl dlužník proti pohledávce v době postoupení.</w:t>
      </w:r>
      <w:r w:rsidR="008255B4">
        <w:rPr>
          <w:rStyle w:val="Znakapoznpodarou"/>
          <w:rFonts w:ascii="Times New Roman" w:hAnsi="Times New Roman" w:cs="Times New Roman"/>
        </w:rPr>
        <w:footnoteReference w:id="49"/>
      </w:r>
      <w:r w:rsidR="008255B4" w:rsidRPr="008255B4">
        <w:rPr>
          <w:rFonts w:ascii="Times New Roman" w:hAnsi="Times New Roman" w:cs="Times New Roman"/>
        </w:rPr>
        <w:t xml:space="preserve"> </w:t>
      </w:r>
      <w:r w:rsidR="008255B4">
        <w:rPr>
          <w:rFonts w:ascii="Times New Roman" w:hAnsi="Times New Roman" w:cs="Times New Roman"/>
        </w:rPr>
        <w:t>U převzetí dluhu je situace podobná. Přejímateli dluhu náleží všechny námitky, které mohl uplatnit původní dlužník, přičemž převzetí dluhu se nedotýká ani vedlejších práv spojených s pohledávkou.</w:t>
      </w:r>
      <w:r w:rsidR="008255B4">
        <w:rPr>
          <w:rStyle w:val="Znakapoznpodarou"/>
          <w:rFonts w:ascii="Times New Roman" w:hAnsi="Times New Roman" w:cs="Times New Roman"/>
        </w:rPr>
        <w:footnoteReference w:id="50"/>
      </w:r>
    </w:p>
    <w:p w:rsidR="008255B4" w:rsidRDefault="008255B4" w:rsidP="00DA2889">
      <w:pPr>
        <w:rPr>
          <w:rFonts w:ascii="Times New Roman" w:hAnsi="Times New Roman" w:cs="Times New Roman"/>
        </w:rPr>
      </w:pPr>
      <w:r>
        <w:rPr>
          <w:rFonts w:ascii="Times New Roman" w:hAnsi="Times New Roman" w:cs="Times New Roman"/>
        </w:rPr>
        <w:t>Jak napovídá § 1880 ObčZ, existují i práva s pohledávkou nespojená, která přecházet nebudou. Hovoříme o právech, která se vážou k závazku jako celku. Do této kategorie pak patří např. právo odstoupit od smlouvy. K tomu, aby přešla i tato kategorie práv, je pak nezbytné využít institut postoupení smlouvy. Právě jeho prostřednictvím je možné převést celou smluvní pozici jako celek. Proto je na místě dovodit přípustnost postupování asynallagmatických smluv.</w:t>
      </w:r>
      <w:r>
        <w:rPr>
          <w:rStyle w:val="Znakapoznpodarou"/>
          <w:rFonts w:ascii="Times New Roman" w:hAnsi="Times New Roman" w:cs="Times New Roman"/>
        </w:rPr>
        <w:footnoteReference w:id="51"/>
      </w:r>
    </w:p>
    <w:p w:rsidR="001D4826" w:rsidRDefault="001D4826" w:rsidP="00DA2889">
      <w:pPr>
        <w:rPr>
          <w:rFonts w:ascii="Times New Roman" w:hAnsi="Times New Roman" w:cs="Times New Roman"/>
        </w:rPr>
      </w:pPr>
      <w:r>
        <w:rPr>
          <w:rFonts w:ascii="Times New Roman" w:hAnsi="Times New Roman" w:cs="Times New Roman"/>
        </w:rPr>
        <w:t xml:space="preserve">Existují však i závěry opačné. Odmítání postupitelnosti asynallagmatických smluv je nejčastěji založeno </w:t>
      </w:r>
      <w:r w:rsidR="002442D6">
        <w:rPr>
          <w:rFonts w:ascii="Times New Roman" w:hAnsi="Times New Roman" w:cs="Times New Roman"/>
        </w:rPr>
        <w:t xml:space="preserve">na úpravě v inspiračním zdroji </w:t>
      </w:r>
      <w:r w:rsidR="002442D6">
        <w:rPr>
          <w:rFonts w:ascii="Times New Roman" w:hAnsi="Times New Roman"/>
        </w:rPr>
        <w:t>–</w:t>
      </w:r>
      <w:r>
        <w:rPr>
          <w:rFonts w:ascii="Times New Roman" w:hAnsi="Times New Roman" w:cs="Times New Roman"/>
        </w:rPr>
        <w:t xml:space="preserve"> v Codice civile. Čl. 1406 CC říká, že každá strana smluvního vztahu může své postavení postoupit třetímu, pokud jde o synallagmatický vztah, pokud s tím postoupená strana souhlasí a pokud dosud nebylo plněno.</w:t>
      </w:r>
      <w:r>
        <w:rPr>
          <w:rStyle w:val="Znakapoznpodarou"/>
          <w:rFonts w:ascii="Times New Roman" w:hAnsi="Times New Roman" w:cs="Times New Roman"/>
        </w:rPr>
        <w:footnoteReference w:id="52"/>
      </w:r>
    </w:p>
    <w:p w:rsidR="001D4826" w:rsidRDefault="001D4826" w:rsidP="00DA2889">
      <w:pPr>
        <w:rPr>
          <w:rFonts w:ascii="Times New Roman" w:hAnsi="Times New Roman" w:cs="Times New Roman"/>
        </w:rPr>
      </w:pPr>
      <w:r>
        <w:rPr>
          <w:rFonts w:ascii="Times New Roman" w:hAnsi="Times New Roman" w:cs="Times New Roman"/>
        </w:rPr>
        <w:t xml:space="preserve">Je pravdou, že čl. 1406 CC je z důvodu zakotvení postupitelnosti pouze synallagmatických smluv označován jako </w:t>
      </w:r>
      <w:r>
        <w:rPr>
          <w:rFonts w:ascii="Times New Roman" w:hAnsi="Times New Roman" w:cs="Times New Roman"/>
          <w:i/>
        </w:rPr>
        <w:t>un ostacolo all'autonomia privata</w:t>
      </w:r>
      <w:r>
        <w:rPr>
          <w:rFonts w:ascii="Times New Roman" w:hAnsi="Times New Roman" w:cs="Times New Roman"/>
        </w:rPr>
        <w:t>, neboli překážka autonomie vůle.</w:t>
      </w:r>
      <w:r>
        <w:rPr>
          <w:rStyle w:val="Znakapoznpodarou"/>
          <w:rFonts w:ascii="Times New Roman" w:hAnsi="Times New Roman" w:cs="Times New Roman"/>
        </w:rPr>
        <w:footnoteReference w:id="53"/>
      </w:r>
      <w:r w:rsidRPr="001D4826">
        <w:rPr>
          <w:rFonts w:ascii="Times New Roman" w:hAnsi="Times New Roman" w:cs="Times New Roman"/>
        </w:rPr>
        <w:t xml:space="preserve"> </w:t>
      </w:r>
      <w:r>
        <w:rPr>
          <w:rFonts w:ascii="Times New Roman" w:hAnsi="Times New Roman" w:cs="Times New Roman"/>
        </w:rPr>
        <w:t>Objevuje se však italská komentářová literatura, jež odstraňuje tuto překážku výklad</w:t>
      </w:r>
      <w:r w:rsidR="00D62D60">
        <w:rPr>
          <w:rFonts w:ascii="Times New Roman" w:hAnsi="Times New Roman" w:cs="Times New Roman"/>
        </w:rPr>
        <w:t>em. K otázce postupitelnosti as</w:t>
      </w:r>
      <w:r>
        <w:rPr>
          <w:rFonts w:ascii="Times New Roman" w:hAnsi="Times New Roman" w:cs="Times New Roman"/>
        </w:rPr>
        <w:t>ynal</w:t>
      </w:r>
      <w:r w:rsidR="00D62D60">
        <w:rPr>
          <w:rFonts w:ascii="Times New Roman" w:hAnsi="Times New Roman" w:cs="Times New Roman"/>
        </w:rPr>
        <w:t>l</w:t>
      </w:r>
      <w:r>
        <w:rPr>
          <w:rFonts w:ascii="Times New Roman" w:hAnsi="Times New Roman" w:cs="Times New Roman"/>
        </w:rPr>
        <w:t xml:space="preserve">agmatických smluv uvádí, že primárně </w:t>
      </w:r>
      <w:r>
        <w:rPr>
          <w:rFonts w:ascii="Times New Roman" w:hAnsi="Times New Roman" w:cs="Times New Roman"/>
        </w:rPr>
        <w:lastRenderedPageBreak/>
        <w:t>nemohou být práva a povinnosti z nich postupována, a to pokud je možné využít institut</w:t>
      </w:r>
      <w:r w:rsidRPr="001D4826">
        <w:rPr>
          <w:rFonts w:ascii="Times New Roman" w:hAnsi="Times New Roman" w:cs="Times New Roman"/>
        </w:rPr>
        <w:t xml:space="preserve"> </w:t>
      </w:r>
      <w:r>
        <w:rPr>
          <w:rFonts w:ascii="Times New Roman" w:hAnsi="Times New Roman" w:cs="Times New Roman"/>
        </w:rPr>
        <w:t>postoupení pohledávky nebo převzetí dluhu a dojde tím k postoupení zamýšlených práv nebo převzetí zamýšlených povinností. Pokud však nastane situace, kdy nestačí využití takových institutů, je  možné sáhnout po postoupení smlouvy.</w:t>
      </w:r>
      <w:r>
        <w:rPr>
          <w:rStyle w:val="Znakapoznpodarou"/>
          <w:rFonts w:ascii="Times New Roman" w:hAnsi="Times New Roman" w:cs="Times New Roman"/>
        </w:rPr>
        <w:footnoteReference w:id="54"/>
      </w:r>
    </w:p>
    <w:p w:rsidR="0023417F" w:rsidRDefault="00CD0867" w:rsidP="00DA2889">
      <w:pPr>
        <w:rPr>
          <w:rFonts w:ascii="Times New Roman" w:hAnsi="Times New Roman" w:cs="Times New Roman"/>
        </w:rPr>
      </w:pPr>
      <w:r>
        <w:rPr>
          <w:rFonts w:ascii="Times New Roman" w:hAnsi="Times New Roman" w:cs="Times New Roman"/>
        </w:rPr>
        <w:t>Část italské judikatury</w:t>
      </w:r>
      <w:r w:rsidR="0023417F">
        <w:rPr>
          <w:rFonts w:ascii="Times New Roman" w:hAnsi="Times New Roman" w:cs="Times New Roman"/>
        </w:rPr>
        <w:t xml:space="preserve"> pak nepřímo připouští postupitelnost asynallagmatických smluv tím, že dovozuje možnost postupování smluv, kdy jedna ze stran již plnila.</w:t>
      </w:r>
      <w:r w:rsidR="0023417F">
        <w:rPr>
          <w:rStyle w:val="Znakapoznpodarou"/>
          <w:rFonts w:ascii="Times New Roman" w:hAnsi="Times New Roman" w:cs="Times New Roman"/>
        </w:rPr>
        <w:footnoteReference w:id="55"/>
      </w:r>
      <w:r w:rsidR="0023417F" w:rsidRPr="0023417F">
        <w:rPr>
          <w:rFonts w:ascii="Times New Roman" w:hAnsi="Times New Roman" w:cs="Times New Roman"/>
        </w:rPr>
        <w:t xml:space="preserve"> </w:t>
      </w:r>
      <w:r w:rsidR="0023417F">
        <w:rPr>
          <w:rFonts w:ascii="Times New Roman" w:hAnsi="Times New Roman" w:cs="Times New Roman"/>
        </w:rPr>
        <w:t>Taková situace se totiž svou povahou podobá postupování smluv asynallagmatických.</w:t>
      </w:r>
    </w:p>
    <w:p w:rsidR="009133D6" w:rsidRDefault="009133D6" w:rsidP="009133D6">
      <w:pPr>
        <w:rPr>
          <w:rFonts w:ascii="Times New Roman" w:hAnsi="Times New Roman" w:cs="Times New Roman"/>
        </w:rPr>
      </w:pPr>
      <w:r>
        <w:rPr>
          <w:rFonts w:ascii="Times New Roman" w:hAnsi="Times New Roman" w:cs="Times New Roman"/>
        </w:rPr>
        <w:t>Někteří autoři vidí argument proti postupitelnosti asynallagmatických smluv v tom, že by se tak dala obcházet nepostupitelnost některých pohledávek.</w:t>
      </w:r>
      <w:r>
        <w:rPr>
          <w:rStyle w:val="Znakapoznpodarou"/>
          <w:rFonts w:ascii="Times New Roman" w:hAnsi="Times New Roman" w:cs="Times New Roman"/>
        </w:rPr>
        <w:footnoteReference w:id="56"/>
      </w:r>
      <w:r w:rsidRPr="009133D6">
        <w:rPr>
          <w:rFonts w:ascii="Times New Roman" w:hAnsi="Times New Roman" w:cs="Times New Roman"/>
        </w:rPr>
        <w:t xml:space="preserve"> </w:t>
      </w:r>
      <w:r>
        <w:rPr>
          <w:rFonts w:ascii="Times New Roman" w:hAnsi="Times New Roman" w:cs="Times New Roman"/>
        </w:rPr>
        <w:t>S tímto názorem však nesouhlasím. Nedomnívám se, že by § 1895 ObčZ umožňující postoupení smlouvy byl v rozporu s úpravami na jiných místech občanského zákoníku, a že by se tak dal zákon obcházet.</w:t>
      </w:r>
      <w:r w:rsidRPr="009133D6">
        <w:rPr>
          <w:rFonts w:ascii="Times New Roman" w:hAnsi="Times New Roman" w:cs="Times New Roman"/>
        </w:rPr>
        <w:t xml:space="preserve"> </w:t>
      </w:r>
      <w:r>
        <w:rPr>
          <w:rFonts w:ascii="Times New Roman" w:hAnsi="Times New Roman" w:cs="Times New Roman"/>
        </w:rPr>
        <w:t>Tam, kde je vyloučeno postoupení smlouvy kogentní normou, se uplatní kogentní norma a k postoupení nedojde. Tam, kde je postoupení vyloučeno normou dispozitivní, bude možné smlouvu postupovat. Tím, že zákonodárce upravil nepostupitelnost smlouvy dispozitivní normou, dává prostor pro to, aby bylo ujednáno jinak. Je zřejmé, že v takových případech nelpěl na tom, aby byla nepostupitelnost absolutní.</w:t>
      </w:r>
      <w:r w:rsidR="000B50C3">
        <w:rPr>
          <w:rStyle w:val="Znakapoznpodarou"/>
          <w:rFonts w:ascii="Times New Roman" w:hAnsi="Times New Roman" w:cs="Times New Roman"/>
        </w:rPr>
        <w:footnoteReference w:id="57"/>
      </w:r>
      <w:r>
        <w:rPr>
          <w:rFonts w:ascii="Times New Roman" w:hAnsi="Times New Roman" w:cs="Times New Roman"/>
        </w:rPr>
        <w:t xml:space="preserve"> </w:t>
      </w:r>
    </w:p>
    <w:p w:rsidR="00067C46" w:rsidRDefault="00067C46" w:rsidP="00067C46">
      <w:pPr>
        <w:rPr>
          <w:rFonts w:ascii="Times New Roman" w:hAnsi="Times New Roman" w:cs="Times New Roman"/>
        </w:rPr>
      </w:pPr>
      <w:r>
        <w:rPr>
          <w:rFonts w:ascii="Times New Roman" w:hAnsi="Times New Roman" w:cs="Times New Roman"/>
        </w:rPr>
        <w:t>Na základě výše uvedených argumentů zastávám stanovisko, že jsou postupitelná i práva a povinnosti ze smluv asynallagmatických. U těch asynallagmatických smluv, kde bude stranám stačit převést pohledávku/ převzít dluh a převést práva a povinnosti s nimi spojená, nepůjde o postoupení smlouvy, nýbrž o postoupení pohledávky či převzetí dluhu. Možnost postupovat asynallagmatické smlouvy bude pokrývat případy, kdy si strany nevystačí s postoupením pohledávky a převzetím dluhu z důvodu převodu  práv a povinností nepřecházejících s pohledávkou/dluhem.</w:t>
      </w:r>
    </w:p>
    <w:p w:rsidR="0023417F" w:rsidRPr="00E1750A" w:rsidRDefault="0047538C" w:rsidP="0047538C">
      <w:pPr>
        <w:pStyle w:val="Nadpis3"/>
        <w:rPr>
          <w:rFonts w:ascii="Times New Roman" w:hAnsi="Times New Roman" w:cs="Times New Roman"/>
        </w:rPr>
      </w:pPr>
      <w:bookmarkStart w:id="19" w:name="_Toc509340363"/>
      <w:r w:rsidRPr="00E1750A">
        <w:rPr>
          <w:rFonts w:ascii="Times New Roman" w:hAnsi="Times New Roman" w:cs="Times New Roman"/>
        </w:rPr>
        <w:t>Smlouvy osobní povahy</w:t>
      </w:r>
      <w:bookmarkEnd w:id="19"/>
    </w:p>
    <w:p w:rsidR="00464E56" w:rsidRDefault="00464E56" w:rsidP="00464E56">
      <w:pPr>
        <w:rPr>
          <w:rFonts w:ascii="Times New Roman" w:hAnsi="Times New Roman" w:cs="Times New Roman"/>
        </w:rPr>
      </w:pPr>
      <w:r>
        <w:rPr>
          <w:rFonts w:ascii="Times New Roman" w:hAnsi="Times New Roman" w:cs="Times New Roman"/>
        </w:rPr>
        <w:t xml:space="preserve">Další skupinou smluv, u nichž vyvstává otázka, zda postupitelnost práv a povinností z nich vznikajících vylučuje jejich povaha, jsou smlouvy osobní povahy. </w:t>
      </w:r>
    </w:p>
    <w:p w:rsidR="0047538C" w:rsidRDefault="00464E56" w:rsidP="0047538C">
      <w:pPr>
        <w:rPr>
          <w:rFonts w:ascii="Times New Roman" w:hAnsi="Times New Roman" w:cs="Times New Roman"/>
        </w:rPr>
      </w:pPr>
      <w:r>
        <w:rPr>
          <w:rFonts w:ascii="Times New Roman" w:hAnsi="Times New Roman" w:cs="Times New Roman"/>
        </w:rPr>
        <w:lastRenderedPageBreak/>
        <w:t xml:space="preserve">Důvodová zpráva k §§ 1895-1900 ObčZ uvádí, že pokud hovoříme o vyloučení postoupení povahou smlouvy tak: </w:t>
      </w:r>
      <w:r>
        <w:rPr>
          <w:rFonts w:ascii="Times New Roman" w:hAnsi="Times New Roman" w:cs="Times New Roman"/>
          <w:i/>
        </w:rPr>
        <w:t>„...zejména půjde o případy závazků k osobnímu plnění některé ze smluvních stran, závisí-li plnění na osobních vlastnostech jedné či druhé strany apod.“</w:t>
      </w:r>
      <w:r>
        <w:rPr>
          <w:rStyle w:val="Znakapoznpodarou"/>
          <w:rFonts w:ascii="Times New Roman" w:hAnsi="Times New Roman" w:cs="Times New Roman"/>
          <w:i/>
        </w:rPr>
        <w:footnoteReference w:id="58"/>
      </w:r>
      <w:r w:rsidR="00722993" w:rsidRPr="00722993">
        <w:rPr>
          <w:rFonts w:ascii="Times New Roman" w:hAnsi="Times New Roman" w:cs="Times New Roman"/>
        </w:rPr>
        <w:t xml:space="preserve"> </w:t>
      </w:r>
      <w:r w:rsidR="008D16C2">
        <w:rPr>
          <w:rFonts w:ascii="Times New Roman" w:hAnsi="Times New Roman" w:cs="Times New Roman"/>
        </w:rPr>
        <w:t>Zdá se tedy, že postupování</w:t>
      </w:r>
      <w:r w:rsidR="00057DCA">
        <w:rPr>
          <w:rFonts w:ascii="Times New Roman" w:hAnsi="Times New Roman" w:cs="Times New Roman"/>
        </w:rPr>
        <w:t xml:space="preserve"> smluv osobní povahy je vyloučeno.</w:t>
      </w:r>
    </w:p>
    <w:p w:rsidR="005E7446" w:rsidRDefault="005E7446" w:rsidP="005E7446">
      <w:pPr>
        <w:rPr>
          <w:rFonts w:ascii="Times New Roman" w:hAnsi="Times New Roman" w:cs="Times New Roman"/>
        </w:rPr>
      </w:pPr>
      <w:r>
        <w:rPr>
          <w:rFonts w:ascii="Times New Roman" w:hAnsi="Times New Roman" w:cs="Times New Roman"/>
        </w:rPr>
        <w:t xml:space="preserve">Typickým příkladem smlouvy osobní povahy je smlouva zřizující závazek namalovat portrét. Splnění závazku závisí na osobních vlastnostech jedné ze stran (malíře). Tím, že dojde k převodu smluvní pozice z jednoho malíře na druhého, zůstává povinnost malíře stejná (namalovat portrét). Zvyšuje se však riziko, že namalovaný obraz nebude tak kvalitní, jak si přál objednatel.  </w:t>
      </w:r>
    </w:p>
    <w:p w:rsidR="00F8157C" w:rsidRDefault="005E7446" w:rsidP="00F8157C">
      <w:pPr>
        <w:rPr>
          <w:rFonts w:ascii="Times New Roman" w:hAnsi="Times New Roman" w:cs="Times New Roman"/>
        </w:rPr>
      </w:pPr>
      <w:r>
        <w:rPr>
          <w:rFonts w:ascii="Times New Roman" w:hAnsi="Times New Roman" w:cs="Times New Roman"/>
        </w:rPr>
        <w:t>Ochrana postoupené straně je zde zaručena hned dvakrát. Za</w:t>
      </w:r>
      <w:r w:rsidR="008A3C01">
        <w:rPr>
          <w:rFonts w:ascii="Times New Roman" w:hAnsi="Times New Roman" w:cs="Times New Roman"/>
        </w:rPr>
        <w:t xml:space="preserve"> </w:t>
      </w:r>
      <w:r>
        <w:rPr>
          <w:rFonts w:ascii="Times New Roman" w:hAnsi="Times New Roman" w:cs="Times New Roman"/>
        </w:rPr>
        <w:t>prvé má postoupená strana možnost neudělit souhlas s postoupením.</w:t>
      </w:r>
      <w:r>
        <w:rPr>
          <w:rStyle w:val="Znakapoznpodarou"/>
          <w:rFonts w:ascii="Times New Roman" w:hAnsi="Times New Roman" w:cs="Times New Roman"/>
        </w:rPr>
        <w:footnoteReference w:id="59"/>
      </w:r>
      <w:r w:rsidRPr="005E7446">
        <w:rPr>
          <w:rFonts w:ascii="Times New Roman" w:hAnsi="Times New Roman" w:cs="Times New Roman"/>
        </w:rPr>
        <w:t xml:space="preserve"> </w:t>
      </w:r>
      <w:r>
        <w:rPr>
          <w:rFonts w:ascii="Times New Roman" w:hAnsi="Times New Roman" w:cs="Times New Roman"/>
        </w:rPr>
        <w:t>Za druhé, pokud jej udělí, má následně možnost učinit prohlášení vůči postupiteli (malíř č. 1), že jeho osvobození odmítá a může po něm požadovat, aby plnil, nebude-li plnit postupník (malíř č. 2).</w:t>
      </w:r>
      <w:r>
        <w:rPr>
          <w:rStyle w:val="Znakapoznpodarou"/>
          <w:rFonts w:ascii="Times New Roman" w:hAnsi="Times New Roman" w:cs="Times New Roman"/>
        </w:rPr>
        <w:footnoteReference w:id="60"/>
      </w:r>
      <w:r w:rsidRPr="005E7446">
        <w:rPr>
          <w:rFonts w:ascii="Times New Roman" w:hAnsi="Times New Roman" w:cs="Times New Roman"/>
        </w:rPr>
        <w:t xml:space="preserve"> </w:t>
      </w:r>
      <w:r>
        <w:rPr>
          <w:rFonts w:ascii="Times New Roman" w:hAnsi="Times New Roman" w:cs="Times New Roman"/>
        </w:rPr>
        <w:t>Je tedy na postoupené straně, aby zvážila, zda souhlasí s postoupením smlouvy, nebo ne, a jaká jsou pro ni rizika z toho vyplývající. Domnívám se, že pokud to postoupená strana učiní (např. si prohlédne tvorbu malíře č. 2 s konstatováním, že i tato práce odpovídá jí požadované kvalitě), nic nebrání postoupení smlouvy.</w:t>
      </w:r>
      <w:r w:rsidR="00F8157C">
        <w:rPr>
          <w:rStyle w:val="Znakapoznpodarou"/>
          <w:rFonts w:ascii="Times New Roman" w:hAnsi="Times New Roman" w:cs="Times New Roman"/>
        </w:rPr>
        <w:footnoteReference w:id="61"/>
      </w:r>
      <w:r w:rsidR="00F8157C" w:rsidRPr="00F8157C">
        <w:rPr>
          <w:rFonts w:ascii="Times New Roman" w:hAnsi="Times New Roman" w:cs="Times New Roman"/>
        </w:rPr>
        <w:t xml:space="preserve"> </w:t>
      </w:r>
      <w:r w:rsidR="00F8157C">
        <w:rPr>
          <w:rFonts w:ascii="Times New Roman" w:hAnsi="Times New Roman" w:cs="Times New Roman"/>
        </w:rPr>
        <w:t xml:space="preserve">Ústřední zásadou soukromého práva je totiž zásada autonomie vůle. Stranám by mělo být ponecháno na vůli rozhodovat se i přes rizika, která se s jejich právním jednáním pojí. </w:t>
      </w:r>
    </w:p>
    <w:p w:rsidR="00814979" w:rsidRDefault="00814979" w:rsidP="0047538C">
      <w:pPr>
        <w:rPr>
          <w:rFonts w:ascii="Times New Roman" w:hAnsi="Times New Roman" w:cs="Times New Roman"/>
        </w:rPr>
      </w:pPr>
      <w:r>
        <w:rPr>
          <w:rFonts w:ascii="Times New Roman" w:hAnsi="Times New Roman" w:cs="Times New Roman"/>
        </w:rPr>
        <w:t>Podporu tomuto tvrzení můžeme nalézt i v našem inspiračním zdroji. Italští autoři rovněž dovozují možnost postupování smluv osobní povahy.</w:t>
      </w:r>
      <w:r>
        <w:rPr>
          <w:rStyle w:val="Znakapoznpodarou"/>
          <w:rFonts w:ascii="Times New Roman" w:hAnsi="Times New Roman" w:cs="Times New Roman"/>
        </w:rPr>
        <w:footnoteReference w:id="62"/>
      </w:r>
      <w:r w:rsidRPr="00814979">
        <w:rPr>
          <w:rFonts w:ascii="Times New Roman" w:hAnsi="Times New Roman" w:cs="Times New Roman"/>
        </w:rPr>
        <w:t xml:space="preserve"> </w:t>
      </w:r>
      <w:r>
        <w:rPr>
          <w:rFonts w:ascii="Times New Roman" w:hAnsi="Times New Roman" w:cs="Times New Roman"/>
        </w:rPr>
        <w:t>Vzhledem k tomu, že CC sloužil za vzor i rumunskému občanskému zákoníku, je na místě uvést i stanovisko rumunské právní vědy. I ta připouští postupitelnost smluv osobní povahy.</w:t>
      </w:r>
      <w:r w:rsidR="007C2E87">
        <w:rPr>
          <w:rStyle w:val="Znakapoznpodarou"/>
          <w:rFonts w:ascii="Times New Roman" w:hAnsi="Times New Roman" w:cs="Times New Roman"/>
        </w:rPr>
        <w:footnoteReference w:id="63"/>
      </w:r>
    </w:p>
    <w:p w:rsidR="00CB7830" w:rsidRDefault="00CB7830" w:rsidP="0047538C">
      <w:pPr>
        <w:rPr>
          <w:rFonts w:ascii="Times New Roman" w:hAnsi="Times New Roman" w:cs="Times New Roman"/>
        </w:rPr>
      </w:pPr>
      <w:r>
        <w:rPr>
          <w:rFonts w:ascii="Times New Roman" w:hAnsi="Times New Roman" w:cs="Times New Roman"/>
        </w:rPr>
        <w:t xml:space="preserve">Lze uzavřít, že povaha smluv osobní povahy nevylučuje jejich postupitelnost. Smlouvy osobní povahy jsou postupitelné, a to za podmínky, že postoupená strana udělí k postoupení </w:t>
      </w:r>
      <w:r>
        <w:rPr>
          <w:rFonts w:ascii="Times New Roman" w:hAnsi="Times New Roman" w:cs="Times New Roman"/>
        </w:rPr>
        <w:lastRenderedPageBreak/>
        <w:t>souhlas</w:t>
      </w:r>
      <w:r w:rsidR="003009D0">
        <w:rPr>
          <w:rFonts w:ascii="Times New Roman" w:hAnsi="Times New Roman" w:cs="Times New Roman"/>
        </w:rPr>
        <w:t>,</w:t>
      </w:r>
      <w:r>
        <w:rPr>
          <w:rStyle w:val="Znakapoznpodarou"/>
          <w:rFonts w:ascii="Times New Roman" w:hAnsi="Times New Roman" w:cs="Times New Roman"/>
        </w:rPr>
        <w:footnoteReference w:id="64"/>
      </w:r>
      <w:r w:rsidR="00D006FC">
        <w:rPr>
          <w:rFonts w:ascii="Times New Roman" w:hAnsi="Times New Roman" w:cs="Times New Roman"/>
        </w:rPr>
        <w:t xml:space="preserve"> čím</w:t>
      </w:r>
      <w:r w:rsidR="00462F41">
        <w:rPr>
          <w:rFonts w:ascii="Times New Roman" w:hAnsi="Times New Roman" w:cs="Times New Roman"/>
        </w:rPr>
        <w:t>ž</w:t>
      </w:r>
      <w:r w:rsidR="00D006FC">
        <w:rPr>
          <w:rFonts w:ascii="Times New Roman" w:hAnsi="Times New Roman" w:cs="Times New Roman"/>
        </w:rPr>
        <w:t xml:space="preserve"> dojde ke změně v obsahu závazku.</w:t>
      </w:r>
      <w:r w:rsidR="00F437A4">
        <w:rPr>
          <w:rStyle w:val="Znakapoznpodarou"/>
          <w:rFonts w:ascii="Times New Roman" w:hAnsi="Times New Roman" w:cs="Times New Roman"/>
        </w:rPr>
        <w:footnoteReference w:id="65"/>
      </w:r>
      <w:r w:rsidR="006E05A3">
        <w:rPr>
          <w:rFonts w:ascii="Times New Roman" w:hAnsi="Times New Roman" w:cs="Times New Roman"/>
        </w:rPr>
        <w:t xml:space="preserve"> </w:t>
      </w:r>
      <w:r w:rsidR="003009D0">
        <w:rPr>
          <w:rFonts w:ascii="Times New Roman" w:hAnsi="Times New Roman" w:cs="Times New Roman"/>
        </w:rPr>
        <w:t>Taková</w:t>
      </w:r>
      <w:r w:rsidR="00D006FC">
        <w:rPr>
          <w:rFonts w:ascii="Times New Roman" w:hAnsi="Times New Roman" w:cs="Times New Roman"/>
        </w:rPr>
        <w:t xml:space="preserve"> změna může být dvojí.</w:t>
      </w:r>
      <w:r w:rsidR="003E3A84">
        <w:rPr>
          <w:rStyle w:val="Znakapoznpodarou"/>
          <w:rFonts w:ascii="Times New Roman" w:hAnsi="Times New Roman" w:cs="Times New Roman"/>
        </w:rPr>
        <w:footnoteReference w:id="66"/>
      </w:r>
      <w:r w:rsidR="00D006FC">
        <w:rPr>
          <w:rFonts w:ascii="Times New Roman" w:hAnsi="Times New Roman" w:cs="Times New Roman"/>
        </w:rPr>
        <w:t xml:space="preserve"> Postoupená strana může</w:t>
      </w:r>
      <w:r w:rsidR="006E05A3">
        <w:rPr>
          <w:rFonts w:ascii="Times New Roman" w:hAnsi="Times New Roman" w:cs="Times New Roman"/>
        </w:rPr>
        <w:t xml:space="preserve"> </w:t>
      </w:r>
      <w:r w:rsidR="00D006FC">
        <w:rPr>
          <w:rFonts w:ascii="Times New Roman" w:hAnsi="Times New Roman" w:cs="Times New Roman"/>
        </w:rPr>
        <w:t xml:space="preserve">souhlasit s tím, že jí bude plnit postupník </w:t>
      </w:r>
      <w:r w:rsidR="006E05A3">
        <w:rPr>
          <w:rFonts w:ascii="Times New Roman" w:hAnsi="Times New Roman" w:cs="Times New Roman"/>
        </w:rPr>
        <w:t>místo postupitele</w:t>
      </w:r>
      <w:r w:rsidR="00D006FC">
        <w:rPr>
          <w:rFonts w:ascii="Times New Roman" w:hAnsi="Times New Roman" w:cs="Times New Roman"/>
        </w:rPr>
        <w:t>, avšak souhlas s postoupením se vztahuje pouze k této konkrétní osobě</w:t>
      </w:r>
      <w:r w:rsidR="006E05A3">
        <w:rPr>
          <w:rFonts w:ascii="Times New Roman" w:hAnsi="Times New Roman" w:cs="Times New Roman"/>
        </w:rPr>
        <w:t xml:space="preserve"> </w:t>
      </w:r>
      <w:r w:rsidR="00D006FC">
        <w:rPr>
          <w:rFonts w:ascii="Times New Roman" w:hAnsi="Times New Roman" w:cs="Times New Roman"/>
        </w:rPr>
        <w:t xml:space="preserve">postupníka, s plněním jiného postupníka by nesouhlasila </w:t>
      </w:r>
      <w:r w:rsidR="006E05A3">
        <w:rPr>
          <w:rFonts w:ascii="Times New Roman" w:hAnsi="Times New Roman" w:cs="Times New Roman"/>
        </w:rPr>
        <w:t>(smlouv</w:t>
      </w:r>
      <w:r w:rsidR="00D006FC">
        <w:rPr>
          <w:rFonts w:ascii="Times New Roman" w:hAnsi="Times New Roman" w:cs="Times New Roman"/>
        </w:rPr>
        <w:t>a neztrácí svou osobní povahu). Nebo postoupená strana projeví lhostejnost k tomu, kdo se stane postupníkem, v tom případě smlouva ztrácí osobní povahu.</w:t>
      </w:r>
    </w:p>
    <w:p w:rsidR="00875C3B" w:rsidRPr="00E1750A" w:rsidRDefault="00875C3B" w:rsidP="00875C3B">
      <w:pPr>
        <w:pStyle w:val="Nadpis3"/>
        <w:rPr>
          <w:rFonts w:ascii="Times New Roman" w:hAnsi="Times New Roman" w:cs="Times New Roman"/>
        </w:rPr>
      </w:pPr>
      <w:bookmarkStart w:id="20" w:name="_Toc509340364"/>
      <w:r w:rsidRPr="00E1750A">
        <w:rPr>
          <w:rFonts w:ascii="Times New Roman" w:hAnsi="Times New Roman" w:cs="Times New Roman"/>
        </w:rPr>
        <w:t>Smlouvy budoucí</w:t>
      </w:r>
      <w:bookmarkEnd w:id="20"/>
    </w:p>
    <w:p w:rsidR="00DF0FA6" w:rsidRDefault="00DF0FA6" w:rsidP="00DF0FA6">
      <w:pPr>
        <w:rPr>
          <w:rFonts w:ascii="Times New Roman" w:hAnsi="Times New Roman" w:cs="Times New Roman"/>
        </w:rPr>
      </w:pPr>
      <w:r>
        <w:rPr>
          <w:rFonts w:ascii="Times New Roman" w:hAnsi="Times New Roman" w:cs="Times New Roman"/>
        </w:rPr>
        <w:t>Není pochyb o tom, že předmětem postoupení smlouvy mohou být práva a povinnosti vzniklé ze smluv. Nabízí se otázka, zda mohou být předmětem postoupení smlouvy i práva a povinnosti ze smlouvy, která ještě nebyla uzavřena, nebo zda i takové smlouvy spadají pod „vylučuje to povaha smlouvy“.</w:t>
      </w:r>
    </w:p>
    <w:p w:rsidR="00A206B8" w:rsidRDefault="00A206B8" w:rsidP="00A206B8">
      <w:pPr>
        <w:rPr>
          <w:rFonts w:ascii="Times New Roman" w:hAnsi="Times New Roman" w:cs="Times New Roman"/>
        </w:rPr>
      </w:pPr>
      <w:r>
        <w:rPr>
          <w:rFonts w:ascii="Times New Roman" w:hAnsi="Times New Roman" w:cs="Times New Roman"/>
        </w:rPr>
        <w:t>Vzhledem k tomu, že ustanovení upravující postoupení smlouvy neposkytují na tuto otázku odpověď, je na místě uplatnit analogii s institutem postoupení pohledávky. Bude-li postupitelná budoucí pohledávka, bude postupitelná i budoucí smlouva.</w:t>
      </w:r>
    </w:p>
    <w:p w:rsidR="00BC4FC8" w:rsidRDefault="0036042C" w:rsidP="00875C3B">
      <w:pPr>
        <w:rPr>
          <w:rFonts w:ascii="Times New Roman" w:hAnsi="Times New Roman" w:cs="Times New Roman"/>
        </w:rPr>
      </w:pPr>
      <w:r>
        <w:rPr>
          <w:rFonts w:ascii="Times New Roman" w:hAnsi="Times New Roman" w:cs="Times New Roman"/>
        </w:rPr>
        <w:t>Už v minulosti připouštěla odborná literatura postupování budoucí pohledávky.</w:t>
      </w:r>
      <w:r w:rsidR="00C82698">
        <w:rPr>
          <w:rStyle w:val="Znakapoznpodarou"/>
          <w:rFonts w:ascii="Times New Roman" w:hAnsi="Times New Roman" w:cs="Times New Roman"/>
        </w:rPr>
        <w:footnoteReference w:id="67"/>
      </w:r>
      <w:r w:rsidR="00C82698" w:rsidRPr="00C82698">
        <w:rPr>
          <w:rFonts w:ascii="Times New Roman" w:hAnsi="Times New Roman" w:cs="Times New Roman"/>
        </w:rPr>
        <w:t xml:space="preserve"> </w:t>
      </w:r>
      <w:r w:rsidR="00C82698">
        <w:rPr>
          <w:rFonts w:ascii="Times New Roman" w:hAnsi="Times New Roman" w:cs="Times New Roman"/>
        </w:rPr>
        <w:t>Judikatura pak stanovovala, že to však bylo možné jen tehdy, šlo-li o budoucí pohledávku, u které nebylo pochyb o osobě příštího dlužníka a o pohledávce samotné co do jejího vzniku.</w:t>
      </w:r>
      <w:r w:rsidR="00C82698">
        <w:rPr>
          <w:rStyle w:val="Znakapoznpodarou"/>
          <w:rFonts w:ascii="Times New Roman" w:hAnsi="Times New Roman" w:cs="Times New Roman"/>
        </w:rPr>
        <w:footnoteReference w:id="68"/>
      </w:r>
      <w:r w:rsidR="00A04E82" w:rsidRPr="00A04E82">
        <w:rPr>
          <w:rFonts w:ascii="Times New Roman" w:hAnsi="Times New Roman" w:cs="Times New Roman"/>
        </w:rPr>
        <w:t xml:space="preserve"> </w:t>
      </w:r>
      <w:r w:rsidR="00A04E82">
        <w:rPr>
          <w:rFonts w:ascii="Times New Roman" w:hAnsi="Times New Roman" w:cs="Times New Roman"/>
        </w:rPr>
        <w:t>Tento názor se stal konzistentním i v nadcházejících letech, kdy jej Nejvyšší soud opakoval ve svých rozhodnutích ve vztahu k občanskému zákoníku č. 40/1964 Sb.</w:t>
      </w:r>
      <w:r w:rsidR="00A94571">
        <w:rPr>
          <w:rStyle w:val="Znakapoznpodarou"/>
          <w:rFonts w:ascii="Times New Roman" w:hAnsi="Times New Roman" w:cs="Times New Roman"/>
        </w:rPr>
        <w:footnoteReference w:id="69"/>
      </w:r>
      <w:r w:rsidR="002B4988">
        <w:rPr>
          <w:rFonts w:ascii="Times New Roman" w:hAnsi="Times New Roman" w:cs="Times New Roman"/>
        </w:rPr>
        <w:t xml:space="preserve"> </w:t>
      </w:r>
    </w:p>
    <w:p w:rsidR="009E2701" w:rsidRDefault="00EF5C5C" w:rsidP="00875C3B">
      <w:pPr>
        <w:rPr>
          <w:rFonts w:ascii="Times New Roman" w:hAnsi="Times New Roman" w:cs="Times New Roman"/>
        </w:rPr>
      </w:pPr>
      <w:r>
        <w:rPr>
          <w:rFonts w:ascii="Times New Roman" w:hAnsi="Times New Roman" w:cs="Times New Roman"/>
        </w:rPr>
        <w:t xml:space="preserve">Dnes je možnost postupování budoucích pohledávek  výslovně zakotvena v § 1887 ObčZ, který se zabývá tzv. globální cesí. </w:t>
      </w:r>
      <w:r w:rsidR="009E2701">
        <w:rPr>
          <w:rFonts w:ascii="Times New Roman" w:hAnsi="Times New Roman" w:cs="Times New Roman"/>
        </w:rPr>
        <w:t xml:space="preserve">Na základě tohoto ustanovení je postupitelný </w:t>
      </w:r>
      <w:r w:rsidR="00F50503">
        <w:rPr>
          <w:rFonts w:ascii="Times New Roman" w:hAnsi="Times New Roman" w:cs="Times New Roman"/>
        </w:rPr>
        <w:t xml:space="preserve">i </w:t>
      </w:r>
      <w:r w:rsidR="009E2701">
        <w:rPr>
          <w:rFonts w:ascii="Times New Roman" w:hAnsi="Times New Roman" w:cs="Times New Roman"/>
        </w:rPr>
        <w:t>soubor budoucích pohledávek, je-li takový soubor dostatečně určen, zejména pokud jde o pohledávky určitého druhu vznikající věřiteli v určité době nebo o různé pohledávky z téhož právního důvodu.</w:t>
      </w:r>
      <w:r w:rsidR="00A90793">
        <w:rPr>
          <w:rStyle w:val="Znakapoznpodarou"/>
          <w:rFonts w:ascii="Times New Roman" w:hAnsi="Times New Roman" w:cs="Times New Roman"/>
        </w:rPr>
        <w:footnoteReference w:id="70"/>
      </w:r>
    </w:p>
    <w:p w:rsidR="00171AEE" w:rsidRDefault="007C4F37" w:rsidP="00875C3B">
      <w:pPr>
        <w:rPr>
          <w:rFonts w:ascii="Times New Roman" w:hAnsi="Times New Roman" w:cs="Times New Roman"/>
        </w:rPr>
      </w:pPr>
      <w:r>
        <w:rPr>
          <w:rFonts w:ascii="Times New Roman" w:hAnsi="Times New Roman" w:cs="Times New Roman"/>
        </w:rPr>
        <w:lastRenderedPageBreak/>
        <w:t>Za dostatečné určení budoucí pohledávky</w:t>
      </w:r>
      <w:r w:rsidR="0061129B">
        <w:rPr>
          <w:rFonts w:ascii="Times New Roman" w:hAnsi="Times New Roman" w:cs="Times New Roman"/>
        </w:rPr>
        <w:t xml:space="preserve"> v postupní </w:t>
      </w:r>
      <w:r w:rsidR="007823F4">
        <w:rPr>
          <w:rFonts w:ascii="Times New Roman" w:hAnsi="Times New Roman" w:cs="Times New Roman"/>
        </w:rPr>
        <w:t>smlouvě</w:t>
      </w:r>
      <w:r w:rsidR="0061129B">
        <w:rPr>
          <w:rFonts w:ascii="Times New Roman" w:hAnsi="Times New Roman" w:cs="Times New Roman"/>
        </w:rPr>
        <w:t xml:space="preserve"> </w:t>
      </w:r>
      <w:r w:rsidR="00171AEE">
        <w:rPr>
          <w:rFonts w:ascii="Times New Roman" w:hAnsi="Times New Roman" w:cs="Times New Roman"/>
        </w:rPr>
        <w:t xml:space="preserve">pak lze považovat </w:t>
      </w:r>
      <w:r w:rsidR="0061129B">
        <w:rPr>
          <w:rFonts w:ascii="Times New Roman" w:hAnsi="Times New Roman" w:cs="Times New Roman"/>
        </w:rPr>
        <w:t xml:space="preserve">takové informace, díky kterým bude možné </w:t>
      </w:r>
      <w:r>
        <w:rPr>
          <w:rFonts w:ascii="Times New Roman" w:hAnsi="Times New Roman" w:cs="Times New Roman"/>
        </w:rPr>
        <w:t>identifikovat budoucí pohledávku</w:t>
      </w:r>
      <w:r w:rsidR="0061129B">
        <w:rPr>
          <w:rFonts w:ascii="Times New Roman" w:hAnsi="Times New Roman" w:cs="Times New Roman"/>
        </w:rPr>
        <w:t xml:space="preserve"> jako předmět převodu až v době </w:t>
      </w:r>
      <w:r>
        <w:rPr>
          <w:rFonts w:ascii="Times New Roman" w:hAnsi="Times New Roman" w:cs="Times New Roman"/>
        </w:rPr>
        <w:t>jejího</w:t>
      </w:r>
      <w:r w:rsidR="0061129B">
        <w:rPr>
          <w:rFonts w:ascii="Times New Roman" w:hAnsi="Times New Roman" w:cs="Times New Roman"/>
        </w:rPr>
        <w:t xml:space="preserve"> vzniku.</w:t>
      </w:r>
      <w:r w:rsidR="00A87B74">
        <w:rPr>
          <w:rStyle w:val="Znakapoznpodarou"/>
          <w:rFonts w:ascii="Times New Roman" w:hAnsi="Times New Roman" w:cs="Times New Roman"/>
        </w:rPr>
        <w:footnoteReference w:id="71"/>
      </w:r>
      <w:r w:rsidR="0061129B">
        <w:rPr>
          <w:rFonts w:ascii="Times New Roman" w:hAnsi="Times New Roman" w:cs="Times New Roman"/>
        </w:rPr>
        <w:t xml:space="preserve"> </w:t>
      </w:r>
      <w:r w:rsidR="00A57EF9">
        <w:rPr>
          <w:rFonts w:ascii="Times New Roman" w:hAnsi="Times New Roman" w:cs="Times New Roman"/>
        </w:rPr>
        <w:t xml:space="preserve">Identifikačními znaky tak mohou být například údaje o druhu pohledávky, datu vzniku pohledávky, právním důvodu pohledávky, stejně jako údaj o osobě dlužníka. </w:t>
      </w:r>
      <w:r w:rsidR="007823F4">
        <w:rPr>
          <w:rFonts w:ascii="Times New Roman" w:hAnsi="Times New Roman" w:cs="Times New Roman"/>
        </w:rPr>
        <w:t xml:space="preserve">Na rozdíl o předchozí úpravy </w:t>
      </w:r>
      <w:r w:rsidR="00534245">
        <w:rPr>
          <w:rFonts w:ascii="Times New Roman" w:hAnsi="Times New Roman" w:cs="Times New Roman"/>
        </w:rPr>
        <w:t xml:space="preserve">však nebude </w:t>
      </w:r>
      <w:r w:rsidR="00EA4BCB">
        <w:rPr>
          <w:rFonts w:ascii="Times New Roman" w:hAnsi="Times New Roman" w:cs="Times New Roman"/>
        </w:rPr>
        <w:t xml:space="preserve">uvedení </w:t>
      </w:r>
      <w:r w:rsidR="00534245">
        <w:rPr>
          <w:rFonts w:ascii="Times New Roman" w:hAnsi="Times New Roman" w:cs="Times New Roman"/>
        </w:rPr>
        <w:t>údaj</w:t>
      </w:r>
      <w:r w:rsidR="00EA4BCB">
        <w:rPr>
          <w:rFonts w:ascii="Times New Roman" w:hAnsi="Times New Roman" w:cs="Times New Roman"/>
        </w:rPr>
        <w:t>e</w:t>
      </w:r>
      <w:r w:rsidR="00534245">
        <w:rPr>
          <w:rFonts w:ascii="Times New Roman" w:hAnsi="Times New Roman" w:cs="Times New Roman"/>
        </w:rPr>
        <w:t xml:space="preserve"> o osobě budoucího dlužníka</w:t>
      </w:r>
      <w:r w:rsidR="00EA4BCB">
        <w:rPr>
          <w:rFonts w:ascii="Times New Roman" w:hAnsi="Times New Roman" w:cs="Times New Roman"/>
        </w:rPr>
        <w:t xml:space="preserve"> obligatorní</w:t>
      </w:r>
      <w:r w:rsidR="00534245">
        <w:rPr>
          <w:rFonts w:ascii="Times New Roman" w:hAnsi="Times New Roman" w:cs="Times New Roman"/>
        </w:rPr>
        <w:t>.</w:t>
      </w:r>
      <w:r w:rsidR="000A74B5">
        <w:rPr>
          <w:rStyle w:val="Znakapoznpodarou"/>
          <w:rFonts w:ascii="Times New Roman" w:hAnsi="Times New Roman" w:cs="Times New Roman"/>
        </w:rPr>
        <w:footnoteReference w:id="72"/>
      </w:r>
    </w:p>
    <w:p w:rsidR="007838DC" w:rsidRDefault="007838DC" w:rsidP="002544B2">
      <w:pPr>
        <w:rPr>
          <w:rFonts w:ascii="Times New Roman" w:hAnsi="Times New Roman" w:cs="Times New Roman"/>
        </w:rPr>
      </w:pPr>
      <w:r>
        <w:rPr>
          <w:rFonts w:ascii="Times New Roman" w:hAnsi="Times New Roman" w:cs="Times New Roman"/>
        </w:rPr>
        <w:t>Problematiku postupování budoucích smluv lze shrnout tak, že jelikož je možné postupovat budoucí pohledávku, je možné postupovat i budoucí smlouvu.</w:t>
      </w:r>
      <w:r>
        <w:rPr>
          <w:rStyle w:val="Znakapoznpodarou"/>
          <w:rFonts w:ascii="Times New Roman" w:hAnsi="Times New Roman" w:cs="Times New Roman"/>
        </w:rPr>
        <w:footnoteReference w:id="73"/>
      </w:r>
      <w:r w:rsidR="005D1C1F">
        <w:rPr>
          <w:rFonts w:ascii="Times New Roman" w:hAnsi="Times New Roman" w:cs="Times New Roman"/>
        </w:rPr>
        <w:t xml:space="preserve"> </w:t>
      </w:r>
      <w:r w:rsidR="004D0A54">
        <w:rPr>
          <w:rFonts w:ascii="Times New Roman" w:hAnsi="Times New Roman" w:cs="Times New Roman"/>
        </w:rPr>
        <w:t>Při postupování však b</w:t>
      </w:r>
      <w:r w:rsidR="005D1C1F">
        <w:rPr>
          <w:rFonts w:ascii="Times New Roman" w:hAnsi="Times New Roman" w:cs="Times New Roman"/>
        </w:rPr>
        <w:t xml:space="preserve">ude </w:t>
      </w:r>
      <w:r w:rsidR="004D0A54">
        <w:rPr>
          <w:rFonts w:ascii="Times New Roman" w:hAnsi="Times New Roman" w:cs="Times New Roman"/>
        </w:rPr>
        <w:t xml:space="preserve">nutné </w:t>
      </w:r>
      <w:r w:rsidR="005D1C1F">
        <w:rPr>
          <w:rFonts w:ascii="Times New Roman" w:hAnsi="Times New Roman" w:cs="Times New Roman"/>
        </w:rPr>
        <w:t xml:space="preserve">budoucí smlouvu </w:t>
      </w:r>
      <w:r w:rsidR="004E1C5E">
        <w:rPr>
          <w:rFonts w:ascii="Times New Roman" w:hAnsi="Times New Roman" w:cs="Times New Roman"/>
        </w:rPr>
        <w:t xml:space="preserve">vymezit </w:t>
      </w:r>
      <w:r w:rsidR="005D1C1F">
        <w:rPr>
          <w:rFonts w:ascii="Times New Roman" w:hAnsi="Times New Roman" w:cs="Times New Roman"/>
        </w:rPr>
        <w:t>tak, aby ji bylo možno identifikovat jako předmět převodu v době jejího vzniku.</w:t>
      </w:r>
    </w:p>
    <w:p w:rsidR="007838DC" w:rsidRPr="00E1750A" w:rsidRDefault="007838DC" w:rsidP="007838DC">
      <w:pPr>
        <w:pStyle w:val="Nadpis2"/>
        <w:rPr>
          <w:rFonts w:ascii="Times New Roman" w:hAnsi="Times New Roman" w:cs="Times New Roman"/>
        </w:rPr>
      </w:pPr>
      <w:bookmarkStart w:id="21" w:name="_Toc509340365"/>
      <w:r w:rsidRPr="00E1750A">
        <w:rPr>
          <w:rFonts w:ascii="Times New Roman" w:hAnsi="Times New Roman" w:cs="Times New Roman"/>
        </w:rPr>
        <w:t>Nepostupitelnost daná splněním smlouvy</w:t>
      </w:r>
      <w:bookmarkEnd w:id="21"/>
    </w:p>
    <w:p w:rsidR="006E41F6" w:rsidRDefault="006E41F6" w:rsidP="006E41F6">
      <w:pPr>
        <w:rPr>
          <w:rFonts w:ascii="Times New Roman" w:hAnsi="Times New Roman" w:cs="Times New Roman"/>
        </w:rPr>
      </w:pPr>
      <w:r>
        <w:rPr>
          <w:rFonts w:ascii="Times New Roman" w:hAnsi="Times New Roman" w:cs="Times New Roman"/>
        </w:rPr>
        <w:t>Je zřejmé, že byla-li smlouva splněna (tedy neexistují již žádná práva a povinnosti, které by mohly být předmětem postoupení), není možné ji postupovat.</w:t>
      </w:r>
      <w:r>
        <w:rPr>
          <w:rStyle w:val="Znakapoznpodarou"/>
          <w:rFonts w:ascii="Times New Roman" w:hAnsi="Times New Roman" w:cs="Times New Roman"/>
        </w:rPr>
        <w:footnoteReference w:id="74"/>
      </w:r>
      <w:r w:rsidRPr="006E41F6">
        <w:rPr>
          <w:rFonts w:ascii="Times New Roman" w:hAnsi="Times New Roman" w:cs="Times New Roman"/>
        </w:rPr>
        <w:t xml:space="preserve"> </w:t>
      </w:r>
      <w:r>
        <w:rPr>
          <w:rFonts w:ascii="Times New Roman" w:hAnsi="Times New Roman" w:cs="Times New Roman"/>
        </w:rPr>
        <w:t>Nad touto problematikou však visí otazník: Je postoupení smlouvy umožněno, pokud jedna ze stran již splnila svou část závazku?</w:t>
      </w:r>
    </w:p>
    <w:p w:rsidR="007838DC" w:rsidRDefault="00322EFB" w:rsidP="007838DC">
      <w:pPr>
        <w:rPr>
          <w:rFonts w:ascii="Times New Roman" w:hAnsi="Times New Roman" w:cs="Times New Roman"/>
        </w:rPr>
      </w:pPr>
      <w:r>
        <w:rPr>
          <w:rFonts w:ascii="Times New Roman" w:hAnsi="Times New Roman" w:cs="Times New Roman"/>
        </w:rPr>
        <w:t>Postoupení smluv, kdy jedna ze stran již plnila, by mělo být možné, pokud nebyla vyčerpána všechna práva a povinnosti ze smlouvy. Možnost částečného postoupení ostatně připouští i § 1896</w:t>
      </w:r>
      <w:r w:rsidR="0074165D">
        <w:rPr>
          <w:rFonts w:ascii="Times New Roman" w:hAnsi="Times New Roman" w:cs="Times New Roman"/>
        </w:rPr>
        <w:t xml:space="preserve"> ObčZ</w:t>
      </w:r>
      <w:r>
        <w:rPr>
          <w:rFonts w:ascii="Times New Roman" w:hAnsi="Times New Roman" w:cs="Times New Roman"/>
        </w:rPr>
        <w:t>.</w:t>
      </w:r>
      <w:r>
        <w:rPr>
          <w:rStyle w:val="Znakapoznpodarou"/>
          <w:rFonts w:ascii="Times New Roman" w:hAnsi="Times New Roman" w:cs="Times New Roman"/>
        </w:rPr>
        <w:footnoteReference w:id="75"/>
      </w:r>
    </w:p>
    <w:p w:rsidR="00504D19" w:rsidRDefault="00504D19" w:rsidP="007838DC">
      <w:pPr>
        <w:rPr>
          <w:rFonts w:ascii="Times New Roman" w:hAnsi="Times New Roman" w:cs="Times New Roman"/>
        </w:rPr>
      </w:pPr>
      <w:r>
        <w:rPr>
          <w:rFonts w:ascii="Times New Roman" w:hAnsi="Times New Roman" w:cs="Times New Roman"/>
        </w:rPr>
        <w:t>Podobně jako u asynallagmatických smluv je nutné dovodit, že v případě, kdy plnila jedna ze stran, existují práva a povinnosti, jež se vážou k závazku jako k celku.</w:t>
      </w:r>
      <w:r w:rsidR="00665334">
        <w:rPr>
          <w:rStyle w:val="Znakapoznpodarou"/>
          <w:rFonts w:ascii="Times New Roman" w:hAnsi="Times New Roman" w:cs="Times New Roman"/>
        </w:rPr>
        <w:footnoteReference w:id="76"/>
      </w:r>
      <w:r w:rsidR="00665334" w:rsidRPr="00665334">
        <w:rPr>
          <w:rFonts w:ascii="Times New Roman" w:hAnsi="Times New Roman" w:cs="Times New Roman"/>
        </w:rPr>
        <w:t xml:space="preserve"> </w:t>
      </w:r>
      <w:r w:rsidR="00665334">
        <w:rPr>
          <w:rFonts w:ascii="Times New Roman" w:hAnsi="Times New Roman" w:cs="Times New Roman"/>
        </w:rPr>
        <w:t>Ani zde tak nebyla ještě vyčerpána veškerá práva a povinnosti ze smlouvy. Jelikož připouštím postupitelnost asynallagmatických smluv, připouštím tím i postupitelnost smluv, kdy jedna ze stran svůj závazek splnila. V takovém případě nelze využít institutu postoupení pohledávky či převzetí dluhu, je proto nutné využít možnosti postoupení smlouvy.</w:t>
      </w:r>
      <w:r w:rsidR="00665334">
        <w:rPr>
          <w:rStyle w:val="Znakapoznpodarou"/>
          <w:rFonts w:ascii="Times New Roman" w:hAnsi="Times New Roman" w:cs="Times New Roman"/>
        </w:rPr>
        <w:footnoteReference w:id="77"/>
      </w:r>
    </w:p>
    <w:p w:rsidR="00196EAC" w:rsidRDefault="00196EAC" w:rsidP="007838DC">
      <w:pPr>
        <w:rPr>
          <w:rFonts w:ascii="Times New Roman" w:hAnsi="Times New Roman" w:cs="Times New Roman"/>
        </w:rPr>
      </w:pPr>
      <w:r>
        <w:rPr>
          <w:rFonts w:ascii="Times New Roman" w:hAnsi="Times New Roman" w:cs="Times New Roman"/>
        </w:rPr>
        <w:lastRenderedPageBreak/>
        <w:t xml:space="preserve">Oporu tomuto tvrzení pak vyjadřuje jak část </w:t>
      </w:r>
      <w:r w:rsidR="00E17065">
        <w:rPr>
          <w:rFonts w:ascii="Times New Roman" w:hAnsi="Times New Roman" w:cs="Times New Roman"/>
        </w:rPr>
        <w:t xml:space="preserve">italské </w:t>
      </w:r>
      <w:r>
        <w:rPr>
          <w:rFonts w:ascii="Times New Roman" w:hAnsi="Times New Roman" w:cs="Times New Roman"/>
        </w:rPr>
        <w:t>komentářové literatury,</w:t>
      </w:r>
      <w:r>
        <w:rPr>
          <w:rStyle w:val="Znakapoznpodarou"/>
          <w:rFonts w:ascii="Times New Roman" w:hAnsi="Times New Roman" w:cs="Times New Roman"/>
        </w:rPr>
        <w:footnoteReference w:id="78"/>
      </w:r>
      <w:r w:rsidR="002B5E27" w:rsidRPr="002B5E27">
        <w:rPr>
          <w:rFonts w:ascii="Times New Roman" w:hAnsi="Times New Roman" w:cs="Times New Roman"/>
        </w:rPr>
        <w:t xml:space="preserve"> </w:t>
      </w:r>
      <w:r w:rsidR="002B5E27">
        <w:rPr>
          <w:rFonts w:ascii="Times New Roman" w:hAnsi="Times New Roman" w:cs="Times New Roman"/>
        </w:rPr>
        <w:t>tak i některá soudní rozhodnutí.</w:t>
      </w:r>
      <w:r w:rsidR="002B5E27">
        <w:rPr>
          <w:rStyle w:val="Znakapoznpodarou"/>
          <w:rFonts w:ascii="Times New Roman" w:hAnsi="Times New Roman" w:cs="Times New Roman"/>
        </w:rPr>
        <w:footnoteReference w:id="79"/>
      </w:r>
      <w:r w:rsidR="002B5E27" w:rsidRPr="002B5E27">
        <w:rPr>
          <w:rFonts w:ascii="Times New Roman" w:hAnsi="Times New Roman" w:cs="Times New Roman"/>
        </w:rPr>
        <w:t xml:space="preserve"> </w:t>
      </w:r>
      <w:r w:rsidR="002B5E27">
        <w:rPr>
          <w:rFonts w:ascii="Times New Roman" w:hAnsi="Times New Roman" w:cs="Times New Roman"/>
        </w:rPr>
        <w:t>Za zmínku stojí především rozhodnutí Corte di Cassazione z roku 2007,</w:t>
      </w:r>
      <w:r w:rsidR="00BB71C2" w:rsidRPr="00BB71C2">
        <w:rPr>
          <w:rFonts w:ascii="Times New Roman" w:hAnsi="Times New Roman" w:cs="Times New Roman"/>
        </w:rPr>
        <w:t xml:space="preserve"> </w:t>
      </w:r>
      <w:r w:rsidR="00BB71C2">
        <w:rPr>
          <w:rFonts w:ascii="Times New Roman" w:hAnsi="Times New Roman" w:cs="Times New Roman"/>
        </w:rPr>
        <w:t>ve kterém se uvádí, že předmětem postoupení smlouvy je převod uceleného komplexu práv a povinností, kdy pro závěr o postupitelnosti je důležité, aby smlouva nebyla splněna úplně.</w:t>
      </w:r>
      <w:r w:rsidR="00BB71C2">
        <w:rPr>
          <w:rStyle w:val="Znakapoznpodarou"/>
          <w:rFonts w:ascii="Times New Roman" w:hAnsi="Times New Roman" w:cs="Times New Roman"/>
        </w:rPr>
        <w:footnoteReference w:id="80"/>
      </w:r>
      <w:r w:rsidR="00BB71C2" w:rsidRPr="00BB71C2">
        <w:rPr>
          <w:rFonts w:ascii="Times New Roman" w:hAnsi="Times New Roman" w:cs="Times New Roman"/>
        </w:rPr>
        <w:t xml:space="preserve"> </w:t>
      </w:r>
      <w:r w:rsidR="00BB71C2">
        <w:rPr>
          <w:rFonts w:ascii="Times New Roman" w:hAnsi="Times New Roman" w:cs="Times New Roman"/>
        </w:rPr>
        <w:t>Toto rozhodnutí je doplněním rozhodnutí z roku 2000, ve kterém Corte di Cassazione připustil postupování i jen částečně splněných smluv s odůvodněním, že se nepostupuje jen pohledávka a jen dluh, ale i práva k tomu náležející.</w:t>
      </w:r>
      <w:r w:rsidR="00BB71C2">
        <w:rPr>
          <w:rStyle w:val="Znakapoznpodarou"/>
          <w:rFonts w:ascii="Times New Roman" w:hAnsi="Times New Roman" w:cs="Times New Roman"/>
        </w:rPr>
        <w:footnoteReference w:id="81"/>
      </w:r>
    </w:p>
    <w:p w:rsidR="00FE4FF5" w:rsidRDefault="00A1088F" w:rsidP="002544B2">
      <w:pPr>
        <w:rPr>
          <w:rFonts w:ascii="Times New Roman" w:hAnsi="Times New Roman" w:cs="Times New Roman"/>
        </w:rPr>
      </w:pPr>
      <w:r>
        <w:rPr>
          <w:rFonts w:ascii="Times New Roman" w:hAnsi="Times New Roman" w:cs="Times New Roman"/>
        </w:rPr>
        <w:t>Z uvedeného tedy vyplývá, že postoupení smlouvy je možné nejen tehdy, bylo-li plněno částečně, ale i tehdy, kdy jedna ze stran svou část závazku již splnila. Stále totiž existují práva a povinnosti, které nebyly splněním vyčerpány a které je možné postupovat.</w:t>
      </w:r>
    </w:p>
    <w:p w:rsidR="00FE4FF5" w:rsidRPr="00E1750A" w:rsidRDefault="00FE4FF5" w:rsidP="00FE4FF5">
      <w:pPr>
        <w:pStyle w:val="Nadpis2"/>
        <w:rPr>
          <w:rFonts w:ascii="Times New Roman" w:hAnsi="Times New Roman" w:cs="Times New Roman"/>
        </w:rPr>
      </w:pPr>
      <w:bookmarkStart w:id="22" w:name="_Toc509340366"/>
      <w:r w:rsidRPr="00E1750A">
        <w:rPr>
          <w:rFonts w:ascii="Times New Roman" w:hAnsi="Times New Roman" w:cs="Times New Roman"/>
        </w:rPr>
        <w:t>Nepostupitelnost daná dikcí zákona</w:t>
      </w:r>
      <w:bookmarkEnd w:id="22"/>
    </w:p>
    <w:p w:rsidR="00B80719" w:rsidRDefault="00B80719" w:rsidP="00B80719">
      <w:pPr>
        <w:rPr>
          <w:rFonts w:ascii="Times New Roman" w:hAnsi="Times New Roman" w:cs="Times New Roman"/>
        </w:rPr>
      </w:pPr>
      <w:r>
        <w:rPr>
          <w:rFonts w:ascii="Times New Roman" w:hAnsi="Times New Roman" w:cs="Times New Roman"/>
        </w:rPr>
        <w:t>Na některých místech úpravy jednotlivých smluv můžeme nalézt výslovné zakotvení jejich nepostupitelnosti (přesněji nepostupitelnosti práv z nich vznikajících). Jsou tedy takové smlouvy vyloučeny z postoupení?</w:t>
      </w:r>
    </w:p>
    <w:p w:rsidR="00B80719" w:rsidRDefault="00B80719" w:rsidP="00B80719">
      <w:pPr>
        <w:rPr>
          <w:rFonts w:ascii="Times New Roman" w:hAnsi="Times New Roman" w:cs="Times New Roman"/>
        </w:rPr>
      </w:pPr>
      <w:r>
        <w:rPr>
          <w:rFonts w:ascii="Times New Roman" w:hAnsi="Times New Roman" w:cs="Times New Roman"/>
        </w:rPr>
        <w:t>Smlouvy s výslovným zakotvením nepostupitelnosti je možné rozdělit na dvě kategorie. Na smlouvy, u kterých je nepostupite</w:t>
      </w:r>
      <w:r w:rsidR="003B6E0E">
        <w:rPr>
          <w:rFonts w:ascii="Times New Roman" w:hAnsi="Times New Roman" w:cs="Times New Roman"/>
        </w:rPr>
        <w:t xml:space="preserve">lnost zakotvena kogentní normou, </w:t>
      </w:r>
      <w:r>
        <w:rPr>
          <w:rFonts w:ascii="Times New Roman" w:hAnsi="Times New Roman" w:cs="Times New Roman"/>
        </w:rPr>
        <w:t xml:space="preserve">a na smlouvy, u kterých je nepostupitelnost zakotvena normou dispozitivní (a je tak možné se od takové normy odchýlit). </w:t>
      </w:r>
    </w:p>
    <w:p w:rsidR="00FC1C6E" w:rsidRDefault="003C0C8A" w:rsidP="00FE4FF5">
      <w:pPr>
        <w:rPr>
          <w:rFonts w:ascii="Times New Roman" w:hAnsi="Times New Roman" w:cs="Times New Roman"/>
        </w:rPr>
      </w:pPr>
      <w:r>
        <w:rPr>
          <w:rFonts w:ascii="Times New Roman" w:hAnsi="Times New Roman" w:cs="Times New Roman"/>
        </w:rPr>
        <w:t>Typickým příkladem smlouvy, jejíž nepostupitelnost stanovuje sám zákon, je smlouva o důchodu.</w:t>
      </w:r>
      <w:r>
        <w:rPr>
          <w:rStyle w:val="Znakapoznpodarou"/>
          <w:rFonts w:ascii="Times New Roman" w:hAnsi="Times New Roman" w:cs="Times New Roman"/>
        </w:rPr>
        <w:footnoteReference w:id="82"/>
      </w:r>
      <w:r w:rsidR="008F5374" w:rsidRPr="008F5374">
        <w:rPr>
          <w:rFonts w:ascii="Times New Roman" w:hAnsi="Times New Roman" w:cs="Times New Roman"/>
        </w:rPr>
        <w:t xml:space="preserve"> </w:t>
      </w:r>
      <w:r w:rsidR="008F5374">
        <w:rPr>
          <w:rFonts w:ascii="Times New Roman" w:hAnsi="Times New Roman" w:cs="Times New Roman"/>
        </w:rPr>
        <w:t>Ustanovení § 2704 ObčZ normuje, že právo na důchod nelze postoupit jinému, a to pod sankcí zdánlivosti právního jednání.</w:t>
      </w:r>
      <w:r w:rsidR="008F5374">
        <w:rPr>
          <w:rStyle w:val="Znakapoznpodarou"/>
          <w:rFonts w:ascii="Times New Roman" w:hAnsi="Times New Roman" w:cs="Times New Roman"/>
        </w:rPr>
        <w:footnoteReference w:id="83"/>
      </w:r>
      <w:r w:rsidR="008F5374">
        <w:rPr>
          <w:rFonts w:ascii="Times New Roman" w:hAnsi="Times New Roman" w:cs="Times New Roman"/>
        </w:rPr>
        <w:t xml:space="preserve"> Tuto větu je nutno posuzovat prizmatem § 1 odst. 2 ObčZ: </w:t>
      </w:r>
      <w:r w:rsidR="008F5374">
        <w:rPr>
          <w:rFonts w:ascii="Times New Roman" w:hAnsi="Times New Roman" w:cs="Times New Roman"/>
          <w:i/>
        </w:rPr>
        <w:t>„Nezakazuje-li to zákon výslovně, mohou si osoby ujednat práva a povinnosti</w:t>
      </w:r>
      <w:r w:rsidR="008F5374" w:rsidRPr="008F5374">
        <w:rPr>
          <w:rFonts w:ascii="Times New Roman" w:hAnsi="Times New Roman" w:cs="Times New Roman"/>
          <w:i/>
        </w:rPr>
        <w:t xml:space="preserve"> </w:t>
      </w:r>
      <w:r w:rsidR="008F5374">
        <w:rPr>
          <w:rFonts w:ascii="Times New Roman" w:hAnsi="Times New Roman" w:cs="Times New Roman"/>
          <w:i/>
        </w:rPr>
        <w:lastRenderedPageBreak/>
        <w:t>odchylně od zákona; zakázána jsou ujednání porušující dobré mravy, veřejný pořádek nebo právo týkající se postavení osob, včetně práva na ochranu osobnosti.“</w:t>
      </w:r>
      <w:r w:rsidR="008F5374">
        <w:rPr>
          <w:rStyle w:val="Znakapoznpodarou"/>
          <w:rFonts w:ascii="Times New Roman" w:hAnsi="Times New Roman" w:cs="Times New Roman"/>
          <w:i/>
        </w:rPr>
        <w:footnoteReference w:id="84"/>
      </w:r>
      <w:r w:rsidR="00E66388" w:rsidRPr="00E66388">
        <w:rPr>
          <w:rFonts w:ascii="Times New Roman" w:hAnsi="Times New Roman" w:cs="Times New Roman"/>
        </w:rPr>
        <w:t xml:space="preserve"> </w:t>
      </w:r>
      <w:r w:rsidR="00E66388">
        <w:rPr>
          <w:rFonts w:ascii="Times New Roman" w:hAnsi="Times New Roman" w:cs="Times New Roman"/>
        </w:rPr>
        <w:t>Vzhledem k tomu, že nepřímým zákazem se rozumí i výraz „nepřihlíží se“,</w:t>
      </w:r>
      <w:r w:rsidR="00E66388">
        <w:rPr>
          <w:rStyle w:val="Znakapoznpodarou"/>
          <w:rFonts w:ascii="Times New Roman" w:hAnsi="Times New Roman" w:cs="Times New Roman"/>
        </w:rPr>
        <w:footnoteReference w:id="85"/>
      </w:r>
      <w:r w:rsidR="00E66388" w:rsidRPr="00E66388">
        <w:rPr>
          <w:rFonts w:ascii="Times New Roman" w:hAnsi="Times New Roman" w:cs="Times New Roman"/>
        </w:rPr>
        <w:t xml:space="preserve"> </w:t>
      </w:r>
      <w:r w:rsidR="00E66388">
        <w:rPr>
          <w:rFonts w:ascii="Times New Roman" w:hAnsi="Times New Roman" w:cs="Times New Roman"/>
        </w:rPr>
        <w:t xml:space="preserve">je nutno dojít k závěru, že </w:t>
      </w:r>
      <w:r w:rsidR="00E91F30">
        <w:rPr>
          <w:rFonts w:ascii="Times New Roman" w:hAnsi="Times New Roman" w:cs="Times New Roman"/>
        </w:rPr>
        <w:t>§ 2704 ObčZ je</w:t>
      </w:r>
      <w:r w:rsidR="00E66388">
        <w:rPr>
          <w:rFonts w:ascii="Times New Roman" w:hAnsi="Times New Roman" w:cs="Times New Roman"/>
        </w:rPr>
        <w:t xml:space="preserve"> norm</w:t>
      </w:r>
      <w:r w:rsidR="00E91F30">
        <w:rPr>
          <w:rFonts w:ascii="Times New Roman" w:hAnsi="Times New Roman" w:cs="Times New Roman"/>
        </w:rPr>
        <w:t>o</w:t>
      </w:r>
      <w:r w:rsidR="00E66388">
        <w:rPr>
          <w:rFonts w:ascii="Times New Roman" w:hAnsi="Times New Roman" w:cs="Times New Roman"/>
        </w:rPr>
        <w:t xml:space="preserve">u kogentní. </w:t>
      </w:r>
    </w:p>
    <w:p w:rsidR="00FE4FF5" w:rsidRDefault="00E91F30" w:rsidP="00FE4FF5">
      <w:pPr>
        <w:rPr>
          <w:rFonts w:ascii="Times New Roman" w:hAnsi="Times New Roman" w:cs="Times New Roman"/>
        </w:rPr>
      </w:pPr>
      <w:r>
        <w:rPr>
          <w:rFonts w:ascii="Times New Roman" w:hAnsi="Times New Roman" w:cs="Times New Roman"/>
        </w:rPr>
        <w:t xml:space="preserve">Dále je nutno zkoumat, zda jde o normu kogentní absolutně či relativně. </w:t>
      </w:r>
      <w:r w:rsidR="00FC1C6E">
        <w:rPr>
          <w:rFonts w:ascii="Times New Roman" w:hAnsi="Times New Roman" w:cs="Times New Roman"/>
        </w:rPr>
        <w:t xml:space="preserve">Jelikož je účelem daného ustanovení ochrana konkrétní </w:t>
      </w:r>
      <w:r w:rsidR="00786140">
        <w:rPr>
          <w:rFonts w:ascii="Times New Roman" w:hAnsi="Times New Roman" w:cs="Times New Roman"/>
        </w:rPr>
        <w:t>osoby (příjemce</w:t>
      </w:r>
      <w:r w:rsidR="003E2B25">
        <w:rPr>
          <w:rFonts w:ascii="Times New Roman" w:hAnsi="Times New Roman" w:cs="Times New Roman"/>
        </w:rPr>
        <w:t xml:space="preserve"> důchodu)</w:t>
      </w:r>
      <w:r w:rsidR="00FC1C6E">
        <w:rPr>
          <w:rFonts w:ascii="Times New Roman" w:hAnsi="Times New Roman" w:cs="Times New Roman"/>
        </w:rPr>
        <w:t xml:space="preserve">, je možné kogentnost prolomit, vzdá-li </w:t>
      </w:r>
      <w:r w:rsidR="00786140">
        <w:rPr>
          <w:rFonts w:ascii="Times New Roman" w:hAnsi="Times New Roman" w:cs="Times New Roman"/>
        </w:rPr>
        <w:t>se příjemce</w:t>
      </w:r>
      <w:r w:rsidR="00FC1C6E">
        <w:rPr>
          <w:rFonts w:ascii="Times New Roman" w:hAnsi="Times New Roman" w:cs="Times New Roman"/>
        </w:rPr>
        <w:t xml:space="preserve"> této ochrany. </w:t>
      </w:r>
      <w:r w:rsidR="00EB15ED">
        <w:rPr>
          <w:rFonts w:ascii="Times New Roman" w:hAnsi="Times New Roman" w:cs="Times New Roman"/>
        </w:rPr>
        <w:t xml:space="preserve">Hovoříme o normě relativně kogentní. </w:t>
      </w:r>
      <w:r w:rsidR="00F7286A">
        <w:rPr>
          <w:rFonts w:ascii="Times New Roman" w:hAnsi="Times New Roman" w:cs="Times New Roman"/>
        </w:rPr>
        <w:t>Od tohoto ustanovení je tedy možné se odchýlit</w:t>
      </w:r>
      <w:r w:rsidR="00374CF6">
        <w:rPr>
          <w:rFonts w:ascii="Times New Roman" w:hAnsi="Times New Roman" w:cs="Times New Roman"/>
        </w:rPr>
        <w:t xml:space="preserve"> a smlouva o důchodu tak může být </w:t>
      </w:r>
      <w:r w:rsidR="003E2B25">
        <w:rPr>
          <w:rFonts w:ascii="Times New Roman" w:hAnsi="Times New Roman" w:cs="Times New Roman"/>
        </w:rPr>
        <w:t>postupitelná</w:t>
      </w:r>
      <w:r w:rsidR="00E66388">
        <w:rPr>
          <w:rFonts w:ascii="Times New Roman" w:hAnsi="Times New Roman" w:cs="Times New Roman"/>
        </w:rPr>
        <w:t>.</w:t>
      </w:r>
      <w:r w:rsidR="00F32246">
        <w:rPr>
          <w:rStyle w:val="Znakapoznpodarou"/>
          <w:rFonts w:ascii="Times New Roman" w:hAnsi="Times New Roman" w:cs="Times New Roman"/>
        </w:rPr>
        <w:footnoteReference w:id="86"/>
      </w:r>
    </w:p>
    <w:p w:rsidR="00F32246" w:rsidRDefault="003E4E24" w:rsidP="00FE4FF5">
      <w:pPr>
        <w:rPr>
          <w:rFonts w:ascii="Times New Roman" w:hAnsi="Times New Roman" w:cs="Times New Roman"/>
        </w:rPr>
      </w:pPr>
      <w:r>
        <w:rPr>
          <w:rFonts w:ascii="Times New Roman" w:hAnsi="Times New Roman" w:cs="Times New Roman"/>
        </w:rPr>
        <w:t>Zajímavé srovnání nabízí další ze zaopatřovacích smluv, výměnek. Na první pohled je patrné, že § 2713 ObčZ nesrší kogentností tak jako § 2704 ObčZ u důchodu.</w:t>
      </w:r>
      <w:r>
        <w:rPr>
          <w:rStyle w:val="Znakapoznpodarou"/>
          <w:rFonts w:ascii="Times New Roman" w:hAnsi="Times New Roman" w:cs="Times New Roman"/>
        </w:rPr>
        <w:footnoteReference w:id="87"/>
      </w:r>
      <w:r w:rsidRPr="003E4E24">
        <w:rPr>
          <w:rFonts w:ascii="Times New Roman" w:hAnsi="Times New Roman" w:cs="Times New Roman"/>
        </w:rPr>
        <w:t xml:space="preserve"> </w:t>
      </w:r>
      <w:r>
        <w:rPr>
          <w:rFonts w:ascii="Times New Roman" w:hAnsi="Times New Roman" w:cs="Times New Roman"/>
        </w:rPr>
        <w:t xml:space="preserve">Slovo </w:t>
      </w:r>
      <w:r w:rsidRPr="007E29A0">
        <w:rPr>
          <w:rFonts w:ascii="Times New Roman" w:hAnsi="Times New Roman" w:cs="Times New Roman"/>
          <w:i/>
        </w:rPr>
        <w:t>„nelze“</w:t>
      </w:r>
      <w:r>
        <w:rPr>
          <w:rFonts w:ascii="Times New Roman" w:hAnsi="Times New Roman" w:cs="Times New Roman"/>
        </w:rPr>
        <w:t xml:space="preserve"> v § 2713 ObčZ totiž samo o sobě kogentnost nezakládá. Je proto nezbytné aplikovat na toto ustanovení test kogentnosti.</w:t>
      </w:r>
      <w:r>
        <w:rPr>
          <w:rStyle w:val="Znakapoznpodarou"/>
          <w:rFonts w:ascii="Times New Roman" w:hAnsi="Times New Roman" w:cs="Times New Roman"/>
        </w:rPr>
        <w:footnoteReference w:id="88"/>
      </w:r>
    </w:p>
    <w:p w:rsidR="003E4E24" w:rsidRDefault="003E4E24" w:rsidP="00FE4FF5">
      <w:pPr>
        <w:rPr>
          <w:rFonts w:ascii="Times New Roman" w:hAnsi="Times New Roman" w:cs="Times New Roman"/>
        </w:rPr>
      </w:pPr>
      <w:r>
        <w:rPr>
          <w:rFonts w:ascii="Times New Roman" w:hAnsi="Times New Roman" w:cs="Times New Roman"/>
        </w:rPr>
        <w:t>Nejde o normu, u které by odchýlení se představo</w:t>
      </w:r>
      <w:r w:rsidR="00D075B0">
        <w:rPr>
          <w:rFonts w:ascii="Times New Roman" w:hAnsi="Times New Roman" w:cs="Times New Roman"/>
        </w:rPr>
        <w:t>va</w:t>
      </w:r>
      <w:r>
        <w:rPr>
          <w:rFonts w:ascii="Times New Roman" w:hAnsi="Times New Roman" w:cs="Times New Roman"/>
        </w:rPr>
        <w:t>lo rozpor s dobrými mravy ani s veřejným pořádkem (kam lze podřadit práva týkající se postavení osob, právo na ochranu osobnosti, zásah do práv třetích osob). Stejně tak není účelem tohoto ustanovení ochrana slabší strany, proto není nutné zkoumat, zda odchýlení se neznamená neprospěch slabší strany. Pokud se týká posledního bodu testu, nedomnívám se, že by  účel a smysl dané normy odporoval tomu, aby si strany ujednaly jinak. Není tomu tak dle mého názoru proto, že i samotný vlastník nemovité věci si může v souvislosti s jejím převodem vymínit zaopatření pro třetí osoby.</w:t>
      </w:r>
      <w:r>
        <w:rPr>
          <w:rStyle w:val="Znakapoznpodarou"/>
          <w:rFonts w:ascii="Times New Roman" w:hAnsi="Times New Roman" w:cs="Times New Roman"/>
        </w:rPr>
        <w:footnoteReference w:id="89"/>
      </w:r>
      <w:r w:rsidRPr="003E4E24">
        <w:rPr>
          <w:rFonts w:ascii="Times New Roman" w:hAnsi="Times New Roman" w:cs="Times New Roman"/>
        </w:rPr>
        <w:t xml:space="preserve"> </w:t>
      </w:r>
      <w:r>
        <w:rPr>
          <w:rFonts w:ascii="Times New Roman" w:hAnsi="Times New Roman" w:cs="Times New Roman"/>
        </w:rPr>
        <w:t>Nebylo by proto logické mu odepírat právo převést zaopatřovací smlouvu na třetí osobu po jejím uzavření. Proto se v tomto případ</w:t>
      </w:r>
      <w:r w:rsidR="005335BF">
        <w:rPr>
          <w:rFonts w:ascii="Times New Roman" w:hAnsi="Times New Roman" w:cs="Times New Roman"/>
        </w:rPr>
        <w:t>ě</w:t>
      </w:r>
      <w:r>
        <w:rPr>
          <w:rFonts w:ascii="Times New Roman" w:hAnsi="Times New Roman" w:cs="Times New Roman"/>
        </w:rPr>
        <w:t xml:space="preserve"> kloním k názoru, že § 2713 ObčZ  j</w:t>
      </w:r>
      <w:r w:rsidR="00EB5415">
        <w:rPr>
          <w:rFonts w:ascii="Times New Roman" w:hAnsi="Times New Roman" w:cs="Times New Roman"/>
        </w:rPr>
        <w:t>e ustanovením dispozitivním, t.</w:t>
      </w:r>
      <w:r>
        <w:rPr>
          <w:rFonts w:ascii="Times New Roman" w:hAnsi="Times New Roman" w:cs="Times New Roman"/>
        </w:rPr>
        <w:t>j. smlouvu o výměnku je možné postoupit.</w:t>
      </w:r>
      <w:r>
        <w:rPr>
          <w:rStyle w:val="Znakapoznpodarou"/>
          <w:rFonts w:ascii="Times New Roman" w:hAnsi="Times New Roman" w:cs="Times New Roman"/>
        </w:rPr>
        <w:footnoteReference w:id="90"/>
      </w:r>
    </w:p>
    <w:p w:rsidR="003E4E24" w:rsidRDefault="003E4E24" w:rsidP="00FE4FF5">
      <w:pPr>
        <w:rPr>
          <w:rFonts w:ascii="Times New Roman" w:hAnsi="Times New Roman" w:cs="Times New Roman"/>
        </w:rPr>
      </w:pPr>
      <w:r>
        <w:rPr>
          <w:rFonts w:ascii="Times New Roman" w:hAnsi="Times New Roman" w:cs="Times New Roman"/>
        </w:rPr>
        <w:t>Další prostor pro zamyšlení pak nabízí například dědická smlouva. Ustanovení § 1588 odst. 1 ObčZ stanovuje pravidlo, že osoba povolaná za dědice nemůže převést své právo na jinou osobu.</w:t>
      </w:r>
      <w:r>
        <w:rPr>
          <w:rStyle w:val="Znakapoznpodarou"/>
          <w:rFonts w:ascii="Times New Roman" w:hAnsi="Times New Roman" w:cs="Times New Roman"/>
        </w:rPr>
        <w:footnoteReference w:id="91"/>
      </w:r>
      <w:r w:rsidRPr="003E4E24">
        <w:rPr>
          <w:rFonts w:ascii="Times New Roman" w:hAnsi="Times New Roman" w:cs="Times New Roman"/>
        </w:rPr>
        <w:t xml:space="preserve"> </w:t>
      </w:r>
      <w:r w:rsidR="00570D29">
        <w:rPr>
          <w:rFonts w:ascii="Times New Roman" w:hAnsi="Times New Roman" w:cs="Times New Roman"/>
        </w:rPr>
        <w:t xml:space="preserve">Vzhledem k tomu, že toto ustanovení obsahuje slova </w:t>
      </w:r>
      <w:r w:rsidR="00570D29" w:rsidRPr="005F6872">
        <w:rPr>
          <w:rFonts w:ascii="Times New Roman" w:hAnsi="Times New Roman" w:cs="Times New Roman"/>
          <w:i/>
        </w:rPr>
        <w:t xml:space="preserve">„Není-li ujednáno něco </w:t>
      </w:r>
      <w:r w:rsidR="00570D29" w:rsidRPr="005F6872">
        <w:rPr>
          <w:rFonts w:ascii="Times New Roman" w:hAnsi="Times New Roman" w:cs="Times New Roman"/>
          <w:i/>
        </w:rPr>
        <w:lastRenderedPageBreak/>
        <w:t>jiného...“</w:t>
      </w:r>
      <w:r w:rsidR="00570D29">
        <w:rPr>
          <w:rFonts w:ascii="Times New Roman" w:hAnsi="Times New Roman" w:cs="Times New Roman"/>
        </w:rPr>
        <w:t xml:space="preserve"> je zřejmé, že zákonodárce připouští možnost ujednat si jinak</w:t>
      </w:r>
      <w:r w:rsidR="005A4AEE">
        <w:rPr>
          <w:rFonts w:ascii="Times New Roman" w:hAnsi="Times New Roman" w:cs="Times New Roman"/>
        </w:rPr>
        <w:t>, a že se tak jedná</w:t>
      </w:r>
      <w:r w:rsidR="00570D29">
        <w:rPr>
          <w:rFonts w:ascii="Times New Roman" w:hAnsi="Times New Roman" w:cs="Times New Roman"/>
        </w:rPr>
        <w:t xml:space="preserve"> o normu dispozitivní. </w:t>
      </w:r>
      <w:r>
        <w:rPr>
          <w:rFonts w:ascii="Times New Roman" w:hAnsi="Times New Roman" w:cs="Times New Roman"/>
        </w:rPr>
        <w:t xml:space="preserve">V úvahu tedy </w:t>
      </w:r>
      <w:r w:rsidR="00C94575">
        <w:rPr>
          <w:rFonts w:ascii="Times New Roman" w:hAnsi="Times New Roman" w:cs="Times New Roman"/>
        </w:rPr>
        <w:t xml:space="preserve">přichází závěr, že osoba povolaná za dědice </w:t>
      </w:r>
      <w:r>
        <w:rPr>
          <w:rFonts w:ascii="Times New Roman" w:hAnsi="Times New Roman" w:cs="Times New Roman"/>
        </w:rPr>
        <w:t xml:space="preserve">může postupovat své právo. </w:t>
      </w:r>
      <w:r w:rsidRPr="00F76602">
        <w:rPr>
          <w:rFonts w:ascii="Times New Roman" w:hAnsi="Times New Roman" w:cs="Times New Roman"/>
          <w:i/>
        </w:rPr>
        <w:t>„Ujednáním</w:t>
      </w:r>
      <w:r w:rsidR="00F76602" w:rsidRPr="00F76602">
        <w:rPr>
          <w:rFonts w:ascii="Times New Roman" w:hAnsi="Times New Roman" w:cs="Times New Roman"/>
          <w:i/>
        </w:rPr>
        <w:t xml:space="preserve"> si</w:t>
      </w:r>
      <w:r w:rsidRPr="00F76602">
        <w:rPr>
          <w:rFonts w:ascii="Times New Roman" w:hAnsi="Times New Roman" w:cs="Times New Roman"/>
          <w:i/>
        </w:rPr>
        <w:t xml:space="preserve"> jinak“</w:t>
      </w:r>
      <w:r w:rsidR="007E29A0" w:rsidRPr="00F76602">
        <w:rPr>
          <w:rFonts w:ascii="Times New Roman" w:hAnsi="Times New Roman" w:cs="Times New Roman"/>
          <w:i/>
        </w:rPr>
        <w:t xml:space="preserve"> </w:t>
      </w:r>
      <w:r>
        <w:rPr>
          <w:rFonts w:ascii="Times New Roman" w:hAnsi="Times New Roman" w:cs="Times New Roman"/>
        </w:rPr>
        <w:t>je možné rozumět</w:t>
      </w:r>
      <w:r w:rsidRPr="003E4E24">
        <w:rPr>
          <w:rFonts w:ascii="Times New Roman" w:hAnsi="Times New Roman" w:cs="Times New Roman"/>
        </w:rPr>
        <w:t xml:space="preserve"> </w:t>
      </w:r>
      <w:r>
        <w:rPr>
          <w:rFonts w:ascii="Times New Roman" w:hAnsi="Times New Roman" w:cs="Times New Roman"/>
        </w:rPr>
        <w:t>souhlas postoupené strany, a to udělený buď předem</w:t>
      </w:r>
      <w:r w:rsidR="006F2248">
        <w:rPr>
          <w:rFonts w:ascii="Times New Roman" w:hAnsi="Times New Roman" w:cs="Times New Roman"/>
        </w:rPr>
        <w:t>,</w:t>
      </w:r>
      <w:r>
        <w:rPr>
          <w:rFonts w:ascii="Times New Roman" w:hAnsi="Times New Roman" w:cs="Times New Roman"/>
        </w:rPr>
        <w:t xml:space="preserve"> nebo následně.</w:t>
      </w:r>
      <w:r>
        <w:rPr>
          <w:rStyle w:val="Znakapoznpodarou"/>
          <w:rFonts w:ascii="Times New Roman" w:hAnsi="Times New Roman" w:cs="Times New Roman"/>
        </w:rPr>
        <w:footnoteReference w:id="92"/>
      </w:r>
      <w:r w:rsidRPr="003E4E24">
        <w:rPr>
          <w:rFonts w:ascii="Times New Roman" w:hAnsi="Times New Roman" w:cs="Times New Roman"/>
        </w:rPr>
        <w:t xml:space="preserve"> </w:t>
      </w:r>
      <w:r>
        <w:rPr>
          <w:rFonts w:ascii="Times New Roman" w:hAnsi="Times New Roman" w:cs="Times New Roman"/>
        </w:rPr>
        <w:t>V tomto případě tedy dovozuji postupitelnost dědické smlouvy.</w:t>
      </w:r>
      <w:r>
        <w:rPr>
          <w:rStyle w:val="Znakapoznpodarou"/>
          <w:rFonts w:ascii="Times New Roman" w:hAnsi="Times New Roman" w:cs="Times New Roman"/>
        </w:rPr>
        <w:footnoteReference w:id="93"/>
      </w:r>
    </w:p>
    <w:p w:rsidR="003E4E24" w:rsidRDefault="003E4E24" w:rsidP="002544B2">
      <w:pPr>
        <w:rPr>
          <w:rFonts w:ascii="Times New Roman" w:hAnsi="Times New Roman" w:cs="Times New Roman"/>
        </w:rPr>
      </w:pPr>
      <w:r>
        <w:rPr>
          <w:rFonts w:ascii="Times New Roman" w:hAnsi="Times New Roman" w:cs="Times New Roman"/>
        </w:rPr>
        <w:t>Shrnutí této problematiky je tedy takové, že i když úprava jednotlivých smluv obsahuje ustanovení o jejich nepostupitelnosti, neznamená to, že k postoupení dojít nemůže. Vše bude záviset na tom, zda je vyloučení postupitelnosti normou dispozitivní či kogentní. Pouze u smluv, u nich</w:t>
      </w:r>
      <w:r w:rsidR="00C63354">
        <w:rPr>
          <w:rFonts w:ascii="Times New Roman" w:hAnsi="Times New Roman" w:cs="Times New Roman"/>
        </w:rPr>
        <w:t>ž</w:t>
      </w:r>
      <w:r>
        <w:rPr>
          <w:rFonts w:ascii="Times New Roman" w:hAnsi="Times New Roman" w:cs="Times New Roman"/>
        </w:rPr>
        <w:t xml:space="preserve"> je nepostupitelnost zakotvena normami </w:t>
      </w:r>
      <w:r w:rsidR="00E14B0F">
        <w:rPr>
          <w:rFonts w:ascii="Times New Roman" w:hAnsi="Times New Roman" w:cs="Times New Roman"/>
        </w:rPr>
        <w:t xml:space="preserve">absolutně </w:t>
      </w:r>
      <w:r>
        <w:rPr>
          <w:rFonts w:ascii="Times New Roman" w:hAnsi="Times New Roman" w:cs="Times New Roman"/>
        </w:rPr>
        <w:t xml:space="preserve">kogentními lze hovořit o tom, že jsou z postoupení vyloučeny </w:t>
      </w:r>
      <w:r w:rsidR="00767BD2">
        <w:rPr>
          <w:rFonts w:ascii="Times New Roman" w:hAnsi="Times New Roman" w:cs="Times New Roman"/>
        </w:rPr>
        <w:t>bez dalšího</w:t>
      </w:r>
      <w:r>
        <w:rPr>
          <w:rFonts w:ascii="Times New Roman" w:hAnsi="Times New Roman" w:cs="Times New Roman"/>
        </w:rPr>
        <w:t>.</w:t>
      </w:r>
    </w:p>
    <w:p w:rsidR="003E4E24" w:rsidRPr="00E1750A" w:rsidRDefault="003E4E24" w:rsidP="003E4E24">
      <w:pPr>
        <w:pStyle w:val="Nadpis2"/>
        <w:rPr>
          <w:rFonts w:ascii="Times New Roman" w:hAnsi="Times New Roman" w:cs="Times New Roman"/>
        </w:rPr>
      </w:pPr>
      <w:bookmarkStart w:id="23" w:name="_Toc509340367"/>
      <w:r w:rsidRPr="00E1750A">
        <w:rPr>
          <w:rFonts w:ascii="Times New Roman" w:hAnsi="Times New Roman" w:cs="Times New Roman"/>
        </w:rPr>
        <w:t>Zajištění</w:t>
      </w:r>
      <w:bookmarkEnd w:id="23"/>
    </w:p>
    <w:p w:rsidR="003E4E24" w:rsidRDefault="001660BF" w:rsidP="003E4E24">
      <w:pPr>
        <w:rPr>
          <w:rFonts w:ascii="Times New Roman" w:hAnsi="Times New Roman" w:cs="Times New Roman"/>
        </w:rPr>
      </w:pPr>
      <w:r>
        <w:rPr>
          <w:rFonts w:ascii="Times New Roman" w:hAnsi="Times New Roman" w:cs="Times New Roman"/>
        </w:rPr>
        <w:t>Ustanovení §§ 1895-1900 ObčZ nenormují, jak je to se zajištěním závazku při postoupení smlouvy. Nabízí se tak otázka, zda zajištění poskytnuté třetí osobou přechází spolu s postupovanými právy a povinnostmi.</w:t>
      </w:r>
      <w:r>
        <w:rPr>
          <w:rStyle w:val="Znakapoznpodarou"/>
          <w:rFonts w:ascii="Times New Roman" w:hAnsi="Times New Roman" w:cs="Times New Roman"/>
        </w:rPr>
        <w:footnoteReference w:id="94"/>
      </w:r>
    </w:p>
    <w:p w:rsidR="002A5A07" w:rsidRDefault="001660BF" w:rsidP="006139CB">
      <w:pPr>
        <w:rPr>
          <w:rFonts w:ascii="Times New Roman" w:hAnsi="Times New Roman" w:cs="Times New Roman"/>
        </w:rPr>
      </w:pPr>
      <w:r>
        <w:rPr>
          <w:rFonts w:ascii="Times New Roman" w:hAnsi="Times New Roman" w:cs="Times New Roman"/>
        </w:rPr>
        <w:t>Jelikož ustanovení upravující postoupení smlouvy o zajištění mlčí, je nutné použít an</w:t>
      </w:r>
      <w:r w:rsidR="006139CB">
        <w:rPr>
          <w:rFonts w:ascii="Times New Roman" w:hAnsi="Times New Roman" w:cs="Times New Roman"/>
        </w:rPr>
        <w:t xml:space="preserve">alogii s postoupením pohledávky. </w:t>
      </w:r>
      <w:r w:rsidR="002A5A07">
        <w:rPr>
          <w:rFonts w:ascii="Times New Roman" w:hAnsi="Times New Roman" w:cs="Times New Roman"/>
        </w:rPr>
        <w:t xml:space="preserve">Ustanovení § 1890 odst. 2 ObčZ stanovuje, že: </w:t>
      </w:r>
      <w:r w:rsidR="002A5A07">
        <w:rPr>
          <w:rFonts w:ascii="Times New Roman" w:hAnsi="Times New Roman" w:cs="Times New Roman"/>
          <w:i/>
        </w:rPr>
        <w:t>„Zajištění poskytnuté třetí osobou však trvá jen tehdy, souhlasí-li třetí osoba se změnou v osobě dlužníka.“</w:t>
      </w:r>
      <w:r w:rsidR="002A5A07">
        <w:rPr>
          <w:rStyle w:val="Znakapoznpodarou"/>
          <w:rFonts w:ascii="Times New Roman" w:hAnsi="Times New Roman" w:cs="Times New Roman"/>
          <w:i/>
        </w:rPr>
        <w:footnoteReference w:id="95"/>
      </w:r>
      <w:r w:rsidR="002A5A07" w:rsidRPr="002A5A07">
        <w:rPr>
          <w:rFonts w:ascii="Times New Roman" w:hAnsi="Times New Roman" w:cs="Times New Roman"/>
        </w:rPr>
        <w:t xml:space="preserve"> </w:t>
      </w:r>
      <w:r w:rsidR="002A5A07">
        <w:rPr>
          <w:rFonts w:ascii="Times New Roman" w:hAnsi="Times New Roman" w:cs="Times New Roman"/>
        </w:rPr>
        <w:t>Nebylo-li by tomu tak, docházelo by k zásahu do práv osoby, která zajištění poskytla. Stejně tomu bude u postoupení smlouvy.</w:t>
      </w:r>
    </w:p>
    <w:p w:rsidR="001660BF" w:rsidRDefault="002D383E" w:rsidP="003E4E24">
      <w:pPr>
        <w:rPr>
          <w:rFonts w:ascii="Times New Roman" w:hAnsi="Times New Roman" w:cs="Times New Roman"/>
        </w:rPr>
      </w:pPr>
      <w:r>
        <w:rPr>
          <w:rFonts w:ascii="Times New Roman" w:hAnsi="Times New Roman" w:cs="Times New Roman"/>
        </w:rPr>
        <w:t>Argumentem podporujícím tento názor jsou i záv</w:t>
      </w:r>
      <w:r w:rsidR="009D4D5C">
        <w:rPr>
          <w:rFonts w:ascii="Times New Roman" w:hAnsi="Times New Roman" w:cs="Times New Roman"/>
        </w:rPr>
        <w:t>ěry italské jurisprudence. Codice civile</w:t>
      </w:r>
      <w:r>
        <w:rPr>
          <w:rFonts w:ascii="Times New Roman" w:hAnsi="Times New Roman" w:cs="Times New Roman"/>
        </w:rPr>
        <w:t xml:space="preserve"> rovněž neobsahuje ustanovení o zajištění při postoupení smlouvy.  V čl. 1263 CC, v sekci  o postoupení pohledávky, však udává, že s postoupením pohledávky přechází i zajištění (i zde je nutný souhlas osoby, která zajištění poskytla).</w:t>
      </w:r>
      <w:r>
        <w:rPr>
          <w:rStyle w:val="Znakapoznpodarou"/>
          <w:rFonts w:ascii="Times New Roman" w:hAnsi="Times New Roman" w:cs="Times New Roman"/>
        </w:rPr>
        <w:footnoteReference w:id="96"/>
      </w:r>
      <w:r w:rsidRPr="002D383E">
        <w:rPr>
          <w:rFonts w:ascii="Times New Roman" w:hAnsi="Times New Roman" w:cs="Times New Roman"/>
        </w:rPr>
        <w:t xml:space="preserve"> </w:t>
      </w:r>
      <w:r>
        <w:rPr>
          <w:rFonts w:ascii="Times New Roman" w:hAnsi="Times New Roman" w:cs="Times New Roman"/>
        </w:rPr>
        <w:t>Italská odborná literatura dovozuje, že toto ustanovení se uplatní i při postupování smlouvy.</w:t>
      </w:r>
      <w:r>
        <w:rPr>
          <w:rStyle w:val="Znakapoznpodarou"/>
          <w:rFonts w:ascii="Times New Roman" w:hAnsi="Times New Roman" w:cs="Times New Roman"/>
        </w:rPr>
        <w:footnoteReference w:id="97"/>
      </w:r>
    </w:p>
    <w:p w:rsidR="00F82DA6" w:rsidRDefault="0017123A" w:rsidP="00F76602">
      <w:pPr>
        <w:rPr>
          <w:rFonts w:ascii="Times New Roman" w:hAnsi="Times New Roman" w:cs="Times New Roman"/>
        </w:rPr>
      </w:pPr>
      <w:r>
        <w:rPr>
          <w:rFonts w:ascii="Times New Roman" w:hAnsi="Times New Roman" w:cs="Times New Roman"/>
        </w:rPr>
        <w:lastRenderedPageBreak/>
        <w:t>Diskuzi ohledně zajištění lze tedy uzavřít tak, že zajištění bude spolu s právy a povinnostmi z postupované smlouvy přecházet tehdy, pokud s tím osoba poskytující zajištění vysloví souhlas, neboť se uplatní analogie s úpravou postoupení pohledávky.</w:t>
      </w:r>
      <w:r w:rsidR="00F82DA6">
        <w:rPr>
          <w:rStyle w:val="Znakapoznpodarou"/>
          <w:rFonts w:ascii="Times New Roman" w:hAnsi="Times New Roman" w:cs="Times New Roman"/>
        </w:rPr>
        <w:footnoteReference w:id="98"/>
      </w:r>
    </w:p>
    <w:p w:rsidR="008D5DFB" w:rsidRDefault="008D5DFB" w:rsidP="00F76602">
      <w:pPr>
        <w:rPr>
          <w:rFonts w:ascii="Times New Roman" w:hAnsi="Times New Roman" w:cs="Times New Roman"/>
        </w:rPr>
      </w:pPr>
    </w:p>
    <w:p w:rsidR="008D5DFB" w:rsidRDefault="008D5DFB" w:rsidP="00F76602">
      <w:pPr>
        <w:rPr>
          <w:rFonts w:ascii="Times New Roman" w:hAnsi="Times New Roman" w:cs="Times New Roman"/>
        </w:rPr>
      </w:pPr>
    </w:p>
    <w:p w:rsidR="008D5DFB" w:rsidRDefault="008D5DFB" w:rsidP="00F76602">
      <w:pPr>
        <w:rPr>
          <w:rFonts w:ascii="Times New Roman" w:hAnsi="Times New Roman" w:cs="Times New Roman"/>
        </w:rPr>
      </w:pPr>
    </w:p>
    <w:p w:rsidR="008D5DFB" w:rsidRDefault="008D5DFB" w:rsidP="00F76602">
      <w:pPr>
        <w:rPr>
          <w:rFonts w:ascii="Times New Roman" w:hAnsi="Times New Roman" w:cs="Times New Roman"/>
        </w:rPr>
      </w:pPr>
    </w:p>
    <w:p w:rsidR="008D5DFB" w:rsidRDefault="008D5DFB" w:rsidP="00F76602">
      <w:pPr>
        <w:rPr>
          <w:rFonts w:ascii="Times New Roman" w:hAnsi="Times New Roman" w:cs="Times New Roman"/>
        </w:rPr>
      </w:pPr>
    </w:p>
    <w:p w:rsidR="008D5DFB" w:rsidRDefault="008D5DFB"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F33FB0" w:rsidRDefault="00F33FB0" w:rsidP="00F76602">
      <w:pPr>
        <w:rPr>
          <w:rFonts w:ascii="Times New Roman" w:hAnsi="Times New Roman" w:cs="Times New Roman"/>
        </w:rPr>
      </w:pPr>
    </w:p>
    <w:p w:rsidR="008D5DFB" w:rsidRDefault="008D5DFB" w:rsidP="00841EB6">
      <w:pPr>
        <w:ind w:firstLine="0"/>
        <w:rPr>
          <w:rFonts w:ascii="Times New Roman" w:hAnsi="Times New Roman" w:cs="Times New Roman"/>
        </w:rPr>
      </w:pPr>
    </w:p>
    <w:p w:rsidR="008D5DFB" w:rsidRDefault="008D5DFB" w:rsidP="00F76602">
      <w:pPr>
        <w:rPr>
          <w:rFonts w:ascii="Times New Roman" w:hAnsi="Times New Roman" w:cs="Times New Roman"/>
        </w:rPr>
      </w:pPr>
    </w:p>
    <w:p w:rsidR="0017123A" w:rsidRDefault="007D2EFC" w:rsidP="00F82DA6">
      <w:pPr>
        <w:pStyle w:val="Nadpis1"/>
        <w:rPr>
          <w:rFonts w:ascii="Times New Roman" w:hAnsi="Times New Roman" w:cs="Times New Roman"/>
        </w:rPr>
      </w:pPr>
      <w:bookmarkStart w:id="24" w:name="_Toc509340368"/>
      <w:r>
        <w:rPr>
          <w:rFonts w:ascii="Times New Roman" w:hAnsi="Times New Roman" w:cs="Times New Roman"/>
        </w:rPr>
        <w:lastRenderedPageBreak/>
        <w:t>Vztahy mezi subjekty postoupení</w:t>
      </w:r>
      <w:r w:rsidR="00E0309A">
        <w:rPr>
          <w:rFonts w:ascii="Times New Roman" w:hAnsi="Times New Roman" w:cs="Times New Roman"/>
        </w:rPr>
        <w:t xml:space="preserve"> smlouvy</w:t>
      </w:r>
      <w:bookmarkEnd w:id="24"/>
    </w:p>
    <w:p w:rsidR="008F3C44" w:rsidRPr="008F3C44" w:rsidRDefault="008F3C44" w:rsidP="008F3C44"/>
    <w:p w:rsidR="00FF2A30" w:rsidRDefault="008C0B89" w:rsidP="008C0B89">
      <w:pPr>
        <w:rPr>
          <w:rFonts w:ascii="Times New Roman" w:hAnsi="Times New Roman" w:cs="Times New Roman"/>
        </w:rPr>
      </w:pPr>
      <w:r w:rsidRPr="00F9016F">
        <w:rPr>
          <w:rFonts w:ascii="Times New Roman" w:hAnsi="Times New Roman" w:cs="Times New Roman"/>
        </w:rPr>
        <w:t>V postoupení smlouvy figurují tři subjekty. Postupitel (ten, kdo převádí svou smluvní pozici)</w:t>
      </w:r>
      <w:r w:rsidR="00CD3D4A">
        <w:rPr>
          <w:rFonts w:ascii="Times New Roman" w:hAnsi="Times New Roman" w:cs="Times New Roman"/>
        </w:rPr>
        <w:t>,</w:t>
      </w:r>
      <w:r w:rsidRPr="00F9016F">
        <w:rPr>
          <w:rFonts w:ascii="Times New Roman" w:hAnsi="Times New Roman" w:cs="Times New Roman"/>
        </w:rPr>
        <w:t xml:space="preserve"> postupník (ten, na koho je smluvní pozice převáděna) a p</w:t>
      </w:r>
      <w:r w:rsidR="007D39C1">
        <w:rPr>
          <w:rFonts w:ascii="Times New Roman" w:hAnsi="Times New Roman" w:cs="Times New Roman"/>
        </w:rPr>
        <w:t>ostoupená strana (strana postoupené</w:t>
      </w:r>
      <w:r w:rsidRPr="00F9016F">
        <w:rPr>
          <w:rFonts w:ascii="Times New Roman" w:hAnsi="Times New Roman" w:cs="Times New Roman"/>
        </w:rPr>
        <w:t xml:space="preserve"> sm</w:t>
      </w:r>
      <w:r w:rsidR="004A50B3">
        <w:rPr>
          <w:rFonts w:ascii="Times New Roman" w:hAnsi="Times New Roman" w:cs="Times New Roman"/>
        </w:rPr>
        <w:t>louvy, j</w:t>
      </w:r>
      <w:r w:rsidR="00AF641C">
        <w:rPr>
          <w:rFonts w:ascii="Times New Roman" w:hAnsi="Times New Roman" w:cs="Times New Roman"/>
        </w:rPr>
        <w:t>ejíž smluvní pozice zůstává nedotčena</w:t>
      </w:r>
      <w:r w:rsidRPr="00F9016F">
        <w:rPr>
          <w:rFonts w:ascii="Times New Roman" w:hAnsi="Times New Roman" w:cs="Times New Roman"/>
        </w:rPr>
        <w:t xml:space="preserve">). </w:t>
      </w:r>
      <w:r w:rsidR="00E5658F">
        <w:rPr>
          <w:rFonts w:ascii="Times New Roman" w:hAnsi="Times New Roman" w:cs="Times New Roman"/>
        </w:rPr>
        <w:t>Z § 1895</w:t>
      </w:r>
      <w:r w:rsidR="00B87145">
        <w:rPr>
          <w:rFonts w:ascii="Times New Roman" w:hAnsi="Times New Roman" w:cs="Times New Roman"/>
        </w:rPr>
        <w:t xml:space="preserve"> odst.</w:t>
      </w:r>
      <w:r w:rsidR="00E5658F">
        <w:rPr>
          <w:rFonts w:ascii="Times New Roman" w:hAnsi="Times New Roman" w:cs="Times New Roman"/>
        </w:rPr>
        <w:t xml:space="preserve"> </w:t>
      </w:r>
      <w:r w:rsidR="00D31F8B">
        <w:rPr>
          <w:rFonts w:ascii="Times New Roman" w:hAnsi="Times New Roman" w:cs="Times New Roman"/>
        </w:rPr>
        <w:t xml:space="preserve">1 </w:t>
      </w:r>
      <w:r w:rsidR="00E5658F">
        <w:rPr>
          <w:rFonts w:ascii="Times New Roman" w:hAnsi="Times New Roman" w:cs="Times New Roman"/>
        </w:rPr>
        <w:t>ObčZ by se mohlo zdát, že postoupení smlouvy je vztahem dvoustranným</w:t>
      </w:r>
      <w:r w:rsidR="00F46C3C">
        <w:rPr>
          <w:rFonts w:ascii="Times New Roman" w:hAnsi="Times New Roman" w:cs="Times New Roman"/>
        </w:rPr>
        <w:t xml:space="preserve"> s nezbytným souhlasem postoupené strany</w:t>
      </w:r>
      <w:r w:rsidR="003738A3">
        <w:rPr>
          <w:rFonts w:ascii="Times New Roman" w:hAnsi="Times New Roman" w:cs="Times New Roman"/>
        </w:rPr>
        <w:t>,</w:t>
      </w:r>
      <w:r w:rsidR="003B64AB">
        <w:rPr>
          <w:rStyle w:val="Znakapoznpodarou"/>
          <w:rFonts w:ascii="Times New Roman" w:hAnsi="Times New Roman" w:cs="Times New Roman"/>
        </w:rPr>
        <w:footnoteReference w:id="99"/>
      </w:r>
      <w:r w:rsidR="003738A3">
        <w:rPr>
          <w:rFonts w:ascii="Times New Roman" w:hAnsi="Times New Roman" w:cs="Times New Roman"/>
        </w:rPr>
        <w:t xml:space="preserve"> a že ta</w:t>
      </w:r>
      <w:r w:rsidR="0031334A">
        <w:rPr>
          <w:rFonts w:ascii="Times New Roman" w:hAnsi="Times New Roman" w:cs="Times New Roman"/>
        </w:rPr>
        <w:t>k nebyl převzat model vícestranný</w:t>
      </w:r>
      <w:r w:rsidR="003738A3">
        <w:rPr>
          <w:rFonts w:ascii="Times New Roman" w:hAnsi="Times New Roman" w:cs="Times New Roman"/>
        </w:rPr>
        <w:t>, je</w:t>
      </w:r>
      <w:r w:rsidR="000F7F83">
        <w:rPr>
          <w:rFonts w:ascii="Times New Roman" w:hAnsi="Times New Roman" w:cs="Times New Roman"/>
        </w:rPr>
        <w:t>n</w:t>
      </w:r>
      <w:r w:rsidR="003738A3">
        <w:rPr>
          <w:rFonts w:ascii="Times New Roman" w:hAnsi="Times New Roman" w:cs="Times New Roman"/>
        </w:rPr>
        <w:t>ž v Itálii převažuje.</w:t>
      </w:r>
      <w:r w:rsidR="003738A3">
        <w:rPr>
          <w:rStyle w:val="Znakapoznpodarou"/>
          <w:rFonts w:ascii="Times New Roman" w:hAnsi="Times New Roman" w:cs="Times New Roman"/>
        </w:rPr>
        <w:footnoteReference w:id="100"/>
      </w:r>
      <w:r w:rsidR="00E5658F">
        <w:rPr>
          <w:rFonts w:ascii="Times New Roman" w:hAnsi="Times New Roman" w:cs="Times New Roman"/>
        </w:rPr>
        <w:t xml:space="preserve"> Je tomu skutečně tak?</w:t>
      </w:r>
    </w:p>
    <w:p w:rsidR="00267589" w:rsidRDefault="00D837D7" w:rsidP="00267589">
      <w:pPr>
        <w:rPr>
          <w:rFonts w:ascii="Times New Roman" w:hAnsi="Times New Roman" w:cs="Times New Roman"/>
        </w:rPr>
      </w:pPr>
      <w:r>
        <w:rPr>
          <w:rFonts w:ascii="Times New Roman" w:hAnsi="Times New Roman" w:cs="Times New Roman"/>
        </w:rPr>
        <w:t>V úvodu této problematiky je nutné upozornit na</w:t>
      </w:r>
      <w:r w:rsidR="00FB02B6">
        <w:rPr>
          <w:rFonts w:ascii="Times New Roman" w:hAnsi="Times New Roman" w:cs="Times New Roman"/>
        </w:rPr>
        <w:t xml:space="preserve"> fakt, že v italském prostředí existují dvě roviny post</w:t>
      </w:r>
      <w:r w:rsidR="000C5072">
        <w:rPr>
          <w:rFonts w:ascii="Times New Roman" w:hAnsi="Times New Roman" w:cs="Times New Roman"/>
        </w:rPr>
        <w:t>o</w:t>
      </w:r>
      <w:r w:rsidR="00FB02B6">
        <w:rPr>
          <w:rFonts w:ascii="Times New Roman" w:hAnsi="Times New Roman" w:cs="Times New Roman"/>
        </w:rPr>
        <w:t>up</w:t>
      </w:r>
      <w:r w:rsidR="000C5072">
        <w:rPr>
          <w:rFonts w:ascii="Times New Roman" w:hAnsi="Times New Roman" w:cs="Times New Roman"/>
        </w:rPr>
        <w:t>e</w:t>
      </w:r>
      <w:r w:rsidR="00FB02B6">
        <w:rPr>
          <w:rFonts w:ascii="Times New Roman" w:hAnsi="Times New Roman" w:cs="Times New Roman"/>
        </w:rPr>
        <w:t>ní smlouvy. První z nich je rovina dispoziční (</w:t>
      </w:r>
      <w:r w:rsidR="00FB02B6" w:rsidRPr="00BC11BC">
        <w:rPr>
          <w:rFonts w:ascii="Times New Roman" w:hAnsi="Times New Roman" w:cs="Times New Roman"/>
          <w:i/>
        </w:rPr>
        <w:t>negozi di disposizione</w:t>
      </w:r>
      <w:r w:rsidR="00FB02B6">
        <w:rPr>
          <w:rFonts w:ascii="Times New Roman" w:hAnsi="Times New Roman" w:cs="Times New Roman"/>
        </w:rPr>
        <w:t>), která spočívá v tom, že smluvní pozice se přesouvá z postupitele na postupníka.</w:t>
      </w:r>
      <w:r w:rsidR="00517167">
        <w:rPr>
          <w:rStyle w:val="Znakapoznpodarou"/>
          <w:rFonts w:ascii="Times New Roman" w:hAnsi="Times New Roman" w:cs="Times New Roman"/>
        </w:rPr>
        <w:footnoteReference w:id="101"/>
      </w:r>
      <w:r w:rsidR="00FB02B6">
        <w:rPr>
          <w:rFonts w:ascii="Times New Roman" w:hAnsi="Times New Roman" w:cs="Times New Roman"/>
        </w:rPr>
        <w:t xml:space="preserve"> Druhou z nich je rovina obligační (</w:t>
      </w:r>
      <w:r w:rsidR="00FB02B6" w:rsidRPr="00BC11BC">
        <w:rPr>
          <w:rFonts w:ascii="Times New Roman" w:hAnsi="Times New Roman" w:cs="Times New Roman"/>
          <w:i/>
        </w:rPr>
        <w:t>negozi di obbligazione</w:t>
      </w:r>
      <w:r w:rsidR="00FB02B6">
        <w:rPr>
          <w:rFonts w:ascii="Times New Roman" w:hAnsi="Times New Roman" w:cs="Times New Roman"/>
        </w:rPr>
        <w:t>), která vede pouze ke vzniku závazku převést takovou smluvní pozici.</w:t>
      </w:r>
      <w:r w:rsidR="00FB02B6">
        <w:rPr>
          <w:rStyle w:val="Znakapoznpodarou"/>
          <w:rFonts w:ascii="Times New Roman" w:hAnsi="Times New Roman" w:cs="Times New Roman"/>
        </w:rPr>
        <w:footnoteReference w:id="102"/>
      </w:r>
      <w:r w:rsidR="00FB02B6">
        <w:rPr>
          <w:rFonts w:ascii="Times New Roman" w:hAnsi="Times New Roman" w:cs="Times New Roman"/>
        </w:rPr>
        <w:t xml:space="preserve"> </w:t>
      </w:r>
      <w:r w:rsidR="00E42553">
        <w:rPr>
          <w:rFonts w:ascii="Times New Roman" w:hAnsi="Times New Roman" w:cs="Times New Roman"/>
        </w:rPr>
        <w:t>J</w:t>
      </w:r>
      <w:r w:rsidR="000F6A0C">
        <w:rPr>
          <w:rFonts w:ascii="Times New Roman" w:hAnsi="Times New Roman" w:cs="Times New Roman"/>
        </w:rPr>
        <w:t>e tedy zapotřebí</w:t>
      </w:r>
      <w:r w:rsidR="00826E81">
        <w:rPr>
          <w:rFonts w:ascii="Times New Roman" w:hAnsi="Times New Roman" w:cs="Times New Roman"/>
        </w:rPr>
        <w:t xml:space="preserve"> zhodnotit</w:t>
      </w:r>
      <w:r w:rsidR="00267589">
        <w:rPr>
          <w:rFonts w:ascii="Times New Roman" w:hAnsi="Times New Roman" w:cs="Times New Roman"/>
        </w:rPr>
        <w:t>, zda se</w:t>
      </w:r>
      <w:r w:rsidR="00826E81">
        <w:rPr>
          <w:rFonts w:ascii="Times New Roman" w:hAnsi="Times New Roman" w:cs="Times New Roman"/>
        </w:rPr>
        <w:t xml:space="preserve"> v italské nauce</w:t>
      </w:r>
      <w:r w:rsidR="00267589">
        <w:rPr>
          <w:rFonts w:ascii="Times New Roman" w:hAnsi="Times New Roman" w:cs="Times New Roman"/>
        </w:rPr>
        <w:t xml:space="preserve"> ozna</w:t>
      </w:r>
      <w:r w:rsidR="00B87145">
        <w:rPr>
          <w:rFonts w:ascii="Times New Roman" w:hAnsi="Times New Roman" w:cs="Times New Roman"/>
        </w:rPr>
        <w:t>čením „více</w:t>
      </w:r>
      <w:r w:rsidR="00D00AFD">
        <w:rPr>
          <w:rFonts w:ascii="Times New Roman" w:hAnsi="Times New Roman" w:cs="Times New Roman"/>
        </w:rPr>
        <w:t>stranný vztah“</w:t>
      </w:r>
      <w:r w:rsidR="00267589">
        <w:rPr>
          <w:rFonts w:ascii="Times New Roman" w:hAnsi="Times New Roman" w:cs="Times New Roman"/>
        </w:rPr>
        <w:t xml:space="preserve"> rozumí vztah v rovině dispoziční či obligační.</w:t>
      </w:r>
    </w:p>
    <w:p w:rsidR="00267589" w:rsidRPr="00267589" w:rsidRDefault="00267589" w:rsidP="00267589">
      <w:pPr>
        <w:rPr>
          <w:rFonts w:ascii="Times New Roman" w:hAnsi="Times New Roman" w:cs="Times New Roman"/>
        </w:rPr>
      </w:pPr>
      <w:r>
        <w:rPr>
          <w:rFonts w:ascii="Times New Roman" w:hAnsi="Times New Roman" w:cs="Times New Roman"/>
        </w:rPr>
        <w:t xml:space="preserve">Čl. 1406 CC říká, že </w:t>
      </w:r>
      <w:r w:rsidRPr="00267589">
        <w:rPr>
          <w:rFonts w:ascii="Times New Roman" w:hAnsi="Times New Roman" w:cs="Times New Roman"/>
          <w:i/>
        </w:rPr>
        <w:t xml:space="preserve">„Každá </w:t>
      </w:r>
      <w:r w:rsidR="001F59CA">
        <w:rPr>
          <w:rFonts w:ascii="Times New Roman" w:hAnsi="Times New Roman" w:cs="Times New Roman"/>
          <w:i/>
        </w:rPr>
        <w:t>ze stran synallagmatického vztahu může své postavení postoupit třetímu, pokud ještě nebylo plněno, a pokud s tím postoupená strana vysloví souhlas</w:t>
      </w:r>
      <w:r w:rsidRPr="00267589">
        <w:rPr>
          <w:rFonts w:ascii="Times New Roman" w:hAnsi="Times New Roman" w:cs="Times New Roman"/>
          <w:i/>
        </w:rPr>
        <w:t>.“</w:t>
      </w:r>
      <w:r>
        <w:rPr>
          <w:rStyle w:val="Znakapoznpodarou"/>
          <w:rFonts w:ascii="Times New Roman" w:hAnsi="Times New Roman" w:cs="Times New Roman"/>
          <w:i/>
        </w:rPr>
        <w:footnoteReference w:id="103"/>
      </w:r>
    </w:p>
    <w:p w:rsidR="00267589" w:rsidRDefault="00267589" w:rsidP="00267589">
      <w:pPr>
        <w:rPr>
          <w:rFonts w:ascii="Times New Roman" w:hAnsi="Times New Roman" w:cs="Times New Roman"/>
        </w:rPr>
      </w:pPr>
      <w:r>
        <w:rPr>
          <w:rFonts w:ascii="Times New Roman" w:hAnsi="Times New Roman" w:cs="Times New Roman"/>
        </w:rPr>
        <w:t>Z gramatick</w:t>
      </w:r>
      <w:r w:rsidR="001671EE">
        <w:rPr>
          <w:rFonts w:ascii="Times New Roman" w:hAnsi="Times New Roman" w:cs="Times New Roman"/>
        </w:rPr>
        <w:t xml:space="preserve">ého výkladu ustanovení </w:t>
      </w:r>
      <w:r w:rsidR="00101DAE">
        <w:rPr>
          <w:rFonts w:ascii="Times New Roman" w:hAnsi="Times New Roman" w:cs="Times New Roman"/>
        </w:rPr>
        <w:t>čl.</w:t>
      </w:r>
      <w:r>
        <w:rPr>
          <w:rFonts w:ascii="Times New Roman" w:hAnsi="Times New Roman" w:cs="Times New Roman"/>
        </w:rPr>
        <w:t xml:space="preserve"> 1406 CC je patrné, že slovní spojení </w:t>
      </w:r>
      <w:r w:rsidR="00D828FE">
        <w:rPr>
          <w:rFonts w:ascii="Times New Roman" w:hAnsi="Times New Roman" w:cs="Times New Roman"/>
        </w:rPr>
        <w:t>„</w:t>
      </w:r>
      <w:r w:rsidR="00D828FE" w:rsidRPr="00682D52">
        <w:rPr>
          <w:rFonts w:ascii="Times New Roman" w:hAnsi="Times New Roman" w:cs="Times New Roman"/>
          <w:i/>
        </w:rPr>
        <w:t>může své postavení postoupit třetímu</w:t>
      </w:r>
      <w:r w:rsidR="00D828FE">
        <w:rPr>
          <w:rFonts w:ascii="Times New Roman" w:hAnsi="Times New Roman" w:cs="Times New Roman"/>
        </w:rPr>
        <w:t>“ odpovídá dispoziční rovině post</w:t>
      </w:r>
      <w:r w:rsidR="00CE41CF">
        <w:rPr>
          <w:rFonts w:ascii="Times New Roman" w:hAnsi="Times New Roman" w:cs="Times New Roman"/>
        </w:rPr>
        <w:t>o</w:t>
      </w:r>
      <w:r w:rsidR="00D828FE">
        <w:rPr>
          <w:rFonts w:ascii="Times New Roman" w:hAnsi="Times New Roman" w:cs="Times New Roman"/>
        </w:rPr>
        <w:t>upení smlouvy, jejímž účelem je převod smluvní pozice. Kdyby chtěl zákonodárce v tomto č</w:t>
      </w:r>
      <w:r w:rsidR="00E42553">
        <w:rPr>
          <w:rFonts w:ascii="Times New Roman" w:hAnsi="Times New Roman" w:cs="Times New Roman"/>
        </w:rPr>
        <w:t>lánku vyjádřit rovinu obligační</w:t>
      </w:r>
      <w:r w:rsidR="00E10F31">
        <w:rPr>
          <w:rFonts w:ascii="Times New Roman" w:hAnsi="Times New Roman" w:cs="Times New Roman"/>
        </w:rPr>
        <w:t>,</w:t>
      </w:r>
      <w:r w:rsidR="00D828FE">
        <w:rPr>
          <w:rFonts w:ascii="Times New Roman" w:hAnsi="Times New Roman" w:cs="Times New Roman"/>
        </w:rPr>
        <w:t xml:space="preserve"> zřejmě by použil jiné slovní spojení, například „</w:t>
      </w:r>
      <w:r w:rsidR="00D828FE" w:rsidRPr="0062712E">
        <w:rPr>
          <w:rFonts w:ascii="Times New Roman" w:hAnsi="Times New Roman" w:cs="Times New Roman"/>
        </w:rPr>
        <w:t>se může</w:t>
      </w:r>
      <w:r w:rsidR="00D828FE">
        <w:rPr>
          <w:rFonts w:ascii="Times New Roman" w:hAnsi="Times New Roman" w:cs="Times New Roman"/>
        </w:rPr>
        <w:t xml:space="preserve"> </w:t>
      </w:r>
      <w:r w:rsidR="00D828FE" w:rsidRPr="00CB35B8">
        <w:rPr>
          <w:rFonts w:ascii="Times New Roman" w:hAnsi="Times New Roman" w:cs="Times New Roman"/>
          <w:i/>
        </w:rPr>
        <w:t>zavázat</w:t>
      </w:r>
      <w:r w:rsidR="00D828FE">
        <w:rPr>
          <w:rFonts w:ascii="Times New Roman" w:hAnsi="Times New Roman" w:cs="Times New Roman"/>
        </w:rPr>
        <w:t xml:space="preserve"> třetí osobě, že jí postoupí své smluvní postavení.“</w:t>
      </w:r>
    </w:p>
    <w:p w:rsidR="00D828FE" w:rsidRDefault="00E10F31" w:rsidP="00267589">
      <w:pPr>
        <w:rPr>
          <w:rFonts w:ascii="Times New Roman" w:hAnsi="Times New Roman" w:cs="Times New Roman"/>
        </w:rPr>
      </w:pPr>
      <w:r>
        <w:rPr>
          <w:rFonts w:ascii="Times New Roman" w:hAnsi="Times New Roman" w:cs="Times New Roman"/>
        </w:rPr>
        <w:t>Posuzujeme-li předmětné ustanovení co do jeho smyslu a účelu, musíme nevyhnutelně dospět ke stejnému závěru. Smyslem a ú</w:t>
      </w:r>
      <w:r w:rsidR="00E42553">
        <w:rPr>
          <w:rFonts w:ascii="Times New Roman" w:hAnsi="Times New Roman" w:cs="Times New Roman"/>
        </w:rPr>
        <w:t>čelem možnosti postoupené strany</w:t>
      </w:r>
      <w:r>
        <w:rPr>
          <w:rFonts w:ascii="Times New Roman" w:hAnsi="Times New Roman" w:cs="Times New Roman"/>
        </w:rPr>
        <w:t xml:space="preserve"> vyjádřit souhlas nebo nesouhlas s p</w:t>
      </w:r>
      <w:r w:rsidR="003C0F8F">
        <w:rPr>
          <w:rFonts w:ascii="Times New Roman" w:hAnsi="Times New Roman" w:cs="Times New Roman"/>
        </w:rPr>
        <w:t>ostoupením není primárně založení schopnosti</w:t>
      </w:r>
      <w:r>
        <w:rPr>
          <w:rFonts w:ascii="Times New Roman" w:hAnsi="Times New Roman" w:cs="Times New Roman"/>
        </w:rPr>
        <w:t xml:space="preserve"> ovlivňovat obligační vztah mezi postupitelem a postupníkem, nýbrž ovlivňovat dispozici se </w:t>
      </w:r>
      <w:r w:rsidR="00DF0625">
        <w:rPr>
          <w:rFonts w:ascii="Times New Roman" w:hAnsi="Times New Roman" w:cs="Times New Roman"/>
        </w:rPr>
        <w:t>smluvní pozicí postupitele, a chránit tím sebe samu před změnou v subjektu závazku.</w:t>
      </w:r>
      <w:r w:rsidR="009754C7">
        <w:rPr>
          <w:rFonts w:ascii="Times New Roman" w:hAnsi="Times New Roman" w:cs="Times New Roman"/>
        </w:rPr>
        <w:t xml:space="preserve"> </w:t>
      </w:r>
      <w:r w:rsidR="00AC1B30">
        <w:rPr>
          <w:rFonts w:ascii="Times New Roman" w:hAnsi="Times New Roman" w:cs="Times New Roman"/>
        </w:rPr>
        <w:t>Přijali-li bychom tezi</w:t>
      </w:r>
      <w:r w:rsidR="00C67FD5">
        <w:rPr>
          <w:rFonts w:ascii="Times New Roman" w:hAnsi="Times New Roman" w:cs="Times New Roman"/>
        </w:rPr>
        <w:t xml:space="preserve">, že </w:t>
      </w:r>
      <w:r w:rsidR="00C67FD5">
        <w:rPr>
          <w:rFonts w:ascii="Times New Roman" w:hAnsi="Times New Roman" w:cs="Times New Roman"/>
        </w:rPr>
        <w:lastRenderedPageBreak/>
        <w:t>víces</w:t>
      </w:r>
      <w:r w:rsidR="009754C7">
        <w:rPr>
          <w:rFonts w:ascii="Times New Roman" w:hAnsi="Times New Roman" w:cs="Times New Roman"/>
        </w:rPr>
        <w:t>tr</w:t>
      </w:r>
      <w:r w:rsidR="0070682D">
        <w:rPr>
          <w:rFonts w:ascii="Times New Roman" w:hAnsi="Times New Roman" w:cs="Times New Roman"/>
        </w:rPr>
        <w:t xml:space="preserve">annost vztahu se vztahuje </w:t>
      </w:r>
      <w:r w:rsidR="009754C7">
        <w:rPr>
          <w:rFonts w:ascii="Times New Roman" w:hAnsi="Times New Roman" w:cs="Times New Roman"/>
        </w:rPr>
        <w:t>na rovinu obligační, nikoliv na rovinu dispoziční, znamenalo by to, že k</w:t>
      </w:r>
      <w:r w:rsidR="00D44702">
        <w:rPr>
          <w:rFonts w:ascii="Times New Roman" w:hAnsi="Times New Roman" w:cs="Times New Roman"/>
        </w:rPr>
        <w:t> převodu smluvní pozice by mohlo dojít</w:t>
      </w:r>
      <w:r w:rsidR="009754C7">
        <w:rPr>
          <w:rFonts w:ascii="Times New Roman" w:hAnsi="Times New Roman" w:cs="Times New Roman"/>
        </w:rPr>
        <w:t xml:space="preserve"> i proti vůli postoupené strany. Byla by jí tak odňata ochrana, ke které toto ustanovení směřuje.</w:t>
      </w:r>
    </w:p>
    <w:p w:rsidR="001629FB" w:rsidRDefault="00E05AC6" w:rsidP="00267589">
      <w:pPr>
        <w:rPr>
          <w:rFonts w:ascii="Times New Roman" w:hAnsi="Times New Roman" w:cs="Times New Roman"/>
        </w:rPr>
      </w:pPr>
      <w:r>
        <w:rPr>
          <w:rFonts w:ascii="Times New Roman" w:hAnsi="Times New Roman" w:cs="Times New Roman"/>
        </w:rPr>
        <w:t>Výše uvedené pak výstiž</w:t>
      </w:r>
      <w:r w:rsidR="001C2C9B">
        <w:rPr>
          <w:rFonts w:ascii="Times New Roman" w:hAnsi="Times New Roman" w:cs="Times New Roman"/>
        </w:rPr>
        <w:t>ně charakterizuje i názor, že v</w:t>
      </w:r>
      <w:r>
        <w:rPr>
          <w:rFonts w:ascii="Times New Roman" w:hAnsi="Times New Roman" w:cs="Times New Roman"/>
        </w:rPr>
        <w:t xml:space="preserve"> postoupení smlouvy nemá souhlas </w:t>
      </w:r>
      <w:r w:rsidR="001C2C9B">
        <w:rPr>
          <w:rFonts w:ascii="Times New Roman" w:hAnsi="Times New Roman" w:cs="Times New Roman"/>
        </w:rPr>
        <w:t>postoupené strany význam přistoupení k dohodě uzavřené mezi postupitelem a postupníkem, ale je konstitutivním prvkem postoupení, jehož účinky jsou spojeny se souhlasnými prohlášeními postupitele, postupníka a postoupené strany.</w:t>
      </w:r>
      <w:r w:rsidR="00CC3E04">
        <w:rPr>
          <w:rStyle w:val="Znakapoznpodarou"/>
          <w:rFonts w:ascii="Times New Roman" w:hAnsi="Times New Roman" w:cs="Times New Roman"/>
        </w:rPr>
        <w:footnoteReference w:id="104"/>
      </w:r>
    </w:p>
    <w:p w:rsidR="004A5215" w:rsidRDefault="00E72AA6" w:rsidP="00267589">
      <w:pPr>
        <w:rPr>
          <w:rFonts w:ascii="Times New Roman" w:hAnsi="Times New Roman" w:cs="Times New Roman"/>
        </w:rPr>
      </w:pPr>
      <w:r>
        <w:rPr>
          <w:rFonts w:ascii="Times New Roman" w:hAnsi="Times New Roman" w:cs="Times New Roman"/>
        </w:rPr>
        <w:t>Stručně řečeno je p</w:t>
      </w:r>
      <w:r w:rsidR="005553BA">
        <w:rPr>
          <w:rFonts w:ascii="Times New Roman" w:hAnsi="Times New Roman" w:cs="Times New Roman"/>
        </w:rPr>
        <w:t>ostoupení</w:t>
      </w:r>
      <w:r w:rsidR="000B131D">
        <w:rPr>
          <w:rFonts w:ascii="Times New Roman" w:hAnsi="Times New Roman" w:cs="Times New Roman"/>
        </w:rPr>
        <w:t xml:space="preserve"> v italsk</w:t>
      </w:r>
      <w:r w:rsidR="00D81E3B">
        <w:rPr>
          <w:rFonts w:ascii="Times New Roman" w:hAnsi="Times New Roman" w:cs="Times New Roman"/>
        </w:rPr>
        <w:t>ém prostředí vztahem vícestranným</w:t>
      </w:r>
      <w:r w:rsidR="000B131D">
        <w:rPr>
          <w:rFonts w:ascii="Times New Roman" w:hAnsi="Times New Roman" w:cs="Times New Roman"/>
        </w:rPr>
        <w:t>, pohybujeme-li se v rovině dispoziční.</w:t>
      </w:r>
      <w:r w:rsidR="009100D9">
        <w:rPr>
          <w:rStyle w:val="Znakapoznpodarou"/>
          <w:rFonts w:ascii="Times New Roman" w:hAnsi="Times New Roman" w:cs="Times New Roman"/>
        </w:rPr>
        <w:footnoteReference w:id="105"/>
      </w:r>
      <w:r w:rsidR="000B131D">
        <w:rPr>
          <w:rFonts w:ascii="Times New Roman" w:hAnsi="Times New Roman" w:cs="Times New Roman"/>
        </w:rPr>
        <w:t xml:space="preserve"> Bez souhlasu postoupené strany by nemohlo dojít k převodu smluvní pozice.</w:t>
      </w:r>
      <w:r w:rsidR="00141448">
        <w:rPr>
          <w:rStyle w:val="Znakapoznpodarou"/>
          <w:rFonts w:ascii="Times New Roman" w:hAnsi="Times New Roman" w:cs="Times New Roman"/>
        </w:rPr>
        <w:footnoteReference w:id="106"/>
      </w:r>
      <w:r w:rsidR="000B131D">
        <w:rPr>
          <w:rFonts w:ascii="Times New Roman" w:hAnsi="Times New Roman" w:cs="Times New Roman"/>
        </w:rPr>
        <w:t xml:space="preserve"> </w:t>
      </w:r>
    </w:p>
    <w:p w:rsidR="000B131D" w:rsidRDefault="000B131D" w:rsidP="00267589">
      <w:pPr>
        <w:rPr>
          <w:rFonts w:ascii="Times New Roman" w:hAnsi="Times New Roman" w:cs="Times New Roman"/>
        </w:rPr>
      </w:pPr>
      <w:r>
        <w:rPr>
          <w:rFonts w:ascii="Times New Roman" w:hAnsi="Times New Roman" w:cs="Times New Roman"/>
        </w:rPr>
        <w:t xml:space="preserve">Co se týče roviny obligační, ta může být pojata jako </w:t>
      </w:r>
      <w:r w:rsidR="004A5215">
        <w:rPr>
          <w:rFonts w:ascii="Times New Roman" w:hAnsi="Times New Roman" w:cs="Times New Roman"/>
        </w:rPr>
        <w:t>dvoustranné právní jednání</w:t>
      </w:r>
      <w:r>
        <w:rPr>
          <w:rFonts w:ascii="Times New Roman" w:hAnsi="Times New Roman" w:cs="Times New Roman"/>
        </w:rPr>
        <w:t xml:space="preserve"> (postupitel, postupník), </w:t>
      </w:r>
      <w:r w:rsidR="004B4E23">
        <w:rPr>
          <w:rFonts w:ascii="Times New Roman" w:hAnsi="Times New Roman" w:cs="Times New Roman"/>
        </w:rPr>
        <w:t>stejně tak může jít</w:t>
      </w:r>
      <w:r w:rsidR="008E4F8D">
        <w:rPr>
          <w:rFonts w:ascii="Times New Roman" w:hAnsi="Times New Roman" w:cs="Times New Roman"/>
        </w:rPr>
        <w:t xml:space="preserve"> i</w:t>
      </w:r>
      <w:r w:rsidR="004B4E23">
        <w:rPr>
          <w:rFonts w:ascii="Times New Roman" w:hAnsi="Times New Roman" w:cs="Times New Roman"/>
        </w:rPr>
        <w:t xml:space="preserve"> o vztah víces</w:t>
      </w:r>
      <w:r>
        <w:rPr>
          <w:rFonts w:ascii="Times New Roman" w:hAnsi="Times New Roman" w:cs="Times New Roman"/>
        </w:rPr>
        <w:t xml:space="preserve">tranný (postupitel, postupník, postoupená strana). To, jaký model bude v rovině obligační použit, se bude odvíjet od toho, jaká práva a povinnosti si mezi sebou zamýšlejí subjekty postoupení sjednat. </w:t>
      </w:r>
      <w:r w:rsidR="00B7326D">
        <w:rPr>
          <w:rFonts w:ascii="Times New Roman" w:hAnsi="Times New Roman" w:cs="Times New Roman"/>
        </w:rPr>
        <w:t>Chtějí-li docílit toho, že i postoupené straně budou plynout jistá práva a povinnosti z postupní smlouvy</w:t>
      </w:r>
      <w:r w:rsidR="00FB600D">
        <w:rPr>
          <w:rFonts w:ascii="Times New Roman" w:hAnsi="Times New Roman" w:cs="Times New Roman"/>
        </w:rPr>
        <w:t xml:space="preserve">, </w:t>
      </w:r>
      <w:r w:rsidR="00B7326D">
        <w:rPr>
          <w:rFonts w:ascii="Times New Roman" w:hAnsi="Times New Roman" w:cs="Times New Roman"/>
        </w:rPr>
        <w:t>bud</w:t>
      </w:r>
      <w:r w:rsidR="00505C18">
        <w:rPr>
          <w:rFonts w:ascii="Times New Roman" w:hAnsi="Times New Roman" w:cs="Times New Roman"/>
        </w:rPr>
        <w:t xml:space="preserve">e </w:t>
      </w:r>
      <w:r w:rsidR="00D63EDD">
        <w:rPr>
          <w:rFonts w:ascii="Times New Roman" w:hAnsi="Times New Roman" w:cs="Times New Roman"/>
        </w:rPr>
        <w:t>zvolen</w:t>
      </w:r>
      <w:r w:rsidR="00E74E5D">
        <w:rPr>
          <w:rFonts w:ascii="Times New Roman" w:hAnsi="Times New Roman" w:cs="Times New Roman"/>
        </w:rPr>
        <w:t xml:space="preserve"> model více</w:t>
      </w:r>
      <w:r w:rsidR="00505C18">
        <w:rPr>
          <w:rFonts w:ascii="Times New Roman" w:hAnsi="Times New Roman" w:cs="Times New Roman"/>
        </w:rPr>
        <w:t>stranný.</w:t>
      </w:r>
    </w:p>
    <w:p w:rsidR="0049020E" w:rsidRDefault="0049020E" w:rsidP="00267589">
      <w:pPr>
        <w:rPr>
          <w:rFonts w:ascii="Times New Roman" w:hAnsi="Times New Roman" w:cs="Times New Roman"/>
        </w:rPr>
      </w:pPr>
      <w:r>
        <w:rPr>
          <w:rFonts w:ascii="Times New Roman" w:hAnsi="Times New Roman" w:cs="Times New Roman"/>
        </w:rPr>
        <w:t>V českém prostředí je postoupení smlouvy vnímáno jako vztah dvoustranný</w:t>
      </w:r>
      <w:r w:rsidR="00AD3F7D">
        <w:rPr>
          <w:rFonts w:ascii="Times New Roman" w:hAnsi="Times New Roman" w:cs="Times New Roman"/>
        </w:rPr>
        <w:t>, ale se souhlasem postoupené strany.</w:t>
      </w:r>
      <w:r>
        <w:rPr>
          <w:rFonts w:ascii="Times New Roman" w:hAnsi="Times New Roman" w:cs="Times New Roman"/>
        </w:rPr>
        <w:t xml:space="preserve"> </w:t>
      </w:r>
      <w:r w:rsidR="00E47F7B">
        <w:rPr>
          <w:rFonts w:ascii="Times New Roman" w:hAnsi="Times New Roman" w:cs="Times New Roman"/>
        </w:rPr>
        <w:t xml:space="preserve">Zdá se, že zde vzniká </w:t>
      </w:r>
      <w:r w:rsidR="00A01287">
        <w:rPr>
          <w:rFonts w:ascii="Times New Roman" w:hAnsi="Times New Roman" w:cs="Times New Roman"/>
        </w:rPr>
        <w:t>jakási hybridní kategorie, která konstruuje postoupení smlouvy</w:t>
      </w:r>
      <w:r w:rsidR="00E74E5D">
        <w:rPr>
          <w:rFonts w:ascii="Times New Roman" w:hAnsi="Times New Roman" w:cs="Times New Roman"/>
        </w:rPr>
        <w:t xml:space="preserve"> jako vztah, který není ani víces</w:t>
      </w:r>
      <w:r w:rsidR="00A01287">
        <w:rPr>
          <w:rFonts w:ascii="Times New Roman" w:hAnsi="Times New Roman" w:cs="Times New Roman"/>
        </w:rPr>
        <w:t xml:space="preserve">tranný, ale ani není </w:t>
      </w:r>
      <w:r w:rsidR="00E47F7B">
        <w:rPr>
          <w:rFonts w:ascii="Times New Roman" w:hAnsi="Times New Roman" w:cs="Times New Roman"/>
        </w:rPr>
        <w:t xml:space="preserve">vztahem </w:t>
      </w:r>
      <w:r w:rsidR="00A01287">
        <w:rPr>
          <w:rFonts w:ascii="Times New Roman" w:hAnsi="Times New Roman" w:cs="Times New Roman"/>
        </w:rPr>
        <w:t>čistě dvoustranný</w:t>
      </w:r>
      <w:r w:rsidR="00E47F7B">
        <w:rPr>
          <w:rFonts w:ascii="Times New Roman" w:hAnsi="Times New Roman" w:cs="Times New Roman"/>
        </w:rPr>
        <w:t>m</w:t>
      </w:r>
      <w:r w:rsidR="00A01287">
        <w:rPr>
          <w:rFonts w:ascii="Times New Roman" w:hAnsi="Times New Roman" w:cs="Times New Roman"/>
        </w:rPr>
        <w:t>.</w:t>
      </w:r>
      <w:r w:rsidR="00E47F7B">
        <w:rPr>
          <w:rFonts w:ascii="Times New Roman" w:hAnsi="Times New Roman" w:cs="Times New Roman"/>
        </w:rPr>
        <w:t xml:space="preserve"> K zjištění, jestli je tomu skutečně tak</w:t>
      </w:r>
      <w:r w:rsidR="00A01287">
        <w:rPr>
          <w:rFonts w:ascii="Times New Roman" w:hAnsi="Times New Roman" w:cs="Times New Roman"/>
        </w:rPr>
        <w:t>, je nezbytné pokusit se analyzovat obligační a dispoziční rovinu postoupení smlouvy, a to i přesto, že česká nauka na rozdíl od té italské takové rozlišení rovin neuznává.</w:t>
      </w:r>
    </w:p>
    <w:p w:rsidR="00144669" w:rsidRDefault="00144669" w:rsidP="00144669">
      <w:pPr>
        <w:rPr>
          <w:rFonts w:ascii="Times New Roman" w:hAnsi="Times New Roman" w:cs="Times New Roman"/>
        </w:rPr>
      </w:pPr>
      <w:r>
        <w:rPr>
          <w:rFonts w:ascii="Times New Roman" w:hAnsi="Times New Roman" w:cs="Times New Roman"/>
        </w:rPr>
        <w:t xml:space="preserve">Nejprve se zaměříme na rovinu obligační. Postupitel má vůči postupníkovi </w:t>
      </w:r>
      <w:r w:rsidR="003674DB">
        <w:rPr>
          <w:rFonts w:ascii="Times New Roman" w:hAnsi="Times New Roman" w:cs="Times New Roman"/>
        </w:rPr>
        <w:t xml:space="preserve">povinnosti </w:t>
      </w:r>
      <w:r w:rsidR="002062CE">
        <w:rPr>
          <w:rFonts w:ascii="Times New Roman" w:hAnsi="Times New Roman" w:cs="Times New Roman"/>
        </w:rPr>
        <w:t>(například</w:t>
      </w:r>
      <w:r>
        <w:rPr>
          <w:rFonts w:ascii="Times New Roman" w:hAnsi="Times New Roman" w:cs="Times New Roman"/>
        </w:rPr>
        <w:t xml:space="preserve"> převést na něj svou smluvní pozici, odpovídat za škodu způsobenou</w:t>
      </w:r>
      <w:r w:rsidR="00086B93">
        <w:rPr>
          <w:rFonts w:ascii="Times New Roman" w:hAnsi="Times New Roman" w:cs="Times New Roman"/>
        </w:rPr>
        <w:t xml:space="preserve"> porušením smluvní povinnosti</w:t>
      </w:r>
      <w:r>
        <w:rPr>
          <w:rFonts w:ascii="Times New Roman" w:hAnsi="Times New Roman" w:cs="Times New Roman"/>
        </w:rPr>
        <w:t>), což znamená, že postupník má vůči postupiteli práva (právo na převedení smluvní pozice, právo na náhradu škody způsobené</w:t>
      </w:r>
      <w:r w:rsidR="00086B93">
        <w:rPr>
          <w:rFonts w:ascii="Times New Roman" w:hAnsi="Times New Roman" w:cs="Times New Roman"/>
        </w:rPr>
        <w:t xml:space="preserve"> porušením smluvní povinnosti</w:t>
      </w:r>
      <w:r w:rsidR="00F554E9">
        <w:rPr>
          <w:rFonts w:ascii="Times New Roman" w:hAnsi="Times New Roman" w:cs="Times New Roman"/>
        </w:rPr>
        <w:t>...</w:t>
      </w:r>
      <w:r>
        <w:rPr>
          <w:rFonts w:ascii="Times New Roman" w:hAnsi="Times New Roman" w:cs="Times New Roman"/>
        </w:rPr>
        <w:t>)</w:t>
      </w:r>
      <w:r w:rsidR="00D877FE">
        <w:rPr>
          <w:rFonts w:ascii="Times New Roman" w:hAnsi="Times New Roman" w:cs="Times New Roman"/>
        </w:rPr>
        <w:t>.</w:t>
      </w:r>
      <w:r>
        <w:rPr>
          <w:rFonts w:ascii="Times New Roman" w:hAnsi="Times New Roman" w:cs="Times New Roman"/>
        </w:rPr>
        <w:t xml:space="preserve"> </w:t>
      </w:r>
      <w:r w:rsidR="00C46920">
        <w:rPr>
          <w:rFonts w:ascii="Times New Roman" w:hAnsi="Times New Roman" w:cs="Times New Roman"/>
        </w:rPr>
        <w:t>Stejně tak postupitel má vůči postupníkovi práva (například právo odstoupit od smlouvy) a zároveň má postupník vůči postupiteli povinnosti (</w:t>
      </w:r>
      <w:r w:rsidR="00B81838">
        <w:rPr>
          <w:rFonts w:ascii="Times New Roman" w:hAnsi="Times New Roman" w:cs="Times New Roman"/>
        </w:rPr>
        <w:t xml:space="preserve">například </w:t>
      </w:r>
      <w:r w:rsidR="00C46920">
        <w:rPr>
          <w:rFonts w:ascii="Times New Roman" w:hAnsi="Times New Roman" w:cs="Times New Roman"/>
        </w:rPr>
        <w:t xml:space="preserve">povinnost řádně </w:t>
      </w:r>
      <w:r w:rsidR="00C46920">
        <w:rPr>
          <w:rFonts w:ascii="Times New Roman" w:hAnsi="Times New Roman" w:cs="Times New Roman"/>
        </w:rPr>
        <w:lastRenderedPageBreak/>
        <w:t xml:space="preserve">plnit, co je ujednáno ve smlouvě). </w:t>
      </w:r>
      <w:r w:rsidR="00FE5A80">
        <w:rPr>
          <w:rFonts w:ascii="Times New Roman" w:hAnsi="Times New Roman" w:cs="Times New Roman"/>
        </w:rPr>
        <w:t>Tato práva a povinnosti plynou ze samotné postupní smlouvy, n</w:t>
      </w:r>
      <w:r>
        <w:rPr>
          <w:rFonts w:ascii="Times New Roman" w:hAnsi="Times New Roman" w:cs="Times New Roman"/>
        </w:rPr>
        <w:t xml:space="preserve">ení tedy pochyb o tom, že postupitel a postupník </w:t>
      </w:r>
      <w:r w:rsidR="00FE5A80">
        <w:rPr>
          <w:rFonts w:ascii="Times New Roman" w:hAnsi="Times New Roman" w:cs="Times New Roman"/>
        </w:rPr>
        <w:t xml:space="preserve">jsou stranami takové </w:t>
      </w:r>
      <w:r w:rsidR="000B7978">
        <w:rPr>
          <w:rFonts w:ascii="Times New Roman" w:hAnsi="Times New Roman" w:cs="Times New Roman"/>
        </w:rPr>
        <w:t>smlouvy.</w:t>
      </w:r>
    </w:p>
    <w:p w:rsidR="00144669" w:rsidRDefault="00144669" w:rsidP="00144669">
      <w:pPr>
        <w:rPr>
          <w:rFonts w:ascii="Times New Roman" w:hAnsi="Times New Roman" w:cs="Times New Roman"/>
        </w:rPr>
      </w:pPr>
      <w:r>
        <w:rPr>
          <w:rFonts w:ascii="Times New Roman" w:hAnsi="Times New Roman" w:cs="Times New Roman"/>
        </w:rPr>
        <w:t>Postoupená strana má v rámci ins</w:t>
      </w:r>
      <w:r w:rsidR="003300D9">
        <w:rPr>
          <w:rFonts w:ascii="Times New Roman" w:hAnsi="Times New Roman" w:cs="Times New Roman"/>
        </w:rPr>
        <w:t>titutu postoupení smlouvy</w:t>
      </w:r>
      <w:r>
        <w:rPr>
          <w:rFonts w:ascii="Times New Roman" w:hAnsi="Times New Roman" w:cs="Times New Roman"/>
        </w:rPr>
        <w:t xml:space="preserve"> práva vůči postupiteli (například právo požadovat po něm, aby plnil, neučiní-li to postupník), stejně jako má práva vůči postupníkovi (například požadovat, aby postupník</w:t>
      </w:r>
      <w:r w:rsidR="00C944C2">
        <w:rPr>
          <w:rFonts w:ascii="Times New Roman" w:hAnsi="Times New Roman" w:cs="Times New Roman"/>
        </w:rPr>
        <w:t xml:space="preserve"> plnil, co je ujednáno v postoupené</w:t>
      </w:r>
      <w:r>
        <w:rPr>
          <w:rFonts w:ascii="Times New Roman" w:hAnsi="Times New Roman" w:cs="Times New Roman"/>
        </w:rPr>
        <w:t xml:space="preserve"> smlouvě, aby plnil vča</w:t>
      </w:r>
      <w:r w:rsidR="008B03D2">
        <w:rPr>
          <w:rFonts w:ascii="Times New Roman" w:hAnsi="Times New Roman" w:cs="Times New Roman"/>
        </w:rPr>
        <w:t>s, právo odstoupit od smlouvy</w:t>
      </w:r>
      <w:r>
        <w:rPr>
          <w:rFonts w:ascii="Times New Roman" w:hAnsi="Times New Roman" w:cs="Times New Roman"/>
        </w:rPr>
        <w:t>). Ani jedno právo jí však neplyne ze samotné postupní smlouvy</w:t>
      </w:r>
      <w:r w:rsidR="003674DB">
        <w:rPr>
          <w:rFonts w:ascii="Times New Roman" w:hAnsi="Times New Roman" w:cs="Times New Roman"/>
        </w:rPr>
        <w:t>.</w:t>
      </w:r>
      <w:r>
        <w:rPr>
          <w:rFonts w:ascii="Times New Roman" w:hAnsi="Times New Roman" w:cs="Times New Roman"/>
        </w:rPr>
        <w:t xml:space="preserve"> </w:t>
      </w:r>
    </w:p>
    <w:p w:rsidR="00A66FDE" w:rsidRDefault="00144669" w:rsidP="00144669">
      <w:pPr>
        <w:rPr>
          <w:rFonts w:ascii="Times New Roman" w:hAnsi="Times New Roman" w:cs="Times New Roman"/>
        </w:rPr>
      </w:pPr>
      <w:r>
        <w:rPr>
          <w:rFonts w:ascii="Times New Roman" w:hAnsi="Times New Roman" w:cs="Times New Roman"/>
        </w:rPr>
        <w:t>Pokud jde o povinnosti, i ty má postoupená strana jak vůči postupiteli, tak vůči postupníkovi. Vůči postupiteli má postoupená strana například povinnost nebýt v prodlení s přijetím plnění (využila-li svého práva žádat po postupiteli, aby plnil, neplnil-li postupník). Mezi povinnosti postoupené strany vůči postupníkovi můžeme zařadit povinnost nahradit škodu způsobenou porušením smluvní povinnosti. Ani zde však povinnosti postoupené strany nepramení  z postupní s</w:t>
      </w:r>
      <w:r w:rsidR="00C90EDC">
        <w:rPr>
          <w:rFonts w:ascii="Times New Roman" w:hAnsi="Times New Roman" w:cs="Times New Roman"/>
        </w:rPr>
        <w:t>mlouvy, nýbrž ze smlouvy postoupené</w:t>
      </w:r>
      <w:r>
        <w:rPr>
          <w:rFonts w:ascii="Times New Roman" w:hAnsi="Times New Roman" w:cs="Times New Roman"/>
        </w:rPr>
        <w:t>, popřípadě ze zákona.</w:t>
      </w:r>
      <w:r w:rsidR="006861F1">
        <w:rPr>
          <w:rFonts w:ascii="Times New Roman" w:hAnsi="Times New Roman" w:cs="Times New Roman"/>
        </w:rPr>
        <w:t xml:space="preserve"> Postoupená strana tedy není stranou postupní smlouvy.</w:t>
      </w:r>
    </w:p>
    <w:p w:rsidR="00144669" w:rsidRDefault="00144669" w:rsidP="00A66FDE">
      <w:pPr>
        <w:rPr>
          <w:rFonts w:ascii="Times New Roman" w:hAnsi="Times New Roman" w:cs="Times New Roman"/>
        </w:rPr>
      </w:pPr>
      <w:r>
        <w:rPr>
          <w:rFonts w:ascii="Times New Roman" w:hAnsi="Times New Roman" w:cs="Times New Roman"/>
        </w:rPr>
        <w:t xml:space="preserve"> </w:t>
      </w:r>
      <w:r w:rsidR="00A906F3">
        <w:rPr>
          <w:rFonts w:ascii="Times New Roman" w:hAnsi="Times New Roman" w:cs="Times New Roman"/>
        </w:rPr>
        <w:t>Lze proto uzavřít, že v rámci obligační roviny je postou</w:t>
      </w:r>
      <w:r w:rsidR="00EC0E14">
        <w:rPr>
          <w:rFonts w:ascii="Times New Roman" w:hAnsi="Times New Roman" w:cs="Times New Roman"/>
        </w:rPr>
        <w:t>pení vztahem</w:t>
      </w:r>
      <w:r w:rsidR="00B1134A">
        <w:rPr>
          <w:rFonts w:ascii="Times New Roman" w:hAnsi="Times New Roman" w:cs="Times New Roman"/>
        </w:rPr>
        <w:t xml:space="preserve"> dvoustranným (postupitel, postupník)</w:t>
      </w:r>
      <w:r w:rsidR="00A906F3">
        <w:rPr>
          <w:rFonts w:ascii="Times New Roman" w:hAnsi="Times New Roman" w:cs="Times New Roman"/>
        </w:rPr>
        <w:t>.</w:t>
      </w:r>
    </w:p>
    <w:p w:rsidR="00144669" w:rsidRDefault="00A906F3" w:rsidP="00144669">
      <w:pPr>
        <w:rPr>
          <w:rFonts w:ascii="Times New Roman" w:hAnsi="Times New Roman" w:cs="Times New Roman"/>
        </w:rPr>
      </w:pPr>
      <w:r>
        <w:rPr>
          <w:rFonts w:ascii="Times New Roman" w:hAnsi="Times New Roman" w:cs="Times New Roman"/>
        </w:rPr>
        <w:t>Přesuneme-li se k rovině dispoziční</w:t>
      </w:r>
      <w:r w:rsidR="00AA6E3E">
        <w:rPr>
          <w:rFonts w:ascii="Times New Roman" w:hAnsi="Times New Roman" w:cs="Times New Roman"/>
        </w:rPr>
        <w:t xml:space="preserve">, musíme se ptát, zda je souhlas postoupené strany nutný k tomu, aby byl realizován převod smluvní pozice. </w:t>
      </w:r>
      <w:r w:rsidR="00A14900">
        <w:rPr>
          <w:rFonts w:ascii="Times New Roman" w:hAnsi="Times New Roman" w:cs="Times New Roman"/>
        </w:rPr>
        <w:t xml:space="preserve">Pokud bude odpověď kladná, je </w:t>
      </w:r>
      <w:r w:rsidR="003D53A5">
        <w:rPr>
          <w:rFonts w:ascii="Times New Roman" w:hAnsi="Times New Roman" w:cs="Times New Roman"/>
        </w:rPr>
        <w:t xml:space="preserve">nezbytné </w:t>
      </w:r>
      <w:r w:rsidR="00A14900">
        <w:rPr>
          <w:rFonts w:ascii="Times New Roman" w:hAnsi="Times New Roman" w:cs="Times New Roman"/>
        </w:rPr>
        <w:t>shledat postoupení smlouvy v</w:t>
      </w:r>
      <w:r w:rsidR="00312FB1">
        <w:rPr>
          <w:rFonts w:ascii="Times New Roman" w:hAnsi="Times New Roman" w:cs="Times New Roman"/>
        </w:rPr>
        <w:t> této rovině</w:t>
      </w:r>
      <w:r w:rsidR="00947D8C">
        <w:rPr>
          <w:rFonts w:ascii="Times New Roman" w:hAnsi="Times New Roman" w:cs="Times New Roman"/>
        </w:rPr>
        <w:t xml:space="preserve"> právním jednáním více</w:t>
      </w:r>
      <w:r w:rsidR="00A14900">
        <w:rPr>
          <w:rFonts w:ascii="Times New Roman" w:hAnsi="Times New Roman" w:cs="Times New Roman"/>
        </w:rPr>
        <w:t>stranným.</w:t>
      </w:r>
    </w:p>
    <w:p w:rsidR="003D53A5" w:rsidRDefault="002C5AC9" w:rsidP="00144669">
      <w:pPr>
        <w:rPr>
          <w:rFonts w:ascii="Times New Roman" w:hAnsi="Times New Roman" w:cs="Times New Roman"/>
        </w:rPr>
      </w:pPr>
      <w:r>
        <w:rPr>
          <w:rFonts w:ascii="Times New Roman" w:hAnsi="Times New Roman" w:cs="Times New Roman"/>
        </w:rPr>
        <w:t xml:space="preserve">Gramatickým výkladem § 1895 </w:t>
      </w:r>
      <w:r w:rsidR="00BA259A">
        <w:rPr>
          <w:rFonts w:ascii="Times New Roman" w:hAnsi="Times New Roman" w:cs="Times New Roman"/>
        </w:rPr>
        <w:t xml:space="preserve">odst. 1 </w:t>
      </w:r>
      <w:r>
        <w:rPr>
          <w:rFonts w:ascii="Times New Roman" w:hAnsi="Times New Roman" w:cs="Times New Roman"/>
        </w:rPr>
        <w:t xml:space="preserve">ObčZ zjistíme, že slovní spojení </w:t>
      </w:r>
      <w:r w:rsidRPr="00721D22">
        <w:rPr>
          <w:rFonts w:ascii="Times New Roman" w:hAnsi="Times New Roman" w:cs="Times New Roman"/>
          <w:i/>
        </w:rPr>
        <w:t>„může kterákoliv strana převést jako postupitel svá práva a povinnosti ze smlo</w:t>
      </w:r>
      <w:r w:rsidR="00845C7B">
        <w:rPr>
          <w:rFonts w:ascii="Times New Roman" w:hAnsi="Times New Roman" w:cs="Times New Roman"/>
          <w:i/>
        </w:rPr>
        <w:t>uvy nebo její části třetí osobě</w:t>
      </w:r>
      <w:r w:rsidRPr="00721D22">
        <w:rPr>
          <w:rFonts w:ascii="Times New Roman" w:hAnsi="Times New Roman" w:cs="Times New Roman"/>
          <w:i/>
        </w:rPr>
        <w:t>...“</w:t>
      </w:r>
      <w:r>
        <w:rPr>
          <w:rFonts w:ascii="Times New Roman" w:hAnsi="Times New Roman" w:cs="Times New Roman"/>
        </w:rPr>
        <w:t xml:space="preserve"> odpovídá rovině dispoz</w:t>
      </w:r>
      <w:r w:rsidR="008B402B">
        <w:rPr>
          <w:rFonts w:ascii="Times New Roman" w:hAnsi="Times New Roman" w:cs="Times New Roman"/>
        </w:rPr>
        <w:t>iční a ne obligační</w:t>
      </w:r>
      <w:r>
        <w:rPr>
          <w:rFonts w:ascii="Times New Roman" w:hAnsi="Times New Roman" w:cs="Times New Roman"/>
        </w:rPr>
        <w:t>.</w:t>
      </w:r>
      <w:r w:rsidR="007C7B01">
        <w:rPr>
          <w:rStyle w:val="Znakapoznpodarou"/>
          <w:rFonts w:ascii="Times New Roman" w:hAnsi="Times New Roman" w:cs="Times New Roman"/>
        </w:rPr>
        <w:footnoteReference w:id="107"/>
      </w:r>
      <w:r>
        <w:rPr>
          <w:rFonts w:ascii="Times New Roman" w:hAnsi="Times New Roman" w:cs="Times New Roman"/>
        </w:rPr>
        <w:t xml:space="preserve"> </w:t>
      </w:r>
      <w:r w:rsidR="008C4118">
        <w:rPr>
          <w:rFonts w:ascii="Times New Roman" w:hAnsi="Times New Roman" w:cs="Times New Roman"/>
        </w:rPr>
        <w:t xml:space="preserve">Argument </w:t>
      </w:r>
      <w:r w:rsidR="002C01D6">
        <w:rPr>
          <w:rFonts w:ascii="Times New Roman" w:hAnsi="Times New Roman" w:cs="Times New Roman"/>
        </w:rPr>
        <w:t>je stejný jak</w:t>
      </w:r>
      <w:r w:rsidR="00F5433F">
        <w:rPr>
          <w:rFonts w:ascii="Times New Roman" w:hAnsi="Times New Roman" w:cs="Times New Roman"/>
        </w:rPr>
        <w:t xml:space="preserve">o u </w:t>
      </w:r>
      <w:r w:rsidR="008C4118">
        <w:rPr>
          <w:rFonts w:ascii="Times New Roman" w:hAnsi="Times New Roman" w:cs="Times New Roman"/>
        </w:rPr>
        <w:t>čl. 1406 CC. Kdyby chtěl zákonodárce vyjádřit rovinu obligační, zvolil by jinou formulaci, například „</w:t>
      </w:r>
      <w:r w:rsidR="008C4118" w:rsidRPr="00260FC3">
        <w:rPr>
          <w:rFonts w:ascii="Times New Roman" w:hAnsi="Times New Roman" w:cs="Times New Roman"/>
        </w:rPr>
        <w:t>může se kterákoliv strana</w:t>
      </w:r>
      <w:r w:rsidR="00555428">
        <w:rPr>
          <w:rFonts w:ascii="Times New Roman" w:hAnsi="Times New Roman" w:cs="Times New Roman"/>
          <w:i/>
        </w:rPr>
        <w:t xml:space="preserve"> zavá</w:t>
      </w:r>
      <w:r w:rsidR="008C4118" w:rsidRPr="00BD3266">
        <w:rPr>
          <w:rFonts w:ascii="Times New Roman" w:hAnsi="Times New Roman" w:cs="Times New Roman"/>
          <w:i/>
        </w:rPr>
        <w:t>zat</w:t>
      </w:r>
      <w:r w:rsidR="008C4118">
        <w:rPr>
          <w:rFonts w:ascii="Times New Roman" w:hAnsi="Times New Roman" w:cs="Times New Roman"/>
        </w:rPr>
        <w:t xml:space="preserve"> převést jako postupitel...“</w:t>
      </w:r>
    </w:p>
    <w:p w:rsidR="002C5AC9" w:rsidRDefault="002C5AC9" w:rsidP="00144669">
      <w:pPr>
        <w:rPr>
          <w:rFonts w:ascii="Times New Roman" w:hAnsi="Times New Roman" w:cs="Times New Roman"/>
        </w:rPr>
      </w:pPr>
      <w:r>
        <w:rPr>
          <w:rFonts w:ascii="Times New Roman" w:hAnsi="Times New Roman" w:cs="Times New Roman"/>
        </w:rPr>
        <w:t xml:space="preserve">Tomu pak odpovídá i </w:t>
      </w:r>
      <w:r w:rsidR="004F32A3">
        <w:rPr>
          <w:rFonts w:ascii="Times New Roman" w:hAnsi="Times New Roman" w:cs="Times New Roman"/>
        </w:rPr>
        <w:t xml:space="preserve">objektivně </w:t>
      </w:r>
      <w:r>
        <w:rPr>
          <w:rFonts w:ascii="Times New Roman" w:hAnsi="Times New Roman" w:cs="Times New Roman"/>
        </w:rPr>
        <w:t>teleologický výklad daného ustanovení. Stejně jako u čl. 1406 CC, i v</w:t>
      </w:r>
      <w:r w:rsidR="001D7448">
        <w:rPr>
          <w:rFonts w:ascii="Times New Roman" w:hAnsi="Times New Roman" w:cs="Times New Roman"/>
        </w:rPr>
        <w:t xml:space="preserve"> případě § 1895 </w:t>
      </w:r>
      <w:r w:rsidR="00A61550">
        <w:rPr>
          <w:rFonts w:ascii="Times New Roman" w:hAnsi="Times New Roman" w:cs="Times New Roman"/>
        </w:rPr>
        <w:t xml:space="preserve">odst. 1 </w:t>
      </w:r>
      <w:r w:rsidR="001D7448">
        <w:rPr>
          <w:rFonts w:ascii="Times New Roman" w:hAnsi="Times New Roman" w:cs="Times New Roman"/>
        </w:rPr>
        <w:t>ObčZ</w:t>
      </w:r>
      <w:r>
        <w:rPr>
          <w:rFonts w:ascii="Times New Roman" w:hAnsi="Times New Roman" w:cs="Times New Roman"/>
        </w:rPr>
        <w:t xml:space="preserve"> je smyslem a účelem</w:t>
      </w:r>
      <w:r w:rsidR="00874F77">
        <w:rPr>
          <w:rFonts w:ascii="Times New Roman" w:hAnsi="Times New Roman" w:cs="Times New Roman"/>
        </w:rPr>
        <w:t xml:space="preserve"> daného ustanovení</w:t>
      </w:r>
      <w:r>
        <w:rPr>
          <w:rFonts w:ascii="Times New Roman" w:hAnsi="Times New Roman" w:cs="Times New Roman"/>
        </w:rPr>
        <w:t xml:space="preserve"> chránit postoupenou stranu před nechtěnou změnou v subjektu závazku. Pokud by postoupená strana neměla právo zabránit převodu smluvní pozice, byla by jí odňata ochrana, která byla tímto ustanovením zamýšlena. </w:t>
      </w:r>
    </w:p>
    <w:p w:rsidR="002C5AC9" w:rsidRDefault="002C5AC9" w:rsidP="00144669">
      <w:pPr>
        <w:rPr>
          <w:rFonts w:ascii="Times New Roman" w:hAnsi="Times New Roman" w:cs="Times New Roman"/>
        </w:rPr>
      </w:pPr>
      <w:r>
        <w:rPr>
          <w:rFonts w:ascii="Times New Roman" w:hAnsi="Times New Roman" w:cs="Times New Roman"/>
        </w:rPr>
        <w:t>Souhlas postoupené strany je tak nezbytný k tomu, aby k převodu smluvní pozice z postupitele na postupníka došlo.</w:t>
      </w:r>
      <w:r w:rsidR="006A276B">
        <w:rPr>
          <w:rFonts w:ascii="Times New Roman" w:hAnsi="Times New Roman" w:cs="Times New Roman"/>
        </w:rPr>
        <w:t xml:space="preserve"> Jinými slovy: V rovině dispoziční je postoupení</w:t>
      </w:r>
      <w:r w:rsidR="00B6363A">
        <w:rPr>
          <w:rFonts w:ascii="Times New Roman" w:hAnsi="Times New Roman" w:cs="Times New Roman"/>
        </w:rPr>
        <w:t xml:space="preserve"> smlouvy pojímáno jako vztah více</w:t>
      </w:r>
      <w:r w:rsidR="006A276B">
        <w:rPr>
          <w:rFonts w:ascii="Times New Roman" w:hAnsi="Times New Roman" w:cs="Times New Roman"/>
        </w:rPr>
        <w:t>stranný.</w:t>
      </w:r>
    </w:p>
    <w:p w:rsidR="000573CB" w:rsidRDefault="00554A50" w:rsidP="006A276B">
      <w:pPr>
        <w:rPr>
          <w:rFonts w:ascii="Times New Roman" w:hAnsi="Times New Roman" w:cs="Times New Roman"/>
        </w:rPr>
      </w:pPr>
      <w:r>
        <w:rPr>
          <w:rFonts w:ascii="Times New Roman" w:hAnsi="Times New Roman" w:cs="Times New Roman"/>
        </w:rPr>
        <w:lastRenderedPageBreak/>
        <w:t>Danou problematiku lze shrnout tak</w:t>
      </w:r>
      <w:r w:rsidR="006A276B">
        <w:rPr>
          <w:rFonts w:ascii="Times New Roman" w:hAnsi="Times New Roman" w:cs="Times New Roman"/>
        </w:rPr>
        <w:t>, že i když české právo označuje postoupení smlouvy jako vztah dvoustranný s nezbytným souh</w:t>
      </w:r>
      <w:r w:rsidR="000923B4">
        <w:rPr>
          <w:rFonts w:ascii="Times New Roman" w:hAnsi="Times New Roman" w:cs="Times New Roman"/>
        </w:rPr>
        <w:t>lasem postoupené strany, je tato formulace</w:t>
      </w:r>
      <w:r w:rsidR="006A276B">
        <w:rPr>
          <w:rFonts w:ascii="Times New Roman" w:hAnsi="Times New Roman" w:cs="Times New Roman"/>
        </w:rPr>
        <w:t xml:space="preserve"> pouze důsled</w:t>
      </w:r>
      <w:r w:rsidR="00934B9F">
        <w:rPr>
          <w:rFonts w:ascii="Times New Roman" w:hAnsi="Times New Roman" w:cs="Times New Roman"/>
        </w:rPr>
        <w:t>kem nerozlišování rovin postoupení</w:t>
      </w:r>
      <w:r w:rsidR="006A276B">
        <w:rPr>
          <w:rFonts w:ascii="Times New Roman" w:hAnsi="Times New Roman" w:cs="Times New Roman"/>
        </w:rPr>
        <w:t xml:space="preserve"> smlouvy. </w:t>
      </w:r>
      <w:r w:rsidR="000923B4">
        <w:rPr>
          <w:rFonts w:ascii="Times New Roman" w:hAnsi="Times New Roman" w:cs="Times New Roman"/>
        </w:rPr>
        <w:t xml:space="preserve">V rovině obligační je postoupení </w:t>
      </w:r>
      <w:r w:rsidR="00F0732B">
        <w:rPr>
          <w:rFonts w:ascii="Times New Roman" w:hAnsi="Times New Roman" w:cs="Times New Roman"/>
        </w:rPr>
        <w:t xml:space="preserve">smlouvy </w:t>
      </w:r>
      <w:r w:rsidR="000573CB">
        <w:rPr>
          <w:rFonts w:ascii="Times New Roman" w:hAnsi="Times New Roman" w:cs="Times New Roman"/>
        </w:rPr>
        <w:t>vztahem dvoustranným, tedy vztahem mezi postupitelem a postupníkem. V rovině dispoziční je postoupení</w:t>
      </w:r>
      <w:r w:rsidR="00C06E80">
        <w:rPr>
          <w:rFonts w:ascii="Times New Roman" w:hAnsi="Times New Roman" w:cs="Times New Roman"/>
        </w:rPr>
        <w:t xml:space="preserve"> smlouvy</w:t>
      </w:r>
      <w:r w:rsidR="000573CB">
        <w:rPr>
          <w:rFonts w:ascii="Times New Roman" w:hAnsi="Times New Roman" w:cs="Times New Roman"/>
        </w:rPr>
        <w:t xml:space="preserve"> vztahem </w:t>
      </w:r>
      <w:r w:rsidR="00F55E95">
        <w:rPr>
          <w:rFonts w:ascii="Times New Roman" w:hAnsi="Times New Roman" w:cs="Times New Roman"/>
        </w:rPr>
        <w:t>vícestranným</w:t>
      </w:r>
      <w:r w:rsidR="000573CB">
        <w:rPr>
          <w:rFonts w:ascii="Times New Roman" w:hAnsi="Times New Roman" w:cs="Times New Roman"/>
        </w:rPr>
        <w:t xml:space="preserve">, neboť postoupená strana </w:t>
      </w:r>
      <w:r w:rsidR="006A1D20">
        <w:rPr>
          <w:rFonts w:ascii="Times New Roman" w:hAnsi="Times New Roman" w:cs="Times New Roman"/>
        </w:rPr>
        <w:t>má možnost svým rozhodnutím ovlivnit</w:t>
      </w:r>
      <w:r w:rsidR="00685393">
        <w:rPr>
          <w:rFonts w:ascii="Times New Roman" w:hAnsi="Times New Roman" w:cs="Times New Roman"/>
        </w:rPr>
        <w:t>, zda</w:t>
      </w:r>
      <w:r w:rsidR="00F301D1">
        <w:rPr>
          <w:rFonts w:ascii="Times New Roman" w:hAnsi="Times New Roman" w:cs="Times New Roman"/>
        </w:rPr>
        <w:t xml:space="preserve"> a kdy</w:t>
      </w:r>
      <w:r w:rsidR="00685393">
        <w:rPr>
          <w:rFonts w:ascii="Times New Roman" w:hAnsi="Times New Roman" w:cs="Times New Roman"/>
        </w:rPr>
        <w:t xml:space="preserve"> dojde k</w:t>
      </w:r>
      <w:r w:rsidR="000573CB">
        <w:rPr>
          <w:rFonts w:ascii="Times New Roman" w:hAnsi="Times New Roman" w:cs="Times New Roman"/>
        </w:rPr>
        <w:t xml:space="preserve"> převodu smluvní pozice</w:t>
      </w:r>
      <w:r w:rsidR="00177464">
        <w:rPr>
          <w:rFonts w:ascii="Times New Roman" w:hAnsi="Times New Roman" w:cs="Times New Roman"/>
        </w:rPr>
        <w:t xml:space="preserve"> z postupitele na postupníka</w:t>
      </w:r>
      <w:r w:rsidR="000573CB">
        <w:rPr>
          <w:rFonts w:ascii="Times New Roman" w:hAnsi="Times New Roman" w:cs="Times New Roman"/>
        </w:rPr>
        <w:t xml:space="preserve">. </w:t>
      </w:r>
    </w:p>
    <w:p w:rsidR="002D60BA" w:rsidRPr="00E1750A" w:rsidRDefault="00676F3D" w:rsidP="002D60BA">
      <w:pPr>
        <w:pStyle w:val="Nadpis2"/>
        <w:rPr>
          <w:rFonts w:ascii="Times New Roman" w:hAnsi="Times New Roman" w:cs="Times New Roman"/>
        </w:rPr>
      </w:pPr>
      <w:bookmarkStart w:id="25" w:name="_Toc509340369"/>
      <w:r>
        <w:rPr>
          <w:rFonts w:ascii="Times New Roman" w:hAnsi="Times New Roman" w:cs="Times New Roman"/>
        </w:rPr>
        <w:t>Odmítnutí osvobodit postupitele</w:t>
      </w:r>
      <w:bookmarkEnd w:id="25"/>
      <w:r>
        <w:rPr>
          <w:rFonts w:ascii="Times New Roman" w:hAnsi="Times New Roman" w:cs="Times New Roman"/>
        </w:rPr>
        <w:t xml:space="preserve"> </w:t>
      </w:r>
    </w:p>
    <w:p w:rsidR="00144E49" w:rsidRDefault="00327D68" w:rsidP="00144E49">
      <w:pPr>
        <w:rPr>
          <w:rFonts w:ascii="Times New Roman" w:hAnsi="Times New Roman" w:cs="Times New Roman"/>
        </w:rPr>
      </w:pPr>
      <w:r>
        <w:rPr>
          <w:rFonts w:ascii="Times New Roman" w:hAnsi="Times New Roman" w:cs="Times New Roman"/>
        </w:rPr>
        <w:t>Je</w:t>
      </w:r>
      <w:r w:rsidR="00144E49">
        <w:rPr>
          <w:rFonts w:ascii="Times New Roman" w:hAnsi="Times New Roman" w:cs="Times New Roman"/>
        </w:rPr>
        <w:t xml:space="preserve"> patrné, že ochrana postoupené strany je při využívání institutu postoupení smlouvy značná. Nejen že postoupená strana nemusí udělit s postoupením </w:t>
      </w:r>
      <w:r>
        <w:rPr>
          <w:rFonts w:ascii="Times New Roman" w:hAnsi="Times New Roman" w:cs="Times New Roman"/>
        </w:rPr>
        <w:t xml:space="preserve">smlouvy </w:t>
      </w:r>
      <w:r w:rsidR="00144E49">
        <w:rPr>
          <w:rFonts w:ascii="Times New Roman" w:hAnsi="Times New Roman" w:cs="Times New Roman"/>
        </w:rPr>
        <w:t xml:space="preserve">souhlas, a tím </w:t>
      </w:r>
      <w:r w:rsidR="000808F9">
        <w:rPr>
          <w:rFonts w:ascii="Times New Roman" w:hAnsi="Times New Roman" w:cs="Times New Roman"/>
        </w:rPr>
        <w:t>nedojde k převodu smluvní pozice</w:t>
      </w:r>
      <w:r w:rsidR="00144E49">
        <w:rPr>
          <w:rFonts w:ascii="Times New Roman" w:hAnsi="Times New Roman" w:cs="Times New Roman"/>
        </w:rPr>
        <w:t>, ale může dokonce odmítnout osvobodit postupitele z jeho povinností v rozsahu postoupení</w:t>
      </w:r>
      <w:r w:rsidR="005C75F5">
        <w:rPr>
          <w:rFonts w:ascii="Times New Roman" w:hAnsi="Times New Roman" w:cs="Times New Roman"/>
        </w:rPr>
        <w:t xml:space="preserve"> po tom, co k převodu došlo</w:t>
      </w:r>
      <w:r w:rsidR="00144E49">
        <w:rPr>
          <w:rFonts w:ascii="Times New Roman" w:hAnsi="Times New Roman" w:cs="Times New Roman"/>
        </w:rPr>
        <w:t>.</w:t>
      </w:r>
      <w:r w:rsidR="00144E49">
        <w:rPr>
          <w:rStyle w:val="Znakapoznpodarou"/>
          <w:rFonts w:ascii="Times New Roman" w:hAnsi="Times New Roman" w:cs="Times New Roman"/>
        </w:rPr>
        <w:footnoteReference w:id="108"/>
      </w:r>
      <w:r w:rsidR="00144E49" w:rsidRPr="00144E49">
        <w:rPr>
          <w:rFonts w:ascii="Times New Roman" w:hAnsi="Times New Roman" w:cs="Times New Roman"/>
        </w:rPr>
        <w:t xml:space="preserve"> </w:t>
      </w:r>
      <w:r w:rsidR="00833BA9">
        <w:rPr>
          <w:rFonts w:ascii="Times New Roman" w:hAnsi="Times New Roman" w:cs="Times New Roman"/>
        </w:rPr>
        <w:t xml:space="preserve">Prohlášení o </w:t>
      </w:r>
      <w:r w:rsidR="00A55C57">
        <w:rPr>
          <w:rFonts w:ascii="Times New Roman" w:hAnsi="Times New Roman" w:cs="Times New Roman"/>
        </w:rPr>
        <w:t xml:space="preserve">odmítnutí </w:t>
      </w:r>
      <w:r w:rsidR="00833BA9">
        <w:rPr>
          <w:rFonts w:ascii="Times New Roman" w:hAnsi="Times New Roman" w:cs="Times New Roman"/>
        </w:rPr>
        <w:t>osvobození může učin</w:t>
      </w:r>
      <w:r w:rsidR="000342F8">
        <w:rPr>
          <w:rFonts w:ascii="Times New Roman" w:hAnsi="Times New Roman" w:cs="Times New Roman"/>
        </w:rPr>
        <w:t>it postoupená</w:t>
      </w:r>
      <w:r w:rsidR="00A55C57">
        <w:rPr>
          <w:rFonts w:ascii="Times New Roman" w:hAnsi="Times New Roman" w:cs="Times New Roman"/>
        </w:rPr>
        <w:t xml:space="preserve"> strana do 15 dní o</w:t>
      </w:r>
      <w:r w:rsidR="00833BA9">
        <w:rPr>
          <w:rFonts w:ascii="Times New Roman" w:hAnsi="Times New Roman" w:cs="Times New Roman"/>
        </w:rPr>
        <w:t>de dne, kdy se dozvěděla nebo kdy musela zjistit, že postupník neplnil, přičemž t</w:t>
      </w:r>
      <w:r w:rsidR="00AB50CB">
        <w:rPr>
          <w:rFonts w:ascii="Times New Roman" w:hAnsi="Times New Roman" w:cs="Times New Roman"/>
        </w:rPr>
        <w:t>ato lh</w:t>
      </w:r>
      <w:r w:rsidR="00A31221">
        <w:rPr>
          <w:rFonts w:ascii="Times New Roman" w:hAnsi="Times New Roman" w:cs="Times New Roman"/>
        </w:rPr>
        <w:t>ůta není prekluzivní.</w:t>
      </w:r>
      <w:r w:rsidR="00AA340B">
        <w:rPr>
          <w:rStyle w:val="Znakapoznpodarou"/>
          <w:rFonts w:ascii="Times New Roman" w:hAnsi="Times New Roman" w:cs="Times New Roman"/>
        </w:rPr>
        <w:footnoteReference w:id="109"/>
      </w:r>
      <w:r w:rsidR="00833BA9">
        <w:rPr>
          <w:rFonts w:ascii="Times New Roman" w:hAnsi="Times New Roman" w:cs="Times New Roman"/>
        </w:rPr>
        <w:t xml:space="preserve"> </w:t>
      </w:r>
      <w:r w:rsidR="00F21D29">
        <w:rPr>
          <w:rFonts w:ascii="Times New Roman" w:hAnsi="Times New Roman" w:cs="Times New Roman"/>
        </w:rPr>
        <w:t>Zak</w:t>
      </w:r>
      <w:r w:rsidR="006945F2">
        <w:rPr>
          <w:rFonts w:ascii="Times New Roman" w:hAnsi="Times New Roman" w:cs="Times New Roman"/>
        </w:rPr>
        <w:t xml:space="preserve">ládá takové odmítnutí </w:t>
      </w:r>
      <w:r w:rsidR="0003172D">
        <w:rPr>
          <w:rFonts w:ascii="Times New Roman" w:hAnsi="Times New Roman" w:cs="Times New Roman"/>
        </w:rPr>
        <w:t xml:space="preserve">povinnost postupitele stát se ručitelem </w:t>
      </w:r>
      <w:r w:rsidR="00ED7711">
        <w:rPr>
          <w:rFonts w:ascii="Times New Roman" w:hAnsi="Times New Roman" w:cs="Times New Roman"/>
        </w:rPr>
        <w:t>postupníka</w:t>
      </w:r>
      <w:r w:rsidR="00F21D29">
        <w:rPr>
          <w:rFonts w:ascii="Times New Roman" w:hAnsi="Times New Roman" w:cs="Times New Roman"/>
        </w:rPr>
        <w:t>?</w:t>
      </w:r>
    </w:p>
    <w:p w:rsidR="00BB446E" w:rsidRDefault="00CC6034" w:rsidP="00AA145F">
      <w:pPr>
        <w:rPr>
          <w:rFonts w:ascii="Times New Roman" w:hAnsi="Times New Roman" w:cs="Times New Roman"/>
        </w:rPr>
      </w:pPr>
      <w:r>
        <w:rPr>
          <w:rFonts w:ascii="Times New Roman" w:hAnsi="Times New Roman" w:cs="Times New Roman"/>
        </w:rPr>
        <w:t>Na první pohled se zdá</w:t>
      </w:r>
      <w:r w:rsidR="00B46DC3">
        <w:rPr>
          <w:rFonts w:ascii="Times New Roman" w:hAnsi="Times New Roman" w:cs="Times New Roman"/>
        </w:rPr>
        <w:t xml:space="preserve">, že § 1899 odst. 1 ObčZ </w:t>
      </w:r>
      <w:r w:rsidR="0013704E">
        <w:rPr>
          <w:rFonts w:ascii="Times New Roman" w:hAnsi="Times New Roman" w:cs="Times New Roman"/>
        </w:rPr>
        <w:t xml:space="preserve">takovou povinnost </w:t>
      </w:r>
      <w:r w:rsidR="00531DC7">
        <w:rPr>
          <w:rFonts w:ascii="Times New Roman" w:hAnsi="Times New Roman" w:cs="Times New Roman"/>
        </w:rPr>
        <w:t>implikuje</w:t>
      </w:r>
      <w:r w:rsidR="00C355A9">
        <w:rPr>
          <w:rFonts w:ascii="Times New Roman" w:hAnsi="Times New Roman" w:cs="Times New Roman"/>
        </w:rPr>
        <w:t xml:space="preserve">: </w:t>
      </w:r>
      <w:r w:rsidR="00C355A9" w:rsidRPr="00344256">
        <w:rPr>
          <w:rFonts w:ascii="Times New Roman" w:hAnsi="Times New Roman" w:cs="Times New Roman"/>
          <w:i/>
        </w:rPr>
        <w:t>„Následkům podle § 1898 může postoupená strana zabránit prohlášením vůči postupiteli, že jeho osvobození odmítá. V tom případě může postoupená strana po postupiteli požadovat, aby plnil, neplní-li postupník převzaté povinnosti.</w:t>
      </w:r>
      <w:r w:rsidR="00344256" w:rsidRPr="00344256">
        <w:rPr>
          <w:rFonts w:ascii="Times New Roman" w:hAnsi="Times New Roman" w:cs="Times New Roman"/>
          <w:i/>
        </w:rPr>
        <w:t>“</w:t>
      </w:r>
      <w:r w:rsidR="00B46DC3">
        <w:rPr>
          <w:rStyle w:val="Znakapoznpodarou"/>
          <w:rFonts w:ascii="Times New Roman" w:hAnsi="Times New Roman" w:cs="Times New Roman"/>
        </w:rPr>
        <w:footnoteReference w:id="110"/>
      </w:r>
      <w:r w:rsidR="00B46DC3" w:rsidRPr="00B46DC3">
        <w:rPr>
          <w:rFonts w:ascii="Times New Roman" w:hAnsi="Times New Roman" w:cs="Times New Roman"/>
        </w:rPr>
        <w:t xml:space="preserve"> </w:t>
      </w:r>
      <w:r w:rsidR="000E2B56">
        <w:rPr>
          <w:rFonts w:ascii="Times New Roman" w:hAnsi="Times New Roman" w:cs="Times New Roman"/>
        </w:rPr>
        <w:t>Jelikož</w:t>
      </w:r>
      <w:r w:rsidR="00B46DC3">
        <w:rPr>
          <w:rFonts w:ascii="Times New Roman" w:hAnsi="Times New Roman" w:cs="Times New Roman"/>
        </w:rPr>
        <w:t xml:space="preserve"> ručení zpravidla vzniká na základě dvou jednostranných právních jednání (prohlášením ručitele a přijetím </w:t>
      </w:r>
      <w:r w:rsidR="00CF5265">
        <w:rPr>
          <w:rFonts w:ascii="Times New Roman" w:hAnsi="Times New Roman" w:cs="Times New Roman"/>
        </w:rPr>
        <w:t xml:space="preserve">prohlášení </w:t>
      </w:r>
      <w:r w:rsidR="00B46DC3">
        <w:rPr>
          <w:rFonts w:ascii="Times New Roman" w:hAnsi="Times New Roman" w:cs="Times New Roman"/>
        </w:rPr>
        <w:t>věřitele</w:t>
      </w:r>
      <w:r w:rsidR="00CF5265">
        <w:rPr>
          <w:rFonts w:ascii="Times New Roman" w:hAnsi="Times New Roman" w:cs="Times New Roman"/>
        </w:rPr>
        <w:t>m</w:t>
      </w:r>
      <w:r w:rsidR="00B46DC3">
        <w:rPr>
          <w:rFonts w:ascii="Times New Roman" w:hAnsi="Times New Roman" w:cs="Times New Roman"/>
        </w:rPr>
        <w:t>)</w:t>
      </w:r>
      <w:r w:rsidR="00A179DB">
        <w:rPr>
          <w:rFonts w:ascii="Times New Roman" w:hAnsi="Times New Roman" w:cs="Times New Roman"/>
        </w:rPr>
        <w:t>,</w:t>
      </w:r>
      <w:r w:rsidR="00B46DC3">
        <w:rPr>
          <w:rStyle w:val="Znakapoznpodarou"/>
          <w:rFonts w:ascii="Times New Roman" w:hAnsi="Times New Roman" w:cs="Times New Roman"/>
        </w:rPr>
        <w:footnoteReference w:id="111"/>
      </w:r>
      <w:r w:rsidR="00B46DC3" w:rsidRPr="00B46DC3">
        <w:rPr>
          <w:rFonts w:ascii="Times New Roman" w:hAnsi="Times New Roman" w:cs="Times New Roman"/>
        </w:rPr>
        <w:t xml:space="preserve"> </w:t>
      </w:r>
      <w:r w:rsidR="00B46DC3">
        <w:rPr>
          <w:rFonts w:ascii="Times New Roman" w:hAnsi="Times New Roman" w:cs="Times New Roman"/>
        </w:rPr>
        <w:t>popřípadě na základě zákona</w:t>
      </w:r>
      <w:r w:rsidR="00A179DB">
        <w:rPr>
          <w:rFonts w:ascii="Times New Roman" w:hAnsi="Times New Roman" w:cs="Times New Roman"/>
        </w:rPr>
        <w:t>,</w:t>
      </w:r>
      <w:r w:rsidR="00B46DC3">
        <w:rPr>
          <w:rStyle w:val="Znakapoznpodarou"/>
          <w:rFonts w:ascii="Times New Roman" w:hAnsi="Times New Roman" w:cs="Times New Roman"/>
        </w:rPr>
        <w:footnoteReference w:id="112"/>
      </w:r>
      <w:r w:rsidR="00B46DC3" w:rsidRPr="00B46DC3">
        <w:rPr>
          <w:rFonts w:ascii="Times New Roman" w:hAnsi="Times New Roman" w:cs="Times New Roman"/>
        </w:rPr>
        <w:t xml:space="preserve"> </w:t>
      </w:r>
      <w:r w:rsidR="007B3E8C">
        <w:rPr>
          <w:rFonts w:ascii="Times New Roman" w:hAnsi="Times New Roman" w:cs="Times New Roman"/>
        </w:rPr>
        <w:t>museli bychom</w:t>
      </w:r>
      <w:r w:rsidR="004056C9">
        <w:rPr>
          <w:rFonts w:ascii="Times New Roman" w:hAnsi="Times New Roman" w:cs="Times New Roman"/>
        </w:rPr>
        <w:t xml:space="preserve"> zde</w:t>
      </w:r>
      <w:r w:rsidR="00B46DC3">
        <w:rPr>
          <w:rFonts w:ascii="Times New Roman" w:hAnsi="Times New Roman" w:cs="Times New Roman"/>
        </w:rPr>
        <w:t xml:space="preserve"> připustit i třetí kategorii vz</w:t>
      </w:r>
      <w:r w:rsidR="00483289">
        <w:rPr>
          <w:rFonts w:ascii="Times New Roman" w:hAnsi="Times New Roman" w:cs="Times New Roman"/>
        </w:rPr>
        <w:t>niku ručení, a to vznik na základě jednostranného</w:t>
      </w:r>
      <w:r w:rsidR="00B46DC3">
        <w:rPr>
          <w:rFonts w:ascii="Times New Roman" w:hAnsi="Times New Roman" w:cs="Times New Roman"/>
        </w:rPr>
        <w:t xml:space="preserve"> prohláš</w:t>
      </w:r>
      <w:r w:rsidR="00483289">
        <w:rPr>
          <w:rFonts w:ascii="Times New Roman" w:hAnsi="Times New Roman" w:cs="Times New Roman"/>
        </w:rPr>
        <w:t>ení</w:t>
      </w:r>
      <w:r w:rsidR="00831864">
        <w:rPr>
          <w:rFonts w:ascii="Times New Roman" w:hAnsi="Times New Roman" w:cs="Times New Roman"/>
        </w:rPr>
        <w:t xml:space="preserve"> věřitele. </w:t>
      </w:r>
      <w:r w:rsidR="00A237FA">
        <w:rPr>
          <w:rFonts w:ascii="Times New Roman" w:hAnsi="Times New Roman" w:cs="Times New Roman"/>
        </w:rPr>
        <w:t xml:space="preserve"> </w:t>
      </w:r>
      <w:r w:rsidR="00FC0CEF">
        <w:rPr>
          <w:rFonts w:ascii="Times New Roman" w:hAnsi="Times New Roman" w:cs="Times New Roman"/>
        </w:rPr>
        <w:t>Je tak zřejmé, že § 189</w:t>
      </w:r>
      <w:r w:rsidR="00931190">
        <w:rPr>
          <w:rFonts w:ascii="Times New Roman" w:hAnsi="Times New Roman" w:cs="Times New Roman"/>
        </w:rPr>
        <w:t xml:space="preserve">9 odst. 1 </w:t>
      </w:r>
      <w:r w:rsidR="00740B61">
        <w:rPr>
          <w:rFonts w:ascii="Times New Roman" w:hAnsi="Times New Roman" w:cs="Times New Roman"/>
        </w:rPr>
        <w:t xml:space="preserve">ObčZ </w:t>
      </w:r>
      <w:r w:rsidR="00931190">
        <w:rPr>
          <w:rFonts w:ascii="Times New Roman" w:hAnsi="Times New Roman" w:cs="Times New Roman"/>
        </w:rPr>
        <w:t>by měl</w:t>
      </w:r>
      <w:r w:rsidR="00B46DC3">
        <w:rPr>
          <w:rFonts w:ascii="Times New Roman" w:hAnsi="Times New Roman" w:cs="Times New Roman"/>
        </w:rPr>
        <w:t xml:space="preserve"> být </w:t>
      </w:r>
      <w:r w:rsidR="00931190">
        <w:rPr>
          <w:rFonts w:ascii="Times New Roman" w:hAnsi="Times New Roman" w:cs="Times New Roman"/>
        </w:rPr>
        <w:t>in</w:t>
      </w:r>
      <w:r w:rsidR="007A72C3">
        <w:rPr>
          <w:rFonts w:ascii="Times New Roman" w:hAnsi="Times New Roman" w:cs="Times New Roman"/>
        </w:rPr>
        <w:t>t</w:t>
      </w:r>
      <w:r w:rsidR="00931190">
        <w:rPr>
          <w:rFonts w:ascii="Times New Roman" w:hAnsi="Times New Roman" w:cs="Times New Roman"/>
        </w:rPr>
        <w:t>erpretován jinak</w:t>
      </w:r>
      <w:r w:rsidR="00B46DC3">
        <w:rPr>
          <w:rFonts w:ascii="Times New Roman" w:hAnsi="Times New Roman" w:cs="Times New Roman"/>
        </w:rPr>
        <w:t>.</w:t>
      </w:r>
    </w:p>
    <w:p w:rsidR="007C4045" w:rsidRDefault="004549B4" w:rsidP="002D60BA">
      <w:pPr>
        <w:rPr>
          <w:rFonts w:ascii="Times New Roman" w:hAnsi="Times New Roman" w:cs="Times New Roman"/>
        </w:rPr>
      </w:pPr>
      <w:r>
        <w:rPr>
          <w:rFonts w:ascii="Times New Roman" w:hAnsi="Times New Roman" w:cs="Times New Roman"/>
        </w:rPr>
        <w:t xml:space="preserve">Pro správný výklad </w:t>
      </w:r>
      <w:r w:rsidR="006A64EE">
        <w:rPr>
          <w:rFonts w:ascii="Times New Roman" w:hAnsi="Times New Roman" w:cs="Times New Roman"/>
        </w:rPr>
        <w:t xml:space="preserve">je nutné nahlédnout do inspiračního zdroje </w:t>
      </w:r>
      <w:r w:rsidR="000C7BE6">
        <w:rPr>
          <w:rFonts w:ascii="Times New Roman" w:hAnsi="Times New Roman"/>
        </w:rPr>
        <w:t>–</w:t>
      </w:r>
      <w:r w:rsidR="006A64EE">
        <w:rPr>
          <w:rFonts w:ascii="Times New Roman" w:hAnsi="Times New Roman" w:cs="Times New Roman"/>
        </w:rPr>
        <w:t xml:space="preserve"> </w:t>
      </w:r>
      <w:r w:rsidR="00B46DC3">
        <w:rPr>
          <w:rFonts w:ascii="Times New Roman" w:hAnsi="Times New Roman" w:cs="Times New Roman"/>
        </w:rPr>
        <w:t>čl. 1408 CC</w:t>
      </w:r>
      <w:r w:rsidR="00D507E6">
        <w:rPr>
          <w:rFonts w:ascii="Times New Roman" w:hAnsi="Times New Roman" w:cs="Times New Roman"/>
        </w:rPr>
        <w:t>.</w:t>
      </w:r>
      <w:r w:rsidR="0032427D">
        <w:rPr>
          <w:rFonts w:ascii="Times New Roman" w:hAnsi="Times New Roman" w:cs="Times New Roman"/>
        </w:rPr>
        <w:t xml:space="preserve"> </w:t>
      </w:r>
      <w:r w:rsidR="00B46DC3">
        <w:rPr>
          <w:rFonts w:ascii="Times New Roman" w:hAnsi="Times New Roman" w:cs="Times New Roman"/>
        </w:rPr>
        <w:t>Čl. 1408 CC zakládá tzv. subsidiární odpovědnost, která není pojímána jako ručení.</w:t>
      </w:r>
      <w:r w:rsidR="00DD4760">
        <w:rPr>
          <w:rStyle w:val="Znakapoznpodarou"/>
          <w:rFonts w:ascii="Times New Roman" w:hAnsi="Times New Roman" w:cs="Times New Roman"/>
        </w:rPr>
        <w:footnoteReference w:id="113"/>
      </w:r>
      <w:r w:rsidR="00B46DC3">
        <w:rPr>
          <w:rFonts w:ascii="Times New Roman" w:hAnsi="Times New Roman" w:cs="Times New Roman"/>
        </w:rPr>
        <w:t xml:space="preserve"> Vztah mezi postupitelem a postoupenou stranou se stává subsidiárním vůči vztahu mezi postupníkem a postoupenou stranou.</w:t>
      </w:r>
      <w:r w:rsidR="00B46DC3">
        <w:rPr>
          <w:rStyle w:val="Znakapoznpodarou"/>
          <w:rFonts w:ascii="Times New Roman" w:hAnsi="Times New Roman" w:cs="Times New Roman"/>
        </w:rPr>
        <w:footnoteReference w:id="114"/>
      </w:r>
      <w:r w:rsidR="00D60C8D" w:rsidRPr="00D60C8D">
        <w:rPr>
          <w:rFonts w:ascii="Times New Roman" w:hAnsi="Times New Roman" w:cs="Times New Roman"/>
        </w:rPr>
        <w:t xml:space="preserve"> </w:t>
      </w:r>
      <w:r w:rsidR="00B22719">
        <w:rPr>
          <w:rFonts w:ascii="Times New Roman" w:hAnsi="Times New Roman" w:cs="Times New Roman"/>
        </w:rPr>
        <w:t>Vztah postupitele a postoupené strany tak nastoupí</w:t>
      </w:r>
      <w:r w:rsidR="00D60C8D">
        <w:rPr>
          <w:rFonts w:ascii="Times New Roman" w:hAnsi="Times New Roman" w:cs="Times New Roman"/>
        </w:rPr>
        <w:t xml:space="preserve"> až tehdy, kdy</w:t>
      </w:r>
      <w:r w:rsidR="00D60C8D" w:rsidRPr="00D60C8D">
        <w:rPr>
          <w:rFonts w:ascii="Times New Roman" w:hAnsi="Times New Roman" w:cs="Times New Roman"/>
        </w:rPr>
        <w:t xml:space="preserve"> </w:t>
      </w:r>
      <w:r w:rsidR="00D60C8D">
        <w:rPr>
          <w:rFonts w:ascii="Times New Roman" w:hAnsi="Times New Roman" w:cs="Times New Roman"/>
        </w:rPr>
        <w:lastRenderedPageBreak/>
        <w:t xml:space="preserve">postupník </w:t>
      </w:r>
      <w:r w:rsidR="009D04AA">
        <w:rPr>
          <w:rFonts w:ascii="Times New Roman" w:hAnsi="Times New Roman" w:cs="Times New Roman"/>
        </w:rPr>
        <w:t>neplní postoupené straně</w:t>
      </w:r>
      <w:r w:rsidR="00D60C8D">
        <w:rPr>
          <w:rFonts w:ascii="Times New Roman" w:hAnsi="Times New Roman" w:cs="Times New Roman"/>
        </w:rPr>
        <w:t>.</w:t>
      </w:r>
      <w:r w:rsidR="00D60C8D">
        <w:rPr>
          <w:rStyle w:val="Znakapoznpodarou"/>
          <w:rFonts w:ascii="Times New Roman" w:hAnsi="Times New Roman" w:cs="Times New Roman"/>
        </w:rPr>
        <w:footnoteReference w:id="115"/>
      </w:r>
      <w:r w:rsidR="0056553B" w:rsidRPr="0056553B">
        <w:rPr>
          <w:rFonts w:ascii="Times New Roman" w:hAnsi="Times New Roman" w:cs="Times New Roman"/>
        </w:rPr>
        <w:t xml:space="preserve"> </w:t>
      </w:r>
      <w:r w:rsidR="0056553B">
        <w:rPr>
          <w:rFonts w:ascii="Times New Roman" w:hAnsi="Times New Roman" w:cs="Times New Roman"/>
        </w:rPr>
        <w:t>Na vztah mezi postupi</w:t>
      </w:r>
      <w:r w:rsidR="00352977">
        <w:rPr>
          <w:rFonts w:ascii="Times New Roman" w:hAnsi="Times New Roman" w:cs="Times New Roman"/>
        </w:rPr>
        <w:t xml:space="preserve">telem a </w:t>
      </w:r>
      <w:r w:rsidR="00AC6CF6">
        <w:rPr>
          <w:rFonts w:ascii="Times New Roman" w:hAnsi="Times New Roman" w:cs="Times New Roman"/>
        </w:rPr>
        <w:t>postupníkem</w:t>
      </w:r>
      <w:r w:rsidR="00352977">
        <w:rPr>
          <w:rFonts w:ascii="Times New Roman" w:hAnsi="Times New Roman" w:cs="Times New Roman"/>
        </w:rPr>
        <w:t xml:space="preserve"> </w:t>
      </w:r>
      <w:r w:rsidR="0056553B">
        <w:rPr>
          <w:rFonts w:ascii="Times New Roman" w:hAnsi="Times New Roman" w:cs="Times New Roman"/>
        </w:rPr>
        <w:t xml:space="preserve">nemohou být aplikována ustanovení upravující ručení, </w:t>
      </w:r>
      <w:r w:rsidR="00541EC8">
        <w:rPr>
          <w:rFonts w:ascii="Times New Roman" w:hAnsi="Times New Roman" w:cs="Times New Roman"/>
        </w:rPr>
        <w:t>co</w:t>
      </w:r>
      <w:r w:rsidR="00AC6CF6">
        <w:rPr>
          <w:rFonts w:ascii="Times New Roman" w:hAnsi="Times New Roman" w:cs="Times New Roman"/>
        </w:rPr>
        <w:t>ž</w:t>
      </w:r>
      <w:r w:rsidR="00541EC8">
        <w:rPr>
          <w:rFonts w:ascii="Times New Roman" w:hAnsi="Times New Roman" w:cs="Times New Roman"/>
        </w:rPr>
        <w:t xml:space="preserve"> znamená, že</w:t>
      </w:r>
      <w:r w:rsidR="00636ABD">
        <w:rPr>
          <w:rFonts w:ascii="Times New Roman" w:hAnsi="Times New Roman" w:cs="Times New Roman"/>
        </w:rPr>
        <w:t xml:space="preserve"> </w:t>
      </w:r>
      <w:r w:rsidR="00541EC8">
        <w:rPr>
          <w:rFonts w:ascii="Times New Roman" w:hAnsi="Times New Roman" w:cs="Times New Roman"/>
        </w:rPr>
        <w:t>nenastane</w:t>
      </w:r>
      <w:r w:rsidR="00801D32">
        <w:rPr>
          <w:rFonts w:ascii="Times New Roman" w:hAnsi="Times New Roman" w:cs="Times New Roman"/>
        </w:rPr>
        <w:t xml:space="preserve"> </w:t>
      </w:r>
      <w:r w:rsidR="00801D32" w:rsidRPr="00801D32">
        <w:rPr>
          <w:rFonts w:ascii="Times New Roman" w:hAnsi="Times New Roman" w:cs="Times New Roman"/>
          <w:i/>
        </w:rPr>
        <w:t>cessio necessaria</w:t>
      </w:r>
      <w:r w:rsidR="00541EC8">
        <w:rPr>
          <w:rFonts w:ascii="Times New Roman" w:hAnsi="Times New Roman" w:cs="Times New Roman"/>
        </w:rPr>
        <w:t xml:space="preserve"> a n</w:t>
      </w:r>
      <w:r w:rsidR="00801D32">
        <w:rPr>
          <w:rFonts w:ascii="Times New Roman" w:hAnsi="Times New Roman" w:cs="Times New Roman"/>
        </w:rPr>
        <w:t>edojde</w:t>
      </w:r>
      <w:r w:rsidR="00636ABD">
        <w:rPr>
          <w:rFonts w:ascii="Times New Roman" w:hAnsi="Times New Roman" w:cs="Times New Roman"/>
        </w:rPr>
        <w:t xml:space="preserve"> </w:t>
      </w:r>
      <w:r w:rsidR="00541EC8">
        <w:rPr>
          <w:rFonts w:ascii="Times New Roman" w:hAnsi="Times New Roman" w:cs="Times New Roman"/>
        </w:rPr>
        <w:t xml:space="preserve">tak </w:t>
      </w:r>
      <w:r w:rsidR="00636ABD">
        <w:rPr>
          <w:rFonts w:ascii="Times New Roman" w:hAnsi="Times New Roman" w:cs="Times New Roman"/>
        </w:rPr>
        <w:t>ke změn</w:t>
      </w:r>
      <w:r w:rsidR="0056553B">
        <w:rPr>
          <w:rFonts w:ascii="Times New Roman" w:hAnsi="Times New Roman" w:cs="Times New Roman"/>
        </w:rPr>
        <w:t>ě vztahu mezi postupitelem a po</w:t>
      </w:r>
      <w:r w:rsidR="00504353">
        <w:rPr>
          <w:rFonts w:ascii="Times New Roman" w:hAnsi="Times New Roman" w:cs="Times New Roman"/>
        </w:rPr>
        <w:t>stupníkem. Postupitel se nestane</w:t>
      </w:r>
      <w:r w:rsidR="000D693F">
        <w:rPr>
          <w:rFonts w:ascii="Times New Roman" w:hAnsi="Times New Roman" w:cs="Times New Roman"/>
        </w:rPr>
        <w:t xml:space="preserve"> věřitelem</w:t>
      </w:r>
      <w:r w:rsidR="0056553B">
        <w:rPr>
          <w:rFonts w:ascii="Times New Roman" w:hAnsi="Times New Roman" w:cs="Times New Roman"/>
        </w:rPr>
        <w:t xml:space="preserve"> postupníka</w:t>
      </w:r>
      <w:r w:rsidR="00AC6CF6">
        <w:rPr>
          <w:rFonts w:ascii="Times New Roman" w:hAnsi="Times New Roman" w:cs="Times New Roman"/>
        </w:rPr>
        <w:t xml:space="preserve"> tím, že za něj splní postoupené straně</w:t>
      </w:r>
      <w:r w:rsidR="00CF5E49">
        <w:rPr>
          <w:rFonts w:ascii="Times New Roman" w:hAnsi="Times New Roman" w:cs="Times New Roman"/>
        </w:rPr>
        <w:t>.</w:t>
      </w:r>
      <w:r w:rsidR="0056553B">
        <w:rPr>
          <w:rFonts w:ascii="Times New Roman" w:hAnsi="Times New Roman" w:cs="Times New Roman"/>
        </w:rPr>
        <w:t xml:space="preserve"> </w:t>
      </w:r>
    </w:p>
    <w:p w:rsidR="0037609D" w:rsidRDefault="0037609D" w:rsidP="002D60BA">
      <w:pPr>
        <w:rPr>
          <w:rFonts w:ascii="Times New Roman" w:hAnsi="Times New Roman" w:cs="Times New Roman"/>
        </w:rPr>
      </w:pPr>
      <w:r>
        <w:rPr>
          <w:rFonts w:ascii="Times New Roman" w:hAnsi="Times New Roman" w:cs="Times New Roman"/>
        </w:rPr>
        <w:t>Po srovnání § 1899 odst. 1 ObčZ s italským vzorem tedy musíme dojít k závěru,</w:t>
      </w:r>
      <w:r w:rsidR="00D54C7E">
        <w:rPr>
          <w:rFonts w:ascii="Times New Roman" w:hAnsi="Times New Roman" w:cs="Times New Roman"/>
        </w:rPr>
        <w:t xml:space="preserve"> že existují dva možné scénáře, jak probíhalo zakotvení § 1899 odst. 1 ObčZ do českého právního řádu:</w:t>
      </w:r>
    </w:p>
    <w:p w:rsidR="008060CA" w:rsidRDefault="0037609D" w:rsidP="0037609D">
      <w:pPr>
        <w:pStyle w:val="Odstavecseseznamem"/>
        <w:numPr>
          <w:ilvl w:val="0"/>
          <w:numId w:val="17"/>
        </w:numPr>
        <w:rPr>
          <w:rFonts w:ascii="Times New Roman" w:hAnsi="Times New Roman" w:cs="Times New Roman"/>
        </w:rPr>
      </w:pPr>
      <w:r>
        <w:rPr>
          <w:rFonts w:ascii="Times New Roman" w:hAnsi="Times New Roman" w:cs="Times New Roman"/>
        </w:rPr>
        <w:t>Č</w:t>
      </w:r>
      <w:r w:rsidRPr="0037609D">
        <w:rPr>
          <w:rFonts w:ascii="Times New Roman" w:hAnsi="Times New Roman" w:cs="Times New Roman"/>
        </w:rPr>
        <w:t>eský zákonodárce neporozuměl</w:t>
      </w:r>
      <w:r w:rsidR="0056553B" w:rsidRPr="0037609D">
        <w:rPr>
          <w:rFonts w:ascii="Times New Roman" w:hAnsi="Times New Roman" w:cs="Times New Roman"/>
        </w:rPr>
        <w:t xml:space="preserve"> smyslu čl. 1408</w:t>
      </w:r>
      <w:r w:rsidR="00636ABD" w:rsidRPr="0037609D">
        <w:rPr>
          <w:rFonts w:ascii="Times New Roman" w:hAnsi="Times New Roman" w:cs="Times New Roman"/>
        </w:rPr>
        <w:t xml:space="preserve"> CC</w:t>
      </w:r>
      <w:r w:rsidR="00B65206">
        <w:rPr>
          <w:rFonts w:ascii="Times New Roman" w:hAnsi="Times New Roman" w:cs="Times New Roman"/>
        </w:rPr>
        <w:t xml:space="preserve"> (nebo se od tohoto ustanovení odklonil)</w:t>
      </w:r>
      <w:r w:rsidR="001C6FDC">
        <w:rPr>
          <w:rFonts w:ascii="Times New Roman" w:hAnsi="Times New Roman" w:cs="Times New Roman"/>
        </w:rPr>
        <w:t>,</w:t>
      </w:r>
      <w:r>
        <w:rPr>
          <w:rFonts w:ascii="Times New Roman" w:hAnsi="Times New Roman" w:cs="Times New Roman"/>
        </w:rPr>
        <w:t xml:space="preserve"> a proto opravdu zamýšlel § 1899 odst. 1 </w:t>
      </w:r>
      <w:r w:rsidR="00F76FCF">
        <w:rPr>
          <w:rFonts w:ascii="Times New Roman" w:hAnsi="Times New Roman" w:cs="Times New Roman"/>
        </w:rPr>
        <w:t xml:space="preserve">ObčZ </w:t>
      </w:r>
      <w:r>
        <w:rPr>
          <w:rFonts w:ascii="Times New Roman" w:hAnsi="Times New Roman" w:cs="Times New Roman"/>
        </w:rPr>
        <w:t>umožnit postoupené straně založit jednostranným prohlášením ručení postupitele.</w:t>
      </w:r>
      <w:r w:rsidR="004A616D">
        <w:rPr>
          <w:rFonts w:ascii="Times New Roman" w:hAnsi="Times New Roman" w:cs="Times New Roman"/>
        </w:rPr>
        <w:t xml:space="preserve"> </w:t>
      </w:r>
    </w:p>
    <w:p w:rsidR="0037609D" w:rsidRPr="00D2004E" w:rsidRDefault="004C1D61" w:rsidP="00D2004E">
      <w:pPr>
        <w:ind w:left="567" w:firstLine="0"/>
        <w:rPr>
          <w:rFonts w:ascii="Times New Roman" w:hAnsi="Times New Roman" w:cs="Times New Roman"/>
        </w:rPr>
      </w:pPr>
      <w:r w:rsidRPr="00D2004E">
        <w:rPr>
          <w:rFonts w:ascii="Times New Roman" w:hAnsi="Times New Roman" w:cs="Times New Roman"/>
        </w:rPr>
        <w:t>Oporu tomuto závěru můžeme najít v komentářové literatuře</w:t>
      </w:r>
      <w:r w:rsidR="004A616D" w:rsidRPr="00D2004E">
        <w:rPr>
          <w:rFonts w:ascii="Times New Roman" w:hAnsi="Times New Roman" w:cs="Times New Roman"/>
        </w:rPr>
        <w:t>.</w:t>
      </w:r>
      <w:r w:rsidR="00F805B6">
        <w:rPr>
          <w:rStyle w:val="Znakapoznpodarou"/>
          <w:rFonts w:ascii="Times New Roman" w:hAnsi="Times New Roman" w:cs="Times New Roman"/>
        </w:rPr>
        <w:footnoteReference w:id="116"/>
      </w:r>
    </w:p>
    <w:p w:rsidR="00CE01F9" w:rsidRDefault="0037609D" w:rsidP="0037609D">
      <w:pPr>
        <w:pStyle w:val="Odstavecseseznamem"/>
        <w:numPr>
          <w:ilvl w:val="0"/>
          <w:numId w:val="17"/>
        </w:numPr>
        <w:rPr>
          <w:rFonts w:ascii="Times New Roman" w:hAnsi="Times New Roman" w:cs="Times New Roman"/>
        </w:rPr>
      </w:pPr>
      <w:r>
        <w:rPr>
          <w:rFonts w:ascii="Times New Roman" w:hAnsi="Times New Roman" w:cs="Times New Roman"/>
        </w:rPr>
        <w:t>Český zákonodárce porozuměl smyslu čl. 1408 CC, a rozhodl se jej převzít i přesto, že v českém prostředí neexistuje</w:t>
      </w:r>
      <w:r w:rsidR="0056553B" w:rsidRPr="0037609D">
        <w:rPr>
          <w:rFonts w:ascii="Times New Roman" w:hAnsi="Times New Roman" w:cs="Times New Roman"/>
        </w:rPr>
        <w:t xml:space="preserve"> korespondující úprava (úp</w:t>
      </w:r>
      <w:r w:rsidR="00AF428C">
        <w:rPr>
          <w:rFonts w:ascii="Times New Roman" w:hAnsi="Times New Roman" w:cs="Times New Roman"/>
        </w:rPr>
        <w:t>rava subsidiární odpovědnosti) tak, jak ji zná italský CC.</w:t>
      </w:r>
    </w:p>
    <w:p w:rsidR="00D2004E" w:rsidRDefault="004A616D" w:rsidP="00D2004E">
      <w:pPr>
        <w:ind w:left="567" w:firstLine="0"/>
        <w:rPr>
          <w:rFonts w:ascii="Times New Roman" w:hAnsi="Times New Roman" w:cs="Times New Roman"/>
        </w:rPr>
      </w:pPr>
      <w:r w:rsidRPr="00D2004E">
        <w:rPr>
          <w:rFonts w:ascii="Times New Roman" w:hAnsi="Times New Roman" w:cs="Times New Roman"/>
        </w:rPr>
        <w:t xml:space="preserve">Tuto tezi podporuje formulace </w:t>
      </w:r>
      <w:r w:rsidR="0069254C" w:rsidRPr="00D2004E">
        <w:rPr>
          <w:rFonts w:ascii="Times New Roman" w:hAnsi="Times New Roman" w:cs="Times New Roman"/>
        </w:rPr>
        <w:t>§ 1899 odst. 1</w:t>
      </w:r>
      <w:r w:rsidR="001D2648" w:rsidRPr="00D2004E">
        <w:rPr>
          <w:rFonts w:ascii="Times New Roman" w:hAnsi="Times New Roman" w:cs="Times New Roman"/>
        </w:rPr>
        <w:t xml:space="preserve"> ObčZ</w:t>
      </w:r>
      <w:r w:rsidR="0069254C" w:rsidRPr="00D2004E">
        <w:rPr>
          <w:rFonts w:ascii="Times New Roman" w:hAnsi="Times New Roman" w:cs="Times New Roman"/>
        </w:rPr>
        <w:t xml:space="preserve"> ve spojení s § 1898</w:t>
      </w:r>
      <w:r w:rsidR="005C02CA" w:rsidRPr="00D2004E">
        <w:rPr>
          <w:rFonts w:ascii="Times New Roman" w:hAnsi="Times New Roman" w:cs="Times New Roman"/>
        </w:rPr>
        <w:t xml:space="preserve"> ObčZ</w:t>
      </w:r>
      <w:r w:rsidR="001D2648" w:rsidRPr="00D2004E">
        <w:rPr>
          <w:rFonts w:ascii="Times New Roman" w:hAnsi="Times New Roman" w:cs="Times New Roman"/>
        </w:rPr>
        <w:t>:</w:t>
      </w:r>
      <w:r w:rsidR="00D2004E" w:rsidRPr="00D2004E">
        <w:rPr>
          <w:rFonts w:ascii="Times New Roman" w:hAnsi="Times New Roman" w:cs="Times New Roman"/>
        </w:rPr>
        <w:t xml:space="preserve"> </w:t>
      </w:r>
      <w:r w:rsidR="00D2004E">
        <w:rPr>
          <w:rFonts w:ascii="Times New Roman" w:hAnsi="Times New Roman" w:cs="Times New Roman"/>
        </w:rPr>
        <w:t xml:space="preserve"> </w:t>
      </w:r>
    </w:p>
    <w:p w:rsidR="00814383" w:rsidRDefault="00D2004E" w:rsidP="00D2004E">
      <w:pPr>
        <w:ind w:firstLine="0"/>
        <w:rPr>
          <w:rFonts w:ascii="Times New Roman" w:hAnsi="Times New Roman" w:cs="Times New Roman"/>
        </w:rPr>
      </w:pPr>
      <w:r w:rsidRPr="00D2004E">
        <w:rPr>
          <w:rFonts w:ascii="Times New Roman" w:hAnsi="Times New Roman" w:cs="Times New Roman"/>
        </w:rPr>
        <w:t>Postoupená strana může zabránit osvobození postupitele od jeho povinností v rozsahu postoupení prohlášením vůči postupiteli, že jeho osvobození odmítá</w:t>
      </w:r>
      <w:r w:rsidR="001D2648" w:rsidRPr="00D2004E">
        <w:rPr>
          <w:rFonts w:ascii="Times New Roman" w:hAnsi="Times New Roman" w:cs="Times New Roman"/>
        </w:rPr>
        <w:t>.</w:t>
      </w:r>
      <w:r w:rsidR="00144F58">
        <w:rPr>
          <w:rStyle w:val="Znakapoznpodarou"/>
          <w:rFonts w:ascii="Times New Roman" w:hAnsi="Times New Roman" w:cs="Times New Roman"/>
        </w:rPr>
        <w:footnoteReference w:id="117"/>
      </w:r>
      <w:r w:rsidR="001D2648" w:rsidRPr="00D2004E">
        <w:rPr>
          <w:rFonts w:ascii="Times New Roman" w:hAnsi="Times New Roman" w:cs="Times New Roman"/>
        </w:rPr>
        <w:t xml:space="preserve"> </w:t>
      </w:r>
      <w:r w:rsidR="00B4492C" w:rsidRPr="00D2004E">
        <w:rPr>
          <w:rFonts w:ascii="Times New Roman" w:hAnsi="Times New Roman" w:cs="Times New Roman"/>
        </w:rPr>
        <w:t xml:space="preserve"> Gramatický výklad napovídá, že z</w:t>
      </w:r>
      <w:r w:rsidR="001D2648" w:rsidRPr="00D2004E">
        <w:rPr>
          <w:rFonts w:ascii="Times New Roman" w:hAnsi="Times New Roman" w:cs="Times New Roman"/>
        </w:rPr>
        <w:t>abránění t</w:t>
      </w:r>
      <w:r w:rsidR="008060CA" w:rsidRPr="00D2004E">
        <w:rPr>
          <w:rFonts w:ascii="Times New Roman" w:hAnsi="Times New Roman" w:cs="Times New Roman"/>
        </w:rPr>
        <w:t xml:space="preserve">akovému osvobození by mělo </w:t>
      </w:r>
      <w:r w:rsidR="001D2648" w:rsidRPr="00D2004E">
        <w:rPr>
          <w:rFonts w:ascii="Times New Roman" w:hAnsi="Times New Roman" w:cs="Times New Roman"/>
        </w:rPr>
        <w:t>znamen</w:t>
      </w:r>
      <w:r w:rsidR="00F61D3D" w:rsidRPr="00D2004E">
        <w:rPr>
          <w:rFonts w:ascii="Times New Roman" w:hAnsi="Times New Roman" w:cs="Times New Roman"/>
        </w:rPr>
        <w:t>at, že postupitel se neosvobodí</w:t>
      </w:r>
      <w:r w:rsidR="001D2648" w:rsidRPr="00D2004E">
        <w:rPr>
          <w:rFonts w:ascii="Times New Roman" w:hAnsi="Times New Roman" w:cs="Times New Roman"/>
        </w:rPr>
        <w:t xml:space="preserve"> z původního vztahu s postoupenou stranou, a že tento v</w:t>
      </w:r>
      <w:r w:rsidR="00E220D1" w:rsidRPr="00D2004E">
        <w:rPr>
          <w:rFonts w:ascii="Times New Roman" w:hAnsi="Times New Roman" w:cs="Times New Roman"/>
        </w:rPr>
        <w:t xml:space="preserve">ztah nyní nastoupí subsidiárně. </w:t>
      </w:r>
    </w:p>
    <w:p w:rsidR="008A7438" w:rsidRDefault="008A7438" w:rsidP="008A7438">
      <w:pPr>
        <w:rPr>
          <w:rFonts w:ascii="Times New Roman" w:hAnsi="Times New Roman" w:cs="Times New Roman"/>
        </w:rPr>
      </w:pPr>
      <w:r>
        <w:rPr>
          <w:rFonts w:ascii="Times New Roman" w:hAnsi="Times New Roman" w:cs="Times New Roman"/>
        </w:rPr>
        <w:t>Snažil-li by se daným ustanovením zákonodárce zakotvit ručení postupitele, odpovídalo by znění tohoto ustanovení zněním na jin</w:t>
      </w:r>
      <w:r w:rsidR="000F14AD">
        <w:rPr>
          <w:rFonts w:ascii="Times New Roman" w:hAnsi="Times New Roman" w:cs="Times New Roman"/>
        </w:rPr>
        <w:t>ých místech občanského zákoníku.</w:t>
      </w:r>
      <w:r>
        <w:rPr>
          <w:rFonts w:ascii="Times New Roman" w:hAnsi="Times New Roman" w:cs="Times New Roman"/>
        </w:rPr>
        <w:t xml:space="preserve"> Vznik ručení by tak</w:t>
      </w:r>
      <w:r w:rsidR="00963CA2">
        <w:rPr>
          <w:rFonts w:ascii="Times New Roman" w:hAnsi="Times New Roman" w:cs="Times New Roman"/>
        </w:rPr>
        <w:t xml:space="preserve"> zákonodárce</w:t>
      </w:r>
      <w:r>
        <w:rPr>
          <w:rFonts w:ascii="Times New Roman" w:hAnsi="Times New Roman" w:cs="Times New Roman"/>
        </w:rPr>
        <w:t xml:space="preserve"> zřejmě doprovodil slovy „postupitel ručí...“, jako je tomu napříkla</w:t>
      </w:r>
      <w:r w:rsidR="003E4168">
        <w:rPr>
          <w:rFonts w:ascii="Times New Roman" w:hAnsi="Times New Roman" w:cs="Times New Roman"/>
        </w:rPr>
        <w:t>d u postoupení pohledávky</w:t>
      </w:r>
      <w:r>
        <w:rPr>
          <w:rFonts w:ascii="Times New Roman" w:hAnsi="Times New Roman" w:cs="Times New Roman"/>
        </w:rPr>
        <w:t>,</w:t>
      </w:r>
      <w:r>
        <w:rPr>
          <w:rStyle w:val="Znakapoznpodarou"/>
          <w:rFonts w:ascii="Times New Roman" w:hAnsi="Times New Roman" w:cs="Times New Roman"/>
        </w:rPr>
        <w:footnoteReference w:id="118"/>
      </w:r>
      <w:r>
        <w:rPr>
          <w:rFonts w:ascii="Times New Roman" w:hAnsi="Times New Roman" w:cs="Times New Roman"/>
        </w:rPr>
        <w:t xml:space="preserve"> u koupě závodu, kde se užívá slov </w:t>
      </w:r>
      <w:r w:rsidRPr="00126433">
        <w:rPr>
          <w:rFonts w:ascii="Times New Roman" w:hAnsi="Times New Roman" w:cs="Times New Roman"/>
          <w:i/>
        </w:rPr>
        <w:t>„prodávající ručí za splnění dluhu“</w:t>
      </w:r>
      <w:r w:rsidR="00244976">
        <w:rPr>
          <w:rFonts w:ascii="Times New Roman" w:hAnsi="Times New Roman" w:cs="Times New Roman"/>
        </w:rPr>
        <w:t>,</w:t>
      </w:r>
      <w:r>
        <w:rPr>
          <w:rStyle w:val="Znakapoznpodarou"/>
          <w:rFonts w:ascii="Times New Roman" w:hAnsi="Times New Roman" w:cs="Times New Roman"/>
        </w:rPr>
        <w:footnoteReference w:id="119"/>
      </w:r>
      <w:r w:rsidR="00244976">
        <w:rPr>
          <w:rFonts w:ascii="Times New Roman" w:hAnsi="Times New Roman" w:cs="Times New Roman"/>
        </w:rPr>
        <w:t xml:space="preserve"> nebo u přepravy věci, kde se říká, že </w:t>
      </w:r>
      <w:r w:rsidR="00244976" w:rsidRPr="00126433">
        <w:rPr>
          <w:rFonts w:ascii="Times New Roman" w:hAnsi="Times New Roman" w:cs="Times New Roman"/>
          <w:i/>
        </w:rPr>
        <w:t>„Ručení se příjemce zprostí...“</w:t>
      </w:r>
      <w:r w:rsidR="00E74261">
        <w:rPr>
          <w:rStyle w:val="Znakapoznpodarou"/>
          <w:rFonts w:ascii="Times New Roman" w:hAnsi="Times New Roman" w:cs="Times New Roman"/>
        </w:rPr>
        <w:footnoteReference w:id="120"/>
      </w:r>
    </w:p>
    <w:p w:rsidR="0037609D" w:rsidRPr="00D2004E" w:rsidRDefault="00E220D1" w:rsidP="00032D61">
      <w:pPr>
        <w:rPr>
          <w:rFonts w:ascii="Times New Roman" w:hAnsi="Times New Roman" w:cs="Times New Roman"/>
        </w:rPr>
      </w:pPr>
      <w:r w:rsidRPr="00D2004E">
        <w:rPr>
          <w:rFonts w:ascii="Times New Roman" w:hAnsi="Times New Roman" w:cs="Times New Roman"/>
        </w:rPr>
        <w:t xml:space="preserve">Podporu může </w:t>
      </w:r>
      <w:r w:rsidR="00263969">
        <w:rPr>
          <w:rFonts w:ascii="Times New Roman" w:hAnsi="Times New Roman" w:cs="Times New Roman"/>
        </w:rPr>
        <w:t>toto tvrzení</w:t>
      </w:r>
      <w:r w:rsidRPr="00D2004E">
        <w:rPr>
          <w:rFonts w:ascii="Times New Roman" w:hAnsi="Times New Roman" w:cs="Times New Roman"/>
        </w:rPr>
        <w:t xml:space="preserve"> nalézt i ve smyslu a účelu daného ustanovení. </w:t>
      </w:r>
      <w:r w:rsidR="00B4492C" w:rsidRPr="00D2004E">
        <w:rPr>
          <w:rFonts w:ascii="Times New Roman" w:hAnsi="Times New Roman" w:cs="Times New Roman"/>
        </w:rPr>
        <w:t xml:space="preserve">Smyslem a účelem </w:t>
      </w:r>
      <w:r w:rsidR="00E56EEB">
        <w:rPr>
          <w:rFonts w:ascii="Times New Roman" w:hAnsi="Times New Roman" w:cs="Times New Roman"/>
        </w:rPr>
        <w:t>je</w:t>
      </w:r>
      <w:r w:rsidR="000960C8">
        <w:rPr>
          <w:rFonts w:ascii="Times New Roman" w:hAnsi="Times New Roman" w:cs="Times New Roman"/>
        </w:rPr>
        <w:t xml:space="preserve"> zajistit, aby post</w:t>
      </w:r>
      <w:r w:rsidR="00B4492C" w:rsidRPr="00D2004E">
        <w:rPr>
          <w:rFonts w:ascii="Times New Roman" w:hAnsi="Times New Roman" w:cs="Times New Roman"/>
        </w:rPr>
        <w:t xml:space="preserve">oupená strana obdržela plnění, neobdrží-li jej od </w:t>
      </w:r>
      <w:r w:rsidR="0049713C">
        <w:rPr>
          <w:rFonts w:ascii="Times New Roman" w:hAnsi="Times New Roman" w:cs="Times New Roman"/>
        </w:rPr>
        <w:t xml:space="preserve">postupníka. </w:t>
      </w:r>
      <w:r w:rsidR="0049713C">
        <w:rPr>
          <w:rFonts w:ascii="Times New Roman" w:hAnsi="Times New Roman" w:cs="Times New Roman"/>
        </w:rPr>
        <w:lastRenderedPageBreak/>
        <w:t xml:space="preserve">K tomu však není nezbytné, aby došlo k založení povinnosti postupitele </w:t>
      </w:r>
      <w:r w:rsidR="00817839">
        <w:rPr>
          <w:rFonts w:ascii="Times New Roman" w:hAnsi="Times New Roman" w:cs="Times New Roman"/>
        </w:rPr>
        <w:t>stát se ručitelem</w:t>
      </w:r>
      <w:r w:rsidR="0049713C">
        <w:rPr>
          <w:rFonts w:ascii="Times New Roman" w:hAnsi="Times New Roman" w:cs="Times New Roman"/>
        </w:rPr>
        <w:t xml:space="preserve"> postupníka.</w:t>
      </w:r>
      <w:r w:rsidR="004A677C">
        <w:rPr>
          <w:rFonts w:ascii="Times New Roman" w:hAnsi="Times New Roman" w:cs="Times New Roman"/>
        </w:rPr>
        <w:t xml:space="preserve"> </w:t>
      </w:r>
    </w:p>
    <w:p w:rsidR="00AE3D32" w:rsidRDefault="009C4802" w:rsidP="00563E2D">
      <w:pPr>
        <w:rPr>
          <w:rFonts w:ascii="Times New Roman" w:hAnsi="Times New Roman" w:cs="Times New Roman"/>
        </w:rPr>
      </w:pPr>
      <w:r>
        <w:rPr>
          <w:rFonts w:ascii="Times New Roman" w:hAnsi="Times New Roman" w:cs="Times New Roman"/>
        </w:rPr>
        <w:t xml:space="preserve">Odmítnutí osvobodit postupitele z povinností v rozsahu postoupení tak nezakládá </w:t>
      </w:r>
      <w:r w:rsidR="0001581E">
        <w:rPr>
          <w:rFonts w:ascii="Times New Roman" w:hAnsi="Times New Roman" w:cs="Times New Roman"/>
        </w:rPr>
        <w:t xml:space="preserve"> postupitelovo ručení</w:t>
      </w:r>
      <w:r>
        <w:rPr>
          <w:rFonts w:ascii="Times New Roman" w:hAnsi="Times New Roman" w:cs="Times New Roman"/>
        </w:rPr>
        <w:t>. Znamená to</w:t>
      </w:r>
      <w:r w:rsidR="00A7545A">
        <w:rPr>
          <w:rFonts w:ascii="Times New Roman" w:hAnsi="Times New Roman" w:cs="Times New Roman"/>
        </w:rPr>
        <w:t xml:space="preserve"> pouze, že neplní-li postupník</w:t>
      </w:r>
      <w:r>
        <w:rPr>
          <w:rFonts w:ascii="Times New Roman" w:hAnsi="Times New Roman" w:cs="Times New Roman"/>
        </w:rPr>
        <w:t xml:space="preserve">, nastoupí vztah </w:t>
      </w:r>
      <w:r w:rsidR="000F4BDB">
        <w:rPr>
          <w:rFonts w:ascii="Times New Roman" w:hAnsi="Times New Roman" w:cs="Times New Roman"/>
        </w:rPr>
        <w:t>postupitele a postoupen</w:t>
      </w:r>
      <w:r w:rsidR="00805AF5">
        <w:rPr>
          <w:rFonts w:ascii="Times New Roman" w:hAnsi="Times New Roman" w:cs="Times New Roman"/>
        </w:rPr>
        <w:t>é strany jako vztah subsidiární ke vztahu postoupené strany a postupníka.</w:t>
      </w:r>
      <w:r w:rsidR="0072090E">
        <w:rPr>
          <w:rFonts w:ascii="Times New Roman" w:hAnsi="Times New Roman" w:cs="Times New Roman"/>
        </w:rPr>
        <w:t xml:space="preserve"> </w:t>
      </w:r>
      <w:r w:rsidR="00775025">
        <w:rPr>
          <w:rFonts w:ascii="Times New Roman" w:hAnsi="Times New Roman" w:cs="Times New Roman"/>
        </w:rPr>
        <w:t>Postupník a postupitel se pak mezi sebou vyrovnají na základě jejich obligačního vztahu (postupní smlouvy).</w:t>
      </w:r>
    </w:p>
    <w:p w:rsidR="00AE3D32" w:rsidRPr="00E1750A" w:rsidRDefault="003C6AEC" w:rsidP="00AE3D32">
      <w:pPr>
        <w:pStyle w:val="Nadpis2"/>
        <w:rPr>
          <w:rFonts w:ascii="Times New Roman" w:hAnsi="Times New Roman" w:cs="Times New Roman"/>
        </w:rPr>
      </w:pPr>
      <w:bookmarkStart w:id="26" w:name="_Toc509340370"/>
      <w:r>
        <w:rPr>
          <w:rFonts w:ascii="Times New Roman" w:hAnsi="Times New Roman" w:cs="Times New Roman"/>
        </w:rPr>
        <w:t>Námitky</w:t>
      </w:r>
      <w:r w:rsidR="00E157CE">
        <w:rPr>
          <w:rFonts w:ascii="Times New Roman" w:hAnsi="Times New Roman" w:cs="Times New Roman"/>
        </w:rPr>
        <w:t xml:space="preserve"> postupníka a postoupené stran</w:t>
      </w:r>
      <w:r w:rsidR="00AE3D32" w:rsidRPr="00E1750A">
        <w:rPr>
          <w:rFonts w:ascii="Times New Roman" w:hAnsi="Times New Roman" w:cs="Times New Roman"/>
        </w:rPr>
        <w:t>y</w:t>
      </w:r>
      <w:bookmarkEnd w:id="26"/>
    </w:p>
    <w:p w:rsidR="007640CD" w:rsidRDefault="007640CD" w:rsidP="007640CD">
      <w:pPr>
        <w:rPr>
          <w:rFonts w:ascii="Times New Roman" w:hAnsi="Times New Roman" w:cs="Times New Roman"/>
        </w:rPr>
      </w:pPr>
      <w:r>
        <w:rPr>
          <w:rFonts w:ascii="Times New Roman" w:hAnsi="Times New Roman" w:cs="Times New Roman"/>
        </w:rPr>
        <w:t xml:space="preserve">Postupník převzal smluvní pozici postupitele, což znamená, že </w:t>
      </w:r>
      <w:r w:rsidR="00E220FE">
        <w:rPr>
          <w:rFonts w:ascii="Times New Roman" w:hAnsi="Times New Roman" w:cs="Times New Roman"/>
        </w:rPr>
        <w:t xml:space="preserve">nyní je smluvní stranou </w:t>
      </w:r>
      <w:r w:rsidR="00446039">
        <w:rPr>
          <w:rFonts w:ascii="Times New Roman" w:hAnsi="Times New Roman" w:cs="Times New Roman"/>
        </w:rPr>
        <w:t>postoupené</w:t>
      </w:r>
      <w:r>
        <w:rPr>
          <w:rFonts w:ascii="Times New Roman" w:hAnsi="Times New Roman" w:cs="Times New Roman"/>
        </w:rPr>
        <w:t xml:space="preserve"> smlouvy. Vztah mezi ním a postoupenou stranou tak plyne ze samotné smlouvy</w:t>
      </w:r>
      <w:r w:rsidR="000B44C3">
        <w:rPr>
          <w:rFonts w:ascii="Times New Roman" w:hAnsi="Times New Roman" w:cs="Times New Roman"/>
        </w:rPr>
        <w:t>.</w:t>
      </w:r>
      <w:r>
        <w:rPr>
          <w:rStyle w:val="Znakapoznpodarou"/>
          <w:rFonts w:ascii="Times New Roman" w:hAnsi="Times New Roman" w:cs="Times New Roman"/>
        </w:rPr>
        <w:footnoteReference w:id="121"/>
      </w:r>
      <w:r w:rsidRPr="007640CD">
        <w:rPr>
          <w:rFonts w:ascii="Times New Roman" w:hAnsi="Times New Roman" w:cs="Times New Roman"/>
        </w:rPr>
        <w:t xml:space="preserve"> </w:t>
      </w:r>
      <w:r w:rsidR="00B846BA">
        <w:rPr>
          <w:rFonts w:ascii="Times New Roman" w:hAnsi="Times New Roman" w:cs="Times New Roman"/>
        </w:rPr>
        <w:t>Speciální úpravu</w:t>
      </w:r>
      <w:r w:rsidR="009F5018">
        <w:rPr>
          <w:rFonts w:ascii="Times New Roman" w:hAnsi="Times New Roman" w:cs="Times New Roman"/>
        </w:rPr>
        <w:t xml:space="preserve"> vztahu</w:t>
      </w:r>
      <w:r w:rsidR="00B846BA">
        <w:rPr>
          <w:rFonts w:ascii="Times New Roman" w:hAnsi="Times New Roman" w:cs="Times New Roman"/>
        </w:rPr>
        <w:t xml:space="preserve"> pak nalezneme</w:t>
      </w:r>
      <w:r>
        <w:rPr>
          <w:rFonts w:ascii="Times New Roman" w:hAnsi="Times New Roman" w:cs="Times New Roman"/>
        </w:rPr>
        <w:t xml:space="preserve"> v § 1900 ObčZ, kde je vymezeno, jaké námitky zůstávají zachovány postoupené straně vůči postupníkovi.</w:t>
      </w:r>
      <w:r>
        <w:rPr>
          <w:rStyle w:val="Znakapoznpodarou"/>
          <w:rFonts w:ascii="Times New Roman" w:hAnsi="Times New Roman" w:cs="Times New Roman"/>
        </w:rPr>
        <w:footnoteReference w:id="122"/>
      </w:r>
      <w:r w:rsidRPr="007640CD">
        <w:rPr>
          <w:rFonts w:ascii="Times New Roman" w:hAnsi="Times New Roman" w:cs="Times New Roman"/>
        </w:rPr>
        <w:t xml:space="preserve"> </w:t>
      </w:r>
      <w:r>
        <w:rPr>
          <w:rFonts w:ascii="Times New Roman" w:hAnsi="Times New Roman" w:cs="Times New Roman"/>
        </w:rPr>
        <w:t>Dané ustanovení však nic neříká o námitkách, které může uplatnit po</w:t>
      </w:r>
      <w:r w:rsidR="00E220FE">
        <w:rPr>
          <w:rFonts w:ascii="Times New Roman" w:hAnsi="Times New Roman" w:cs="Times New Roman"/>
        </w:rPr>
        <w:t>stupník vůči postoupené straně.</w:t>
      </w:r>
    </w:p>
    <w:p w:rsidR="00AE3D32" w:rsidRDefault="00703F24" w:rsidP="00AE3D32">
      <w:pPr>
        <w:rPr>
          <w:rFonts w:ascii="Times New Roman" w:hAnsi="Times New Roman" w:cs="Times New Roman"/>
        </w:rPr>
      </w:pPr>
      <w:r>
        <w:rPr>
          <w:rFonts w:ascii="Times New Roman" w:hAnsi="Times New Roman" w:cs="Times New Roman"/>
        </w:rPr>
        <w:t xml:space="preserve">Prvotní úvahou při </w:t>
      </w:r>
      <w:r w:rsidR="00E63823">
        <w:rPr>
          <w:rFonts w:ascii="Times New Roman" w:hAnsi="Times New Roman" w:cs="Times New Roman"/>
        </w:rPr>
        <w:t>zjišťování</w:t>
      </w:r>
      <w:r w:rsidR="0026472B">
        <w:rPr>
          <w:rFonts w:ascii="Times New Roman" w:hAnsi="Times New Roman" w:cs="Times New Roman"/>
        </w:rPr>
        <w:t>, jaké námitky zůstávají zachovány postupníkovi vůči postoupené straně,</w:t>
      </w:r>
      <w:r w:rsidR="008D436F">
        <w:rPr>
          <w:rFonts w:ascii="Times New Roman" w:hAnsi="Times New Roman" w:cs="Times New Roman"/>
        </w:rPr>
        <w:t xml:space="preserve"> by měla být </w:t>
      </w:r>
      <w:r w:rsidR="00765B72">
        <w:rPr>
          <w:rFonts w:ascii="Times New Roman" w:hAnsi="Times New Roman" w:cs="Times New Roman"/>
        </w:rPr>
        <w:t>aplikace § 1900 ObčZ, který by fungoval</w:t>
      </w:r>
      <w:r>
        <w:rPr>
          <w:rFonts w:ascii="Times New Roman" w:hAnsi="Times New Roman" w:cs="Times New Roman"/>
        </w:rPr>
        <w:t xml:space="preserve"> </w:t>
      </w:r>
      <w:r w:rsidR="00532B78">
        <w:rPr>
          <w:rFonts w:ascii="Times New Roman" w:hAnsi="Times New Roman" w:cs="Times New Roman"/>
        </w:rPr>
        <w:t>„</w:t>
      </w:r>
      <w:r>
        <w:rPr>
          <w:rFonts w:ascii="Times New Roman" w:hAnsi="Times New Roman" w:cs="Times New Roman"/>
        </w:rPr>
        <w:t>obousměrně</w:t>
      </w:r>
      <w:r w:rsidR="00532B78">
        <w:rPr>
          <w:rFonts w:ascii="Times New Roman" w:hAnsi="Times New Roman" w:cs="Times New Roman"/>
        </w:rPr>
        <w:t>“</w:t>
      </w:r>
      <w:r>
        <w:rPr>
          <w:rFonts w:ascii="Times New Roman" w:hAnsi="Times New Roman" w:cs="Times New Roman"/>
        </w:rPr>
        <w:t>. Tedy o námitkách postupníka</w:t>
      </w:r>
      <w:r w:rsidR="00C6529C" w:rsidRPr="00C6529C">
        <w:t xml:space="preserve"> </w:t>
      </w:r>
      <w:r w:rsidR="00C6529C" w:rsidRPr="00C6529C">
        <w:rPr>
          <w:rFonts w:ascii="Times New Roman" w:hAnsi="Times New Roman" w:cs="Times New Roman"/>
        </w:rPr>
        <w:t>vůči postoupené straně by mohlo platit to, co platí o námitkách postoupené strany vůči postupníkovi.</w:t>
      </w:r>
    </w:p>
    <w:p w:rsidR="00C6529C" w:rsidRPr="00F9016F" w:rsidRDefault="00C6529C" w:rsidP="00AE3D32">
      <w:pPr>
        <w:rPr>
          <w:rFonts w:ascii="Times New Roman" w:hAnsi="Times New Roman" w:cs="Times New Roman"/>
        </w:rPr>
      </w:pPr>
      <w:r w:rsidRPr="00F9016F">
        <w:rPr>
          <w:rFonts w:ascii="Times New Roman" w:hAnsi="Times New Roman" w:cs="Times New Roman"/>
        </w:rPr>
        <w:t xml:space="preserve">Na základě </w:t>
      </w:r>
      <w:r w:rsidR="00765B72">
        <w:rPr>
          <w:rFonts w:ascii="Times New Roman" w:hAnsi="Times New Roman" w:cs="Times New Roman"/>
        </w:rPr>
        <w:t>toho</w:t>
      </w:r>
      <w:r w:rsidRPr="00F9016F">
        <w:rPr>
          <w:rFonts w:ascii="Times New Roman" w:hAnsi="Times New Roman" w:cs="Times New Roman"/>
        </w:rPr>
        <w:t xml:space="preserve"> by pak postupníkovi zůstávaly vůči postoupené straně zachovány všechny námitky ze smlouvy. Zdá se to víc než logickým, už jenom proto</w:t>
      </w:r>
      <w:r w:rsidR="00765B72">
        <w:rPr>
          <w:rFonts w:ascii="Times New Roman" w:hAnsi="Times New Roman" w:cs="Times New Roman"/>
        </w:rPr>
        <w:t xml:space="preserve">, že, </w:t>
      </w:r>
      <w:r w:rsidRPr="00F9016F">
        <w:rPr>
          <w:rFonts w:ascii="Times New Roman" w:hAnsi="Times New Roman" w:cs="Times New Roman"/>
        </w:rPr>
        <w:t>jak bylo zdůrazněno v předchozích kapitolách, postoupením smlouvy se převádí smluvní pozice jako celek. Nejen pohledávka a dluh, ale i všechna práva s nimi spojená, stejně jako práva s nimi nespojená, jež se vážou k závazku jako celku.</w:t>
      </w:r>
    </w:p>
    <w:p w:rsidR="00C6529C" w:rsidRDefault="00C6529C" w:rsidP="00AE3D32">
      <w:pPr>
        <w:rPr>
          <w:rFonts w:ascii="Times New Roman" w:hAnsi="Times New Roman" w:cs="Times New Roman"/>
        </w:rPr>
      </w:pPr>
      <w:r>
        <w:rPr>
          <w:rFonts w:ascii="Times New Roman" w:hAnsi="Times New Roman" w:cs="Times New Roman"/>
        </w:rPr>
        <w:t>Postupník nebude mít na rozdíl od postoupené strany právo vyhrazovat si jin</w:t>
      </w:r>
      <w:r w:rsidR="00F41686">
        <w:rPr>
          <w:rFonts w:ascii="Times New Roman" w:hAnsi="Times New Roman" w:cs="Times New Roman"/>
        </w:rPr>
        <w:t xml:space="preserve">é námitky v původní smlouvě. </w:t>
      </w:r>
      <w:r>
        <w:rPr>
          <w:rFonts w:ascii="Times New Roman" w:hAnsi="Times New Roman" w:cs="Times New Roman"/>
        </w:rPr>
        <w:t>Původní smlouvu uzavíral</w:t>
      </w:r>
      <w:r w:rsidR="00F1225E">
        <w:rPr>
          <w:rFonts w:ascii="Times New Roman" w:hAnsi="Times New Roman" w:cs="Times New Roman"/>
        </w:rPr>
        <w:t xml:space="preserve"> s postoupenou stranou postupitel</w:t>
      </w:r>
      <w:r>
        <w:rPr>
          <w:rFonts w:ascii="Times New Roman" w:hAnsi="Times New Roman" w:cs="Times New Roman"/>
        </w:rPr>
        <w:t xml:space="preserve">, takže případné „jiné námitky“ by v ní musel vyhradit přímo </w:t>
      </w:r>
      <w:r w:rsidR="00F1225E">
        <w:rPr>
          <w:rFonts w:ascii="Times New Roman" w:hAnsi="Times New Roman" w:cs="Times New Roman"/>
        </w:rPr>
        <w:t>on sám</w:t>
      </w:r>
      <w:r>
        <w:rPr>
          <w:rFonts w:ascii="Times New Roman" w:hAnsi="Times New Roman" w:cs="Times New Roman"/>
        </w:rPr>
        <w:t>.</w:t>
      </w:r>
      <w:r>
        <w:rPr>
          <w:rStyle w:val="Znakapoznpodarou"/>
          <w:rFonts w:ascii="Times New Roman" w:hAnsi="Times New Roman" w:cs="Times New Roman"/>
        </w:rPr>
        <w:footnoteReference w:id="123"/>
      </w:r>
      <w:r w:rsidRPr="00C6529C">
        <w:rPr>
          <w:rFonts w:ascii="Times New Roman" w:hAnsi="Times New Roman" w:cs="Times New Roman"/>
        </w:rPr>
        <w:t xml:space="preserve"> </w:t>
      </w:r>
      <w:r>
        <w:rPr>
          <w:rFonts w:ascii="Times New Roman" w:hAnsi="Times New Roman" w:cs="Times New Roman"/>
        </w:rPr>
        <w:t>Stejně tak padá možnost vyhradit si jiné námitky v souhlasu s postoupením smlouvy, neboť tím se má na mysli souhlas, který uděluje po</w:t>
      </w:r>
      <w:r w:rsidR="00276472">
        <w:rPr>
          <w:rFonts w:ascii="Times New Roman" w:hAnsi="Times New Roman" w:cs="Times New Roman"/>
        </w:rPr>
        <w:t>stoupená strana ve smyslu § 1897</w:t>
      </w:r>
      <w:r>
        <w:rPr>
          <w:rFonts w:ascii="Times New Roman" w:hAnsi="Times New Roman" w:cs="Times New Roman"/>
        </w:rPr>
        <w:t xml:space="preserve"> odst. 1 ObčZ.</w:t>
      </w:r>
    </w:p>
    <w:p w:rsidR="00B95664" w:rsidRDefault="00896CF0" w:rsidP="00AE3D32">
      <w:pPr>
        <w:rPr>
          <w:rFonts w:ascii="Times New Roman" w:hAnsi="Times New Roman" w:cs="Times New Roman"/>
        </w:rPr>
      </w:pPr>
      <w:r>
        <w:rPr>
          <w:rFonts w:ascii="Times New Roman" w:hAnsi="Times New Roman" w:cs="Times New Roman"/>
        </w:rPr>
        <w:lastRenderedPageBreak/>
        <w:t>V komentářov</w:t>
      </w:r>
      <w:r w:rsidR="000F21F4">
        <w:rPr>
          <w:rFonts w:ascii="Times New Roman" w:hAnsi="Times New Roman" w:cs="Times New Roman"/>
        </w:rPr>
        <w:t>é literatuře lze nalézt</w:t>
      </w:r>
      <w:r w:rsidR="000E75A1">
        <w:rPr>
          <w:rFonts w:ascii="Times New Roman" w:hAnsi="Times New Roman" w:cs="Times New Roman"/>
        </w:rPr>
        <w:t xml:space="preserve"> </w:t>
      </w:r>
      <w:r w:rsidR="000F21F4">
        <w:rPr>
          <w:rFonts w:ascii="Times New Roman" w:hAnsi="Times New Roman" w:cs="Times New Roman"/>
        </w:rPr>
        <w:t>názor</w:t>
      </w:r>
      <w:r w:rsidR="00B95664">
        <w:rPr>
          <w:rFonts w:ascii="Times New Roman" w:hAnsi="Times New Roman" w:cs="Times New Roman"/>
        </w:rPr>
        <w:t xml:space="preserve">, že postupník se vůči postoupené straně ocitá v podobném postavení jako přejímatel dluhu vůči věřiteli, a že by bylo možné </w:t>
      </w:r>
      <w:r w:rsidR="00230D4C">
        <w:rPr>
          <w:rFonts w:ascii="Times New Roman" w:hAnsi="Times New Roman" w:cs="Times New Roman"/>
        </w:rPr>
        <w:t xml:space="preserve">na námitky postupníka vůči postoupené straně </w:t>
      </w:r>
      <w:r w:rsidR="0086444D">
        <w:rPr>
          <w:rFonts w:ascii="Times New Roman" w:hAnsi="Times New Roman" w:cs="Times New Roman"/>
        </w:rPr>
        <w:t xml:space="preserve">analogicky aplikovat </w:t>
      </w:r>
      <w:r w:rsidR="00B95664">
        <w:rPr>
          <w:rFonts w:ascii="Times New Roman" w:hAnsi="Times New Roman" w:cs="Times New Roman"/>
        </w:rPr>
        <w:t>ustanovení § 1890 ObčZ</w:t>
      </w:r>
      <w:r w:rsidR="005D4807">
        <w:rPr>
          <w:rFonts w:ascii="Times New Roman" w:hAnsi="Times New Roman" w:cs="Times New Roman"/>
        </w:rPr>
        <w:t>.</w:t>
      </w:r>
      <w:r w:rsidR="0041162A">
        <w:rPr>
          <w:rStyle w:val="Znakapoznpodarou"/>
          <w:rFonts w:ascii="Times New Roman" w:hAnsi="Times New Roman" w:cs="Times New Roman"/>
        </w:rPr>
        <w:footnoteReference w:id="124"/>
      </w:r>
      <w:r w:rsidR="000F21F4">
        <w:rPr>
          <w:rFonts w:ascii="Times New Roman" w:hAnsi="Times New Roman" w:cs="Times New Roman"/>
        </w:rPr>
        <w:t xml:space="preserve"> </w:t>
      </w:r>
      <w:r w:rsidR="0086444D">
        <w:rPr>
          <w:rFonts w:ascii="Times New Roman" w:hAnsi="Times New Roman" w:cs="Times New Roman"/>
        </w:rPr>
        <w:t xml:space="preserve">S tímto názorem nesouhlasím. </w:t>
      </w:r>
    </w:p>
    <w:p w:rsidR="00555DEE" w:rsidRDefault="00A617B0" w:rsidP="00AE3D32">
      <w:pPr>
        <w:rPr>
          <w:rFonts w:ascii="Times New Roman" w:hAnsi="Times New Roman" w:cs="Times New Roman"/>
        </w:rPr>
      </w:pPr>
      <w:r>
        <w:rPr>
          <w:rFonts w:ascii="Times New Roman" w:hAnsi="Times New Roman" w:cs="Times New Roman"/>
        </w:rPr>
        <w:t>Vzhledem k tomu, že zákon mlčí o námitkách postupníka vůči postoupené straně, měla by být užita analogie s </w:t>
      </w:r>
      <w:r w:rsidR="00D4608D">
        <w:rPr>
          <w:rFonts w:ascii="Times New Roman" w:hAnsi="Times New Roman" w:cs="Times New Roman"/>
        </w:rPr>
        <w:t xml:space="preserve">ustanovením, </w:t>
      </w:r>
      <w:r w:rsidR="00C575F1">
        <w:rPr>
          <w:rFonts w:ascii="Times New Roman" w:hAnsi="Times New Roman" w:cs="Times New Roman"/>
        </w:rPr>
        <w:t>které se týká právního případu co do obsahu a účelu posuzovanému právnímu případu nejbližšímu.</w:t>
      </w:r>
      <w:r w:rsidR="00474C9A">
        <w:rPr>
          <w:rStyle w:val="Znakapoznpodarou"/>
          <w:rFonts w:ascii="Times New Roman" w:hAnsi="Times New Roman" w:cs="Times New Roman"/>
        </w:rPr>
        <w:footnoteReference w:id="125"/>
      </w:r>
      <w:r>
        <w:rPr>
          <w:rFonts w:ascii="Times New Roman" w:hAnsi="Times New Roman" w:cs="Times New Roman"/>
        </w:rPr>
        <w:t xml:space="preserve"> Takovým ustanovením je</w:t>
      </w:r>
      <w:r w:rsidR="000850B6">
        <w:rPr>
          <w:rFonts w:ascii="Times New Roman" w:hAnsi="Times New Roman" w:cs="Times New Roman"/>
        </w:rPr>
        <w:t xml:space="preserve"> právě</w:t>
      </w:r>
      <w:r>
        <w:rPr>
          <w:rFonts w:ascii="Times New Roman" w:hAnsi="Times New Roman" w:cs="Times New Roman"/>
        </w:rPr>
        <w:t xml:space="preserve"> § 1900 ObčZ, neboť ten </w:t>
      </w:r>
      <w:r w:rsidR="00D407AB">
        <w:rPr>
          <w:rFonts w:ascii="Times New Roman" w:hAnsi="Times New Roman" w:cs="Times New Roman"/>
        </w:rPr>
        <w:t>s</w:t>
      </w:r>
      <w:r w:rsidR="00C4011F">
        <w:rPr>
          <w:rFonts w:ascii="Times New Roman" w:hAnsi="Times New Roman" w:cs="Times New Roman"/>
        </w:rPr>
        <w:t>e nachází přímo mezi ustanoveními upravujícími</w:t>
      </w:r>
      <w:r w:rsidR="00E1048A">
        <w:rPr>
          <w:rFonts w:ascii="Times New Roman" w:hAnsi="Times New Roman" w:cs="Times New Roman"/>
        </w:rPr>
        <w:t xml:space="preserve"> postoupení smlouvy a </w:t>
      </w:r>
      <w:r>
        <w:rPr>
          <w:rFonts w:ascii="Times New Roman" w:hAnsi="Times New Roman" w:cs="Times New Roman"/>
        </w:rPr>
        <w:t xml:space="preserve">zohledňuje specifika </w:t>
      </w:r>
      <w:r w:rsidR="00E1048A">
        <w:rPr>
          <w:rFonts w:ascii="Times New Roman" w:hAnsi="Times New Roman" w:cs="Times New Roman"/>
        </w:rPr>
        <w:t>tohoto inst</w:t>
      </w:r>
      <w:r w:rsidR="0055503F">
        <w:rPr>
          <w:rFonts w:ascii="Times New Roman" w:hAnsi="Times New Roman" w:cs="Times New Roman"/>
        </w:rPr>
        <w:t>it</w:t>
      </w:r>
      <w:r w:rsidR="00E1048A">
        <w:rPr>
          <w:rFonts w:ascii="Times New Roman" w:hAnsi="Times New Roman" w:cs="Times New Roman"/>
        </w:rPr>
        <w:t>utu. To samé</w:t>
      </w:r>
      <w:r w:rsidR="00E14BFA">
        <w:rPr>
          <w:rFonts w:ascii="Times New Roman" w:hAnsi="Times New Roman" w:cs="Times New Roman"/>
        </w:rPr>
        <w:t xml:space="preserve"> se</w:t>
      </w:r>
      <w:r w:rsidR="00E1048A">
        <w:rPr>
          <w:rFonts w:ascii="Times New Roman" w:hAnsi="Times New Roman" w:cs="Times New Roman"/>
        </w:rPr>
        <w:t xml:space="preserve"> </w:t>
      </w:r>
      <w:r w:rsidR="00D407AB">
        <w:rPr>
          <w:rFonts w:ascii="Times New Roman" w:hAnsi="Times New Roman" w:cs="Times New Roman"/>
        </w:rPr>
        <w:t xml:space="preserve">však </w:t>
      </w:r>
      <w:r w:rsidR="001A2ED7">
        <w:rPr>
          <w:rFonts w:ascii="Times New Roman" w:hAnsi="Times New Roman" w:cs="Times New Roman"/>
        </w:rPr>
        <w:t>ned</w:t>
      </w:r>
      <w:r w:rsidR="00E1048A">
        <w:rPr>
          <w:rFonts w:ascii="Times New Roman" w:hAnsi="Times New Roman" w:cs="Times New Roman"/>
        </w:rPr>
        <w:t xml:space="preserve">á říct o § 1890 ObčZ. </w:t>
      </w:r>
      <w:r w:rsidR="001A2ED7">
        <w:rPr>
          <w:rFonts w:ascii="Times New Roman" w:hAnsi="Times New Roman" w:cs="Times New Roman"/>
        </w:rPr>
        <w:t xml:space="preserve"> </w:t>
      </w:r>
    </w:p>
    <w:p w:rsidR="005D4807" w:rsidRDefault="00E15BE0" w:rsidP="005D4807">
      <w:pPr>
        <w:rPr>
          <w:rFonts w:ascii="Times New Roman" w:hAnsi="Times New Roman" w:cs="Times New Roman"/>
        </w:rPr>
      </w:pPr>
      <w:r>
        <w:rPr>
          <w:rFonts w:ascii="Times New Roman" w:hAnsi="Times New Roman" w:cs="Times New Roman"/>
        </w:rPr>
        <w:t>Argumentem podporujícím užití</w:t>
      </w:r>
      <w:r w:rsidR="005D4807">
        <w:rPr>
          <w:rFonts w:ascii="Times New Roman" w:hAnsi="Times New Roman" w:cs="Times New Roman"/>
        </w:rPr>
        <w:t xml:space="preserve"> </w:t>
      </w:r>
      <w:r w:rsidR="00D906DB">
        <w:rPr>
          <w:rFonts w:ascii="Times New Roman" w:hAnsi="Times New Roman" w:cs="Times New Roman"/>
        </w:rPr>
        <w:t xml:space="preserve">§ 1900 ObčZ </w:t>
      </w:r>
      <w:r w:rsidR="00A32D5C">
        <w:rPr>
          <w:rFonts w:ascii="Times New Roman" w:hAnsi="Times New Roman" w:cs="Times New Roman"/>
        </w:rPr>
        <w:t xml:space="preserve">na námitky postupníka vůči postoupené straně </w:t>
      </w:r>
      <w:r w:rsidR="00D906DB">
        <w:rPr>
          <w:rFonts w:ascii="Times New Roman" w:hAnsi="Times New Roman" w:cs="Times New Roman"/>
        </w:rPr>
        <w:t>je pak i názor italské právní vědy</w:t>
      </w:r>
      <w:r w:rsidR="005D4807">
        <w:rPr>
          <w:rFonts w:ascii="Times New Roman" w:hAnsi="Times New Roman" w:cs="Times New Roman"/>
        </w:rPr>
        <w:t>. Ta dovozuje, že čl. 1409 CC (jenž zněním odpovídá § 1900 ObčZ), se uplatní i pro námitky postupníka vůči postoupené straně.</w:t>
      </w:r>
      <w:r w:rsidR="005D4807">
        <w:rPr>
          <w:rStyle w:val="Znakapoznpodarou"/>
          <w:rFonts w:ascii="Times New Roman" w:hAnsi="Times New Roman" w:cs="Times New Roman"/>
        </w:rPr>
        <w:footnoteReference w:id="126"/>
      </w:r>
      <w:r w:rsidR="005D4807" w:rsidRPr="00FD699A">
        <w:rPr>
          <w:rFonts w:ascii="Times New Roman" w:hAnsi="Times New Roman" w:cs="Times New Roman"/>
        </w:rPr>
        <w:t xml:space="preserve"> </w:t>
      </w:r>
      <w:r w:rsidR="00345A48">
        <w:rPr>
          <w:rFonts w:ascii="Times New Roman" w:hAnsi="Times New Roman" w:cs="Times New Roman"/>
        </w:rPr>
        <w:t>Z</w:t>
      </w:r>
      <w:r w:rsidR="00060E92">
        <w:rPr>
          <w:rFonts w:ascii="Times New Roman" w:hAnsi="Times New Roman" w:cs="Times New Roman"/>
        </w:rPr>
        <w:t> toho pak</w:t>
      </w:r>
      <w:r w:rsidR="005D4807">
        <w:rPr>
          <w:rFonts w:ascii="Times New Roman" w:hAnsi="Times New Roman" w:cs="Times New Roman"/>
        </w:rPr>
        <w:t xml:space="preserve"> vyplývá, že postupník má vůči postoupené straně zachovány všechny námitky</w:t>
      </w:r>
      <w:r w:rsidR="004F4A12">
        <w:rPr>
          <w:rFonts w:ascii="Times New Roman" w:hAnsi="Times New Roman" w:cs="Times New Roman"/>
        </w:rPr>
        <w:t xml:space="preserve"> ze smlouvy</w:t>
      </w:r>
      <w:r w:rsidR="005D4807">
        <w:rPr>
          <w:rFonts w:ascii="Times New Roman" w:hAnsi="Times New Roman" w:cs="Times New Roman"/>
        </w:rPr>
        <w:t>, které měl vůči postoupené straně postupitel.</w:t>
      </w:r>
      <w:r w:rsidR="005D4807">
        <w:rPr>
          <w:rStyle w:val="Znakapoznpodarou"/>
          <w:rFonts w:ascii="Times New Roman" w:hAnsi="Times New Roman" w:cs="Times New Roman"/>
        </w:rPr>
        <w:footnoteReference w:id="127"/>
      </w:r>
    </w:p>
    <w:p w:rsidR="006173A9" w:rsidRPr="006173A9" w:rsidRDefault="00B739BD" w:rsidP="006173A9">
      <w:r>
        <w:rPr>
          <w:rFonts w:ascii="Times New Roman" w:hAnsi="Times New Roman" w:cs="Times New Roman"/>
        </w:rPr>
        <w:t xml:space="preserve">Závěrem lze tedy shrnout, že co se námitek </w:t>
      </w:r>
      <w:r w:rsidR="005D3084">
        <w:rPr>
          <w:rFonts w:ascii="Times New Roman" w:hAnsi="Times New Roman" w:cs="Times New Roman"/>
        </w:rPr>
        <w:t>postup</w:t>
      </w:r>
      <w:r w:rsidR="0054000E">
        <w:rPr>
          <w:rFonts w:ascii="Times New Roman" w:hAnsi="Times New Roman" w:cs="Times New Roman"/>
        </w:rPr>
        <w:t>níka vůči postoupené straně týče</w:t>
      </w:r>
      <w:r w:rsidR="005D3084">
        <w:rPr>
          <w:rFonts w:ascii="Times New Roman" w:hAnsi="Times New Roman" w:cs="Times New Roman"/>
        </w:rPr>
        <w:t xml:space="preserve">, bude uplatňován stejný postup jako v případě námitek postoupené strany vůči postupníkovi, </w:t>
      </w:r>
      <w:r>
        <w:rPr>
          <w:rFonts w:ascii="Times New Roman" w:hAnsi="Times New Roman" w:cs="Times New Roman"/>
        </w:rPr>
        <w:t>obojí v souladu s § 1900 ObčZ.</w:t>
      </w:r>
      <w:r w:rsidR="006173A9">
        <w:rPr>
          <w:rFonts w:ascii="Times New Roman" w:hAnsi="Times New Roman" w:cs="Times New Roman"/>
        </w:rPr>
        <w:t xml:space="preserve"> Postupník tak bude mít vůči postoupené straně zachovány všechny námitky ze smlouvy, které mohl uplatňovat postupitel. Navíc může mít zachovány i jiné námitky, které měl postupitel vůči postoupené straně, a to pokud si postupitel tyto</w:t>
      </w:r>
      <w:r w:rsidR="00253A32">
        <w:rPr>
          <w:rFonts w:ascii="Times New Roman" w:hAnsi="Times New Roman" w:cs="Times New Roman"/>
        </w:rPr>
        <w:t xml:space="preserve"> </w:t>
      </w:r>
      <w:r w:rsidR="006173A9">
        <w:rPr>
          <w:rFonts w:ascii="Times New Roman" w:hAnsi="Times New Roman" w:cs="Times New Roman"/>
        </w:rPr>
        <w:t>námitky vyhradil v původní smlouvě.</w:t>
      </w:r>
      <w:r w:rsidR="007B62F9">
        <w:br w:type="page"/>
      </w:r>
    </w:p>
    <w:p w:rsidR="00EB7C86" w:rsidRDefault="000F449F" w:rsidP="00EB7C86">
      <w:pPr>
        <w:pStyle w:val="Nadpis1"/>
        <w:rPr>
          <w:rFonts w:ascii="Times New Roman" w:hAnsi="Times New Roman" w:cs="Times New Roman"/>
        </w:rPr>
      </w:pPr>
      <w:bookmarkStart w:id="27" w:name="_Toc509340371"/>
      <w:r>
        <w:rPr>
          <w:rFonts w:ascii="Times New Roman" w:hAnsi="Times New Roman" w:cs="Times New Roman"/>
        </w:rPr>
        <w:lastRenderedPageBreak/>
        <w:t>Účinky postoupení</w:t>
      </w:r>
      <w:r w:rsidR="00E0309A">
        <w:rPr>
          <w:rFonts w:ascii="Times New Roman" w:hAnsi="Times New Roman" w:cs="Times New Roman"/>
        </w:rPr>
        <w:t xml:space="preserve"> smlouvy</w:t>
      </w:r>
      <w:bookmarkEnd w:id="27"/>
    </w:p>
    <w:p w:rsidR="00A27750" w:rsidRPr="00A27750" w:rsidRDefault="00A27750" w:rsidP="00A27750"/>
    <w:p w:rsidR="006D2DA7" w:rsidRDefault="002A032A" w:rsidP="007B62F9">
      <w:r>
        <w:rPr>
          <w:rFonts w:ascii="Times New Roman" w:hAnsi="Times New Roman" w:cs="Times New Roman"/>
        </w:rPr>
        <w:t xml:space="preserve">Účinkem, ke kterému postoupení smlouvy směřuje, je převod smluvní pozice. </w:t>
      </w:r>
      <w:r w:rsidR="00B156A7">
        <w:rPr>
          <w:rFonts w:ascii="Times New Roman" w:hAnsi="Times New Roman" w:cs="Times New Roman"/>
        </w:rPr>
        <w:t>Rozeznáváme</w:t>
      </w:r>
      <w:r w:rsidR="00D06E27" w:rsidRPr="002A38DD">
        <w:rPr>
          <w:rFonts w:ascii="Times New Roman" w:hAnsi="Times New Roman" w:cs="Times New Roman"/>
        </w:rPr>
        <w:t xml:space="preserve"> dva způsoby </w:t>
      </w:r>
      <w:r>
        <w:rPr>
          <w:rFonts w:ascii="Times New Roman" w:hAnsi="Times New Roman" w:cs="Times New Roman"/>
        </w:rPr>
        <w:t>takového</w:t>
      </w:r>
      <w:r w:rsidR="00891904">
        <w:rPr>
          <w:rFonts w:ascii="Times New Roman" w:hAnsi="Times New Roman" w:cs="Times New Roman"/>
        </w:rPr>
        <w:t xml:space="preserve"> převodu</w:t>
      </w:r>
      <w:r w:rsidR="00D06E27" w:rsidRPr="002A38DD">
        <w:rPr>
          <w:rFonts w:ascii="Times New Roman" w:hAnsi="Times New Roman" w:cs="Times New Roman"/>
        </w:rPr>
        <w:t>. Prvním z nich je převod postupní smlouvou</w:t>
      </w:r>
      <w:r w:rsidR="00D06E27">
        <w:rPr>
          <w:rFonts w:ascii="Times New Roman" w:hAnsi="Times New Roman" w:cs="Times New Roman"/>
        </w:rPr>
        <w:t>.</w:t>
      </w:r>
      <w:r w:rsidR="00D06E27">
        <w:rPr>
          <w:rStyle w:val="Znakapoznpodarou"/>
          <w:rFonts w:ascii="Times New Roman" w:hAnsi="Times New Roman" w:cs="Times New Roman"/>
        </w:rPr>
        <w:footnoteReference w:id="128"/>
      </w:r>
      <w:r w:rsidR="00D06E27">
        <w:rPr>
          <w:rFonts w:ascii="Times New Roman" w:hAnsi="Times New Roman" w:cs="Times New Roman"/>
        </w:rPr>
        <w:t xml:space="preserve"> </w:t>
      </w:r>
      <w:r w:rsidR="00760B68">
        <w:rPr>
          <w:rFonts w:ascii="Times New Roman" w:hAnsi="Times New Roman" w:cs="Times New Roman"/>
        </w:rPr>
        <w:t>U</w:t>
      </w:r>
      <w:r w:rsidR="00053FF4">
        <w:rPr>
          <w:rFonts w:ascii="Times New Roman" w:hAnsi="Times New Roman" w:cs="Times New Roman"/>
        </w:rPr>
        <w:t>zavírání</w:t>
      </w:r>
      <w:r w:rsidR="00760B68">
        <w:rPr>
          <w:rFonts w:ascii="Times New Roman" w:hAnsi="Times New Roman" w:cs="Times New Roman"/>
        </w:rPr>
        <w:t xml:space="preserve"> takové smlouvy</w:t>
      </w:r>
      <w:r w:rsidR="004247A3">
        <w:rPr>
          <w:rFonts w:ascii="Times New Roman" w:hAnsi="Times New Roman" w:cs="Times New Roman"/>
        </w:rPr>
        <w:t xml:space="preserve"> se řídí ustanoveními upravujícími uzavírání smluv, tedy</w:t>
      </w:r>
      <w:r w:rsidR="00364067">
        <w:rPr>
          <w:rFonts w:ascii="Times New Roman" w:hAnsi="Times New Roman" w:cs="Times New Roman"/>
        </w:rPr>
        <w:t xml:space="preserve"> </w:t>
      </w:r>
      <w:r w:rsidR="00771849">
        <w:rPr>
          <w:rFonts w:ascii="Times New Roman" w:hAnsi="Times New Roman" w:cs="Times New Roman"/>
        </w:rPr>
        <w:t>§</w:t>
      </w:r>
      <w:r w:rsidR="00771849" w:rsidRPr="002A38DD">
        <w:rPr>
          <w:rFonts w:ascii="Times New Roman" w:hAnsi="Times New Roman" w:cs="Times New Roman"/>
        </w:rPr>
        <w:t>§ 1721 a násl. ObčZ</w:t>
      </w:r>
      <w:r w:rsidR="005346D5">
        <w:rPr>
          <w:rFonts w:ascii="Times New Roman" w:hAnsi="Times New Roman" w:cs="Times New Roman"/>
        </w:rPr>
        <w:t>.</w:t>
      </w:r>
    </w:p>
    <w:p w:rsidR="007B62F9" w:rsidRDefault="00771849" w:rsidP="007B62F9">
      <w:pPr>
        <w:rPr>
          <w:rFonts w:ascii="Times New Roman" w:hAnsi="Times New Roman" w:cs="Times New Roman"/>
          <w:i/>
        </w:rPr>
      </w:pPr>
      <w:r>
        <w:rPr>
          <w:rFonts w:ascii="Times New Roman" w:hAnsi="Times New Roman" w:cs="Times New Roman"/>
        </w:rPr>
        <w:t>Druhým</w:t>
      </w:r>
      <w:r w:rsidRPr="00D72BF7">
        <w:rPr>
          <w:rFonts w:ascii="Times New Roman" w:hAnsi="Times New Roman" w:cs="Times New Roman"/>
        </w:rPr>
        <w:t xml:space="preserve"> ze způsobů převodu smluvní pozice je postoupení</w:t>
      </w:r>
      <w:r w:rsidRPr="00771849">
        <w:rPr>
          <w:rFonts w:ascii="Times New Roman" w:hAnsi="Times New Roman" w:cs="Times New Roman"/>
        </w:rPr>
        <w:t xml:space="preserve"> </w:t>
      </w:r>
      <w:r w:rsidRPr="00D72BF7">
        <w:rPr>
          <w:rFonts w:ascii="Times New Roman" w:hAnsi="Times New Roman" w:cs="Times New Roman"/>
        </w:rPr>
        <w:t>rubopisem</w:t>
      </w:r>
      <w:r>
        <w:rPr>
          <w:rFonts w:ascii="Times New Roman" w:hAnsi="Times New Roman" w:cs="Times New Roman"/>
        </w:rPr>
        <w:t xml:space="preserve"> listiny, neboli indosamentem</w:t>
      </w:r>
      <w:r w:rsidRPr="00D72BF7">
        <w:rPr>
          <w:rFonts w:ascii="Times New Roman" w:hAnsi="Times New Roman" w:cs="Times New Roman"/>
        </w:rPr>
        <w:t>.</w:t>
      </w:r>
      <w:r w:rsidRPr="00771849">
        <w:rPr>
          <w:rFonts w:ascii="Times New Roman" w:hAnsi="Times New Roman" w:cs="Times New Roman"/>
        </w:rPr>
        <w:t xml:space="preserve"> </w:t>
      </w:r>
      <w:r w:rsidRPr="00D72BF7">
        <w:rPr>
          <w:rFonts w:ascii="Times New Roman" w:hAnsi="Times New Roman" w:cs="Times New Roman"/>
        </w:rPr>
        <w:t>Tu</w:t>
      </w:r>
      <w:r>
        <w:rPr>
          <w:rFonts w:ascii="Times New Roman" w:hAnsi="Times New Roman" w:cs="Times New Roman"/>
        </w:rPr>
        <w:t xml:space="preserve">to variantu umožňuje </w:t>
      </w:r>
      <w:r w:rsidRPr="00D72BF7">
        <w:rPr>
          <w:rFonts w:ascii="Times New Roman" w:hAnsi="Times New Roman" w:cs="Times New Roman"/>
        </w:rPr>
        <w:t xml:space="preserve">§ 1897 odst. 2 ObčZ stanovující, že </w:t>
      </w:r>
      <w:r w:rsidRPr="00D72BF7">
        <w:rPr>
          <w:rFonts w:ascii="Times New Roman" w:hAnsi="Times New Roman" w:cs="Times New Roman"/>
          <w:i/>
        </w:rPr>
        <w:t>„Obsahuje-li smlouv</w:t>
      </w:r>
      <w:r>
        <w:rPr>
          <w:rFonts w:ascii="Times New Roman" w:hAnsi="Times New Roman" w:cs="Times New Roman"/>
          <w:i/>
        </w:rPr>
        <w:t>a</w:t>
      </w:r>
      <w:r w:rsidRPr="00D72BF7">
        <w:rPr>
          <w:rFonts w:ascii="Times New Roman" w:hAnsi="Times New Roman" w:cs="Times New Roman"/>
          <w:i/>
        </w:rPr>
        <w:t xml:space="preserve"> uzavřená v písemné formě ujednání, že je uzavřena na řad některé ze stran nebo jiné ujednání stejného významu, pak tato strana postoupí smlouvu rubopisem listiny. O náležitostech rubopisu, jakož i o tom, kdo je z rubopisu oprávněn a jak své právo prokazuje, platí právní předpisy o směnkách. Podle nich se rovněž posoudí, od koho může požadovat listinu ten, kdo o ni přišel.“</w:t>
      </w:r>
      <w:r>
        <w:rPr>
          <w:rStyle w:val="Znakapoznpodarou"/>
          <w:rFonts w:ascii="Times New Roman" w:hAnsi="Times New Roman" w:cs="Times New Roman"/>
          <w:i/>
        </w:rPr>
        <w:footnoteReference w:id="129"/>
      </w:r>
    </w:p>
    <w:p w:rsidR="00771849" w:rsidRDefault="007B6D4A" w:rsidP="007C197C">
      <w:pPr>
        <w:rPr>
          <w:rFonts w:ascii="Times New Roman" w:hAnsi="Times New Roman" w:cs="Times New Roman"/>
        </w:rPr>
      </w:pPr>
      <w:r>
        <w:rPr>
          <w:rFonts w:ascii="Times New Roman" w:hAnsi="Times New Roman" w:cs="Times New Roman"/>
        </w:rPr>
        <w:t xml:space="preserve">V italském prostředí není možnost postupovat smlouvy rubopisem listiny žádnou novinkou. </w:t>
      </w:r>
      <w:r w:rsidR="00DB7D05">
        <w:rPr>
          <w:rFonts w:ascii="Times New Roman" w:hAnsi="Times New Roman" w:cs="Times New Roman"/>
        </w:rPr>
        <w:t xml:space="preserve">Čl. 1407 odst. 2 CC, </w:t>
      </w:r>
      <w:r w:rsidR="00771849">
        <w:rPr>
          <w:rFonts w:ascii="Times New Roman" w:hAnsi="Times New Roman" w:cs="Times New Roman"/>
        </w:rPr>
        <w:t>inspirační zdroj</w:t>
      </w:r>
      <w:r w:rsidR="00364067">
        <w:rPr>
          <w:rFonts w:ascii="Times New Roman" w:hAnsi="Times New Roman" w:cs="Times New Roman"/>
        </w:rPr>
        <w:t xml:space="preserve"> § 1897 odst. 2 ObčZ</w:t>
      </w:r>
      <w:r w:rsidR="00B56414">
        <w:rPr>
          <w:rFonts w:ascii="Times New Roman" w:hAnsi="Times New Roman" w:cs="Times New Roman"/>
        </w:rPr>
        <w:t>,</w:t>
      </w:r>
      <w:r w:rsidR="00771849">
        <w:rPr>
          <w:rFonts w:ascii="Times New Roman" w:hAnsi="Times New Roman" w:cs="Times New Roman"/>
        </w:rPr>
        <w:t xml:space="preserve"> se v tamním právním řádu nachází již od roku 1942. </w:t>
      </w:r>
      <w:r w:rsidR="00E23065">
        <w:rPr>
          <w:rFonts w:ascii="Times New Roman" w:hAnsi="Times New Roman" w:cs="Times New Roman"/>
        </w:rPr>
        <w:t>V českém prostředí však vyvolal</w:t>
      </w:r>
      <w:r w:rsidR="00771849">
        <w:rPr>
          <w:rFonts w:ascii="Times New Roman" w:hAnsi="Times New Roman" w:cs="Times New Roman"/>
        </w:rPr>
        <w:t>o začlenění § 1897 odst. 2 ObčZ značný rozruch.</w:t>
      </w:r>
      <w:r w:rsidR="00771849">
        <w:rPr>
          <w:rStyle w:val="Znakapoznpodarou"/>
          <w:rFonts w:ascii="Times New Roman" w:hAnsi="Times New Roman" w:cs="Times New Roman"/>
        </w:rPr>
        <w:footnoteReference w:id="130"/>
      </w:r>
      <w:r w:rsidR="007C197C">
        <w:rPr>
          <w:rFonts w:ascii="Times New Roman" w:hAnsi="Times New Roman" w:cs="Times New Roman"/>
        </w:rPr>
        <w:t xml:space="preserve"> Ve svém důsledku </w:t>
      </w:r>
      <w:r w:rsidR="00771849">
        <w:rPr>
          <w:rFonts w:ascii="Times New Roman" w:hAnsi="Times New Roman" w:cs="Times New Roman"/>
        </w:rPr>
        <w:t xml:space="preserve">došlo převzetím italské </w:t>
      </w:r>
      <w:r w:rsidR="00E21B94">
        <w:rPr>
          <w:rFonts w:ascii="Times New Roman" w:hAnsi="Times New Roman" w:cs="Times New Roman"/>
        </w:rPr>
        <w:t>ú</w:t>
      </w:r>
      <w:r w:rsidR="00771849">
        <w:rPr>
          <w:rFonts w:ascii="Times New Roman" w:hAnsi="Times New Roman" w:cs="Times New Roman"/>
        </w:rPr>
        <w:t xml:space="preserve">pravy k zavedení možnosti uzavírat smlouvy na řad. </w:t>
      </w:r>
    </w:p>
    <w:p w:rsidR="000F615E" w:rsidRDefault="004455BA" w:rsidP="000B5E5A">
      <w:pPr>
        <w:rPr>
          <w:rFonts w:ascii="Times New Roman" w:hAnsi="Times New Roman" w:cs="Times New Roman"/>
        </w:rPr>
      </w:pPr>
      <w:r>
        <w:rPr>
          <w:rFonts w:ascii="Times New Roman" w:hAnsi="Times New Roman" w:cs="Times New Roman"/>
        </w:rPr>
        <w:t>Vzhledem k tomu, že dle § 14 odst. 1 zákona č. 191/1950 Sb., zákona směnečného a šekového,</w:t>
      </w:r>
      <w:r>
        <w:rPr>
          <w:rStyle w:val="Znakapoznpodarou"/>
          <w:rFonts w:ascii="Times New Roman" w:hAnsi="Times New Roman" w:cs="Times New Roman"/>
        </w:rPr>
        <w:footnoteReference w:id="131"/>
      </w:r>
      <w:r w:rsidRPr="004455BA">
        <w:rPr>
          <w:rFonts w:ascii="Times New Roman" w:hAnsi="Times New Roman" w:cs="Times New Roman"/>
        </w:rPr>
        <w:t xml:space="preserve"> </w:t>
      </w:r>
      <w:r>
        <w:rPr>
          <w:rFonts w:ascii="Times New Roman" w:hAnsi="Times New Roman" w:cs="Times New Roman"/>
        </w:rPr>
        <w:t>se indosamentem převádějí všechna práva ze směnky,</w:t>
      </w:r>
      <w:r>
        <w:rPr>
          <w:rStyle w:val="Znakapoznpodarou"/>
          <w:rFonts w:ascii="Times New Roman" w:hAnsi="Times New Roman" w:cs="Times New Roman"/>
        </w:rPr>
        <w:footnoteReference w:id="132"/>
      </w:r>
      <w:r w:rsidRPr="004455BA">
        <w:rPr>
          <w:rFonts w:ascii="Times New Roman" w:hAnsi="Times New Roman" w:cs="Times New Roman"/>
        </w:rPr>
        <w:t xml:space="preserve"> </w:t>
      </w:r>
      <w:r>
        <w:rPr>
          <w:rFonts w:ascii="Times New Roman" w:hAnsi="Times New Roman" w:cs="Times New Roman"/>
        </w:rPr>
        <w:t xml:space="preserve">bude možné ustanovení ZSŠ použít na postoupení smlouvy indosamentem pouze přiměřeně. </w:t>
      </w:r>
    </w:p>
    <w:p w:rsidR="000F615E" w:rsidRDefault="00120363" w:rsidP="002E1346">
      <w:pPr>
        <w:rPr>
          <w:rFonts w:ascii="Times New Roman" w:hAnsi="Times New Roman" w:cs="Times New Roman"/>
        </w:rPr>
      </w:pPr>
      <w:r w:rsidRPr="00F9016F">
        <w:rPr>
          <w:rFonts w:ascii="Times New Roman" w:hAnsi="Times New Roman" w:cs="Times New Roman"/>
        </w:rPr>
        <w:t xml:space="preserve">Vznik zajímavé situace </w:t>
      </w:r>
      <w:r w:rsidR="00375F4D">
        <w:rPr>
          <w:rFonts w:ascii="Times New Roman" w:hAnsi="Times New Roman" w:cs="Times New Roman"/>
        </w:rPr>
        <w:t xml:space="preserve">v problematice postoupení indosamentem </w:t>
      </w:r>
      <w:r w:rsidRPr="00F9016F">
        <w:rPr>
          <w:rFonts w:ascii="Times New Roman" w:hAnsi="Times New Roman" w:cs="Times New Roman"/>
        </w:rPr>
        <w:t>nabízí § 13 odst. 2 ZSŠ, který umožňuje převod nevyplněným indosamentem.</w:t>
      </w:r>
      <w:r w:rsidRPr="00F9016F">
        <w:rPr>
          <w:rStyle w:val="Znakapoznpodarou"/>
          <w:rFonts w:ascii="Times New Roman" w:hAnsi="Times New Roman" w:cs="Times New Roman"/>
        </w:rPr>
        <w:footnoteReference w:id="133"/>
      </w:r>
      <w:r w:rsidRPr="00120363">
        <w:rPr>
          <w:rFonts w:ascii="Times New Roman" w:hAnsi="Times New Roman" w:cs="Times New Roman"/>
        </w:rPr>
        <w:t xml:space="preserve"> </w:t>
      </w:r>
      <w:r w:rsidR="003F39D7">
        <w:rPr>
          <w:rFonts w:ascii="Times New Roman" w:hAnsi="Times New Roman" w:cs="Times New Roman"/>
        </w:rPr>
        <w:t>Úvahu</w:t>
      </w:r>
      <w:r w:rsidR="00DF5D8F">
        <w:rPr>
          <w:rFonts w:ascii="Times New Roman" w:hAnsi="Times New Roman" w:cs="Times New Roman"/>
        </w:rPr>
        <w:t xml:space="preserve"> na</w:t>
      </w:r>
      <w:r w:rsidR="004702AF">
        <w:rPr>
          <w:rFonts w:ascii="Times New Roman" w:hAnsi="Times New Roman" w:cs="Times New Roman"/>
        </w:rPr>
        <w:t>d tímto tématem</w:t>
      </w:r>
      <w:r w:rsidR="003F39D7">
        <w:rPr>
          <w:rFonts w:ascii="Times New Roman" w:hAnsi="Times New Roman" w:cs="Times New Roman"/>
        </w:rPr>
        <w:t xml:space="preserve"> je nezbytné</w:t>
      </w:r>
      <w:r>
        <w:rPr>
          <w:rFonts w:ascii="Times New Roman" w:hAnsi="Times New Roman" w:cs="Times New Roman"/>
        </w:rPr>
        <w:t xml:space="preserve"> začít u uzavírání smlouvy. Musí jít o smlouvu v písemné formě, která obsahuje ujednání, že je uzavřena na </w:t>
      </w:r>
      <w:r w:rsidR="00ED014E">
        <w:rPr>
          <w:rFonts w:ascii="Times New Roman" w:hAnsi="Times New Roman" w:cs="Times New Roman"/>
        </w:rPr>
        <w:t>řad a na rubu smlouvy musí být</w:t>
      </w:r>
      <w:r>
        <w:rPr>
          <w:rFonts w:ascii="Times New Roman" w:hAnsi="Times New Roman" w:cs="Times New Roman"/>
        </w:rPr>
        <w:t xml:space="preserve"> podpis postupitele.</w:t>
      </w:r>
      <w:r w:rsidR="00F01C10">
        <w:rPr>
          <w:rStyle w:val="Znakapoznpodarou"/>
          <w:rFonts w:ascii="Times New Roman" w:hAnsi="Times New Roman" w:cs="Times New Roman"/>
        </w:rPr>
        <w:footnoteReference w:id="134"/>
      </w:r>
      <w:r>
        <w:rPr>
          <w:rFonts w:ascii="Times New Roman" w:hAnsi="Times New Roman" w:cs="Times New Roman"/>
        </w:rPr>
        <w:t xml:space="preserve"> Taková </w:t>
      </w:r>
      <w:r>
        <w:rPr>
          <w:rFonts w:ascii="Times New Roman" w:hAnsi="Times New Roman" w:cs="Times New Roman"/>
        </w:rPr>
        <w:lastRenderedPageBreak/>
        <w:t>smlouva je pak postupitelná</w:t>
      </w:r>
      <w:r w:rsidR="002F1AB5">
        <w:rPr>
          <w:rFonts w:ascii="Times New Roman" w:hAnsi="Times New Roman" w:cs="Times New Roman"/>
        </w:rPr>
        <w:t xml:space="preserve"> nejen indosamentem, ale i</w:t>
      </w:r>
      <w:r w:rsidR="00850772">
        <w:rPr>
          <w:rFonts w:ascii="Times New Roman" w:hAnsi="Times New Roman" w:cs="Times New Roman"/>
        </w:rPr>
        <w:t xml:space="preserve"> blankoindosamentem. T</w:t>
      </w:r>
      <w:r>
        <w:rPr>
          <w:rFonts w:ascii="Times New Roman" w:hAnsi="Times New Roman" w:cs="Times New Roman"/>
        </w:rPr>
        <w:t>edy</w:t>
      </w:r>
      <w:r w:rsidRPr="00120363">
        <w:rPr>
          <w:rFonts w:ascii="Times New Roman" w:hAnsi="Times New Roman" w:cs="Times New Roman"/>
        </w:rPr>
        <w:t xml:space="preserve"> </w:t>
      </w:r>
      <w:r w:rsidR="00850772">
        <w:rPr>
          <w:rFonts w:ascii="Times New Roman" w:hAnsi="Times New Roman" w:cs="Times New Roman"/>
        </w:rPr>
        <w:t>rubopisem</w:t>
      </w:r>
      <w:r>
        <w:rPr>
          <w:rFonts w:ascii="Times New Roman" w:hAnsi="Times New Roman" w:cs="Times New Roman"/>
        </w:rPr>
        <w:t>, ve kterém není uvedeno jméno toho, na k</w:t>
      </w:r>
      <w:r w:rsidR="00931A7F">
        <w:rPr>
          <w:rFonts w:ascii="Times New Roman" w:hAnsi="Times New Roman" w:cs="Times New Roman"/>
        </w:rPr>
        <w:t xml:space="preserve">oho se smlouva převádí </w:t>
      </w:r>
      <w:r>
        <w:rPr>
          <w:rFonts w:ascii="Times New Roman" w:hAnsi="Times New Roman" w:cs="Times New Roman"/>
        </w:rPr>
        <w:t xml:space="preserve"> (indosatář</w:t>
      </w:r>
      <w:r w:rsidR="006605FF">
        <w:rPr>
          <w:rFonts w:ascii="Times New Roman" w:hAnsi="Times New Roman" w:cs="Times New Roman"/>
        </w:rPr>
        <w:t>e</w:t>
      </w:r>
      <w:r>
        <w:rPr>
          <w:rFonts w:ascii="Times New Roman" w:hAnsi="Times New Roman" w:cs="Times New Roman"/>
        </w:rPr>
        <w:t>).</w:t>
      </w:r>
      <w:r>
        <w:rPr>
          <w:rStyle w:val="Znakapoznpodarou"/>
          <w:rFonts w:ascii="Times New Roman" w:hAnsi="Times New Roman" w:cs="Times New Roman"/>
        </w:rPr>
        <w:footnoteReference w:id="135"/>
      </w:r>
    </w:p>
    <w:p w:rsidR="00120363" w:rsidRDefault="00120363" w:rsidP="000F615E">
      <w:pPr>
        <w:rPr>
          <w:rFonts w:ascii="Times New Roman" w:hAnsi="Times New Roman" w:cs="Times New Roman"/>
        </w:rPr>
      </w:pPr>
      <w:r>
        <w:rPr>
          <w:rFonts w:ascii="Times New Roman" w:hAnsi="Times New Roman" w:cs="Times New Roman"/>
        </w:rPr>
        <w:t>Blankoindosament vyvolává stejné účinky jako jiné rubopisy (účinek legitimační, garanční a převodní) a bude legitimovat každého držitele smlouvy k jejímu převodu.</w:t>
      </w:r>
      <w:r>
        <w:rPr>
          <w:rStyle w:val="Znakapoznpodarou"/>
          <w:rFonts w:ascii="Times New Roman" w:hAnsi="Times New Roman" w:cs="Times New Roman"/>
        </w:rPr>
        <w:footnoteReference w:id="136"/>
      </w:r>
      <w:r w:rsidR="004A5666" w:rsidRPr="004A5666">
        <w:rPr>
          <w:rFonts w:ascii="Times New Roman" w:hAnsi="Times New Roman" w:cs="Times New Roman"/>
        </w:rPr>
        <w:t xml:space="preserve"> </w:t>
      </w:r>
      <w:r w:rsidR="004A5666">
        <w:rPr>
          <w:rFonts w:ascii="Times New Roman" w:hAnsi="Times New Roman" w:cs="Times New Roman"/>
        </w:rPr>
        <w:t>Držitel smlouvy má pak na výběr z možností zakotvených v § 14 ZSŠ, z nichž je zajímavá především možnost pod písmenem c): blankotradice.</w:t>
      </w:r>
      <w:r w:rsidR="004A5666">
        <w:rPr>
          <w:rStyle w:val="Znakapoznpodarou"/>
          <w:rFonts w:ascii="Times New Roman" w:hAnsi="Times New Roman" w:cs="Times New Roman"/>
        </w:rPr>
        <w:footnoteReference w:id="137"/>
      </w:r>
    </w:p>
    <w:p w:rsidR="004A5666" w:rsidRDefault="005170DF" w:rsidP="004A5666">
      <w:pPr>
        <w:rPr>
          <w:rFonts w:ascii="Times New Roman" w:hAnsi="Times New Roman" w:cs="Times New Roman"/>
        </w:rPr>
      </w:pPr>
      <w:r>
        <w:rPr>
          <w:rFonts w:ascii="Times New Roman" w:hAnsi="Times New Roman" w:cs="Times New Roman"/>
        </w:rPr>
        <w:t>Dojde-li k využití možnosti</w:t>
      </w:r>
      <w:r w:rsidR="004A5666">
        <w:rPr>
          <w:rFonts w:ascii="Times New Roman" w:hAnsi="Times New Roman" w:cs="Times New Roman"/>
        </w:rPr>
        <w:t xml:space="preserve"> blankotradice, vzniká prostor pro prakticky volnou tradici smlouvy. Nebude možné zjistit, komu, ani kolikrát byla smlouva převedena, neboť takové údaje není nutné v případě blankotradice uvádět. Značné potíže v této souvislosti pak může působit především § 16 odst. 1 věty první ZSŠ, protože na základě něj bude platit, že </w:t>
      </w:r>
      <w:r w:rsidR="004A5666" w:rsidRPr="00771876">
        <w:rPr>
          <w:rFonts w:ascii="Times New Roman" w:hAnsi="Times New Roman" w:cs="Times New Roman"/>
          <w:i/>
        </w:rPr>
        <w:t>„O tom, kdo má směnku v rukou, platí, že je řádným majitelem, prokáže-li své právo nepřetržitou řadou indosamentů, a to i tehdy, je-li poslední z nich blankoindosamentem.“</w:t>
      </w:r>
      <w:r w:rsidR="004A5666">
        <w:rPr>
          <w:rStyle w:val="Znakapoznpodarou"/>
          <w:rFonts w:ascii="Times New Roman" w:hAnsi="Times New Roman" w:cs="Times New Roman"/>
          <w:i/>
        </w:rPr>
        <w:footnoteReference w:id="138"/>
      </w:r>
      <w:r w:rsidR="004A5666" w:rsidRPr="004A5666">
        <w:rPr>
          <w:rFonts w:ascii="Times New Roman" w:hAnsi="Times New Roman" w:cs="Times New Roman"/>
        </w:rPr>
        <w:t xml:space="preserve"> </w:t>
      </w:r>
      <w:r w:rsidR="004A5666">
        <w:rPr>
          <w:rFonts w:ascii="Times New Roman" w:hAnsi="Times New Roman" w:cs="Times New Roman"/>
        </w:rPr>
        <w:t xml:space="preserve">Ten, kdo bude na základě tohoto ustanovení mít smlouvu v ruce, tak nemusí dokládat, natož prokazovat, jak smlouvu získal. </w:t>
      </w:r>
      <w:r w:rsidR="00563F76">
        <w:rPr>
          <w:rFonts w:ascii="Times New Roman" w:hAnsi="Times New Roman" w:cs="Times New Roman"/>
        </w:rPr>
        <w:t>Bude postupníkem.</w:t>
      </w:r>
    </w:p>
    <w:p w:rsidR="001D554C" w:rsidRDefault="00586D7B" w:rsidP="00024A38">
      <w:pPr>
        <w:rPr>
          <w:rFonts w:ascii="Times New Roman" w:hAnsi="Times New Roman" w:cs="Times New Roman"/>
        </w:rPr>
      </w:pPr>
      <w:r>
        <w:rPr>
          <w:rFonts w:ascii="Times New Roman" w:hAnsi="Times New Roman" w:cs="Times New Roman"/>
        </w:rPr>
        <w:t>Mohlo by se zdát, že postoupená strana je</w:t>
      </w:r>
      <w:r w:rsidR="00A12D5B">
        <w:rPr>
          <w:rFonts w:ascii="Times New Roman" w:hAnsi="Times New Roman" w:cs="Times New Roman"/>
        </w:rPr>
        <w:t xml:space="preserve"> v takovém případě</w:t>
      </w:r>
      <w:r>
        <w:rPr>
          <w:rFonts w:ascii="Times New Roman" w:hAnsi="Times New Roman" w:cs="Times New Roman"/>
        </w:rPr>
        <w:t xml:space="preserve"> </w:t>
      </w:r>
      <w:r w:rsidR="006B1951">
        <w:rPr>
          <w:rFonts w:ascii="Times New Roman" w:hAnsi="Times New Roman" w:cs="Times New Roman"/>
        </w:rPr>
        <w:t xml:space="preserve">dostatečně </w:t>
      </w:r>
      <w:r>
        <w:rPr>
          <w:rFonts w:ascii="Times New Roman" w:hAnsi="Times New Roman" w:cs="Times New Roman"/>
        </w:rPr>
        <w:t xml:space="preserve">chráněna tím, že </w:t>
      </w:r>
      <w:r w:rsidR="00C2110D">
        <w:rPr>
          <w:rFonts w:ascii="Times New Roman" w:hAnsi="Times New Roman" w:cs="Times New Roman"/>
        </w:rPr>
        <w:t>může zabránit převodu smluvní pozice neuděl</w:t>
      </w:r>
      <w:r w:rsidR="001F21D5">
        <w:rPr>
          <w:rFonts w:ascii="Times New Roman" w:hAnsi="Times New Roman" w:cs="Times New Roman"/>
        </w:rPr>
        <w:t>ením souhlasu s postoupením</w:t>
      </w:r>
      <w:r w:rsidR="00A2659A">
        <w:rPr>
          <w:rFonts w:ascii="Times New Roman" w:hAnsi="Times New Roman" w:cs="Times New Roman"/>
        </w:rPr>
        <w:t>,</w:t>
      </w:r>
      <w:r w:rsidR="00ED1EBC">
        <w:rPr>
          <w:rFonts w:ascii="Times New Roman" w:hAnsi="Times New Roman" w:cs="Times New Roman"/>
        </w:rPr>
        <w:t xml:space="preserve"> a </w:t>
      </w:r>
      <w:r w:rsidR="00C2110D">
        <w:rPr>
          <w:rFonts w:ascii="Times New Roman" w:hAnsi="Times New Roman" w:cs="Times New Roman"/>
        </w:rPr>
        <w:t>že tak může postoupení zabránit</w:t>
      </w:r>
      <w:r w:rsidR="0087670A">
        <w:rPr>
          <w:rFonts w:ascii="Times New Roman" w:hAnsi="Times New Roman" w:cs="Times New Roman"/>
        </w:rPr>
        <w:t>.</w:t>
      </w:r>
      <w:r w:rsidR="00F10F13">
        <w:rPr>
          <w:rStyle w:val="Znakapoznpodarou"/>
          <w:rFonts w:ascii="Times New Roman" w:hAnsi="Times New Roman" w:cs="Times New Roman"/>
        </w:rPr>
        <w:footnoteReference w:id="139"/>
      </w:r>
      <w:r>
        <w:rPr>
          <w:rFonts w:ascii="Times New Roman" w:hAnsi="Times New Roman" w:cs="Times New Roman"/>
        </w:rPr>
        <w:t xml:space="preserve"> </w:t>
      </w:r>
      <w:r w:rsidR="009563FE">
        <w:rPr>
          <w:rFonts w:ascii="Times New Roman" w:hAnsi="Times New Roman" w:cs="Times New Roman"/>
        </w:rPr>
        <w:t>Nicméně v případě postupování smlouvy rubopisem je souhlas postoupené strany s postoupením udělován předběžně, a to v souladu s ustanovením § 1897 odst. 1 ObčZ</w:t>
      </w:r>
      <w:r w:rsidR="009563FE">
        <w:rPr>
          <w:rStyle w:val="Znakapoznpodarou"/>
          <w:rFonts w:ascii="Times New Roman" w:hAnsi="Times New Roman" w:cs="Times New Roman"/>
        </w:rPr>
        <w:t>.</w:t>
      </w:r>
      <w:r w:rsidR="002A28AB">
        <w:rPr>
          <w:rFonts w:ascii="Times New Roman" w:hAnsi="Times New Roman" w:cs="Times New Roman"/>
        </w:rPr>
        <w:t>.</w:t>
      </w:r>
      <w:r w:rsidR="009563FE">
        <w:rPr>
          <w:rStyle w:val="Znakapoznpodarou"/>
          <w:rFonts w:ascii="Times New Roman" w:hAnsi="Times New Roman" w:cs="Times New Roman"/>
        </w:rPr>
        <w:footnoteReference w:id="140"/>
      </w:r>
      <w:r w:rsidR="009563FE">
        <w:rPr>
          <w:rFonts w:ascii="Times New Roman" w:hAnsi="Times New Roman" w:cs="Times New Roman"/>
        </w:rPr>
        <w:t xml:space="preserve"> </w:t>
      </w:r>
      <w:r w:rsidR="00AA3F34">
        <w:rPr>
          <w:rFonts w:ascii="Times New Roman" w:hAnsi="Times New Roman" w:cs="Times New Roman"/>
        </w:rPr>
        <w:t xml:space="preserve">To znamená, že k převodu smluvní pozice nedochází až účinností postoupení vůči postoupené straně, nýbrž </w:t>
      </w:r>
      <w:r w:rsidR="005F34BB">
        <w:rPr>
          <w:rFonts w:ascii="Times New Roman" w:hAnsi="Times New Roman" w:cs="Times New Roman"/>
        </w:rPr>
        <w:t>samotným</w:t>
      </w:r>
      <w:r w:rsidR="00024A38">
        <w:rPr>
          <w:rFonts w:ascii="Times New Roman" w:hAnsi="Times New Roman" w:cs="Times New Roman"/>
        </w:rPr>
        <w:t xml:space="preserve"> </w:t>
      </w:r>
      <w:r w:rsidR="00AA3F34">
        <w:rPr>
          <w:rFonts w:ascii="Times New Roman" w:hAnsi="Times New Roman" w:cs="Times New Roman"/>
        </w:rPr>
        <w:t>předáním smlouvy.</w:t>
      </w:r>
      <w:r w:rsidR="00AA3F34">
        <w:rPr>
          <w:rStyle w:val="Znakapoznpodarou"/>
          <w:rFonts w:ascii="Times New Roman" w:hAnsi="Times New Roman" w:cs="Times New Roman"/>
        </w:rPr>
        <w:footnoteReference w:id="141"/>
      </w:r>
    </w:p>
    <w:p w:rsidR="004A5666" w:rsidRDefault="007917D4" w:rsidP="00DE5F36">
      <w:pPr>
        <w:rPr>
          <w:rFonts w:ascii="Times New Roman" w:hAnsi="Times New Roman" w:cs="Times New Roman"/>
        </w:rPr>
      </w:pPr>
      <w:r>
        <w:rPr>
          <w:rFonts w:ascii="Times New Roman" w:hAnsi="Times New Roman" w:cs="Times New Roman"/>
        </w:rPr>
        <w:t xml:space="preserve">V tomto </w:t>
      </w:r>
      <w:r w:rsidR="00024A38">
        <w:rPr>
          <w:rFonts w:ascii="Times New Roman" w:hAnsi="Times New Roman" w:cs="Times New Roman"/>
        </w:rPr>
        <w:t>bodě tak nezbývá postoupené straně nic jiného, než využít</w:t>
      </w:r>
      <w:r w:rsidR="00AB02F8">
        <w:rPr>
          <w:rFonts w:ascii="Times New Roman" w:hAnsi="Times New Roman" w:cs="Times New Roman"/>
        </w:rPr>
        <w:t xml:space="preserve"> </w:t>
      </w:r>
      <w:r>
        <w:rPr>
          <w:rFonts w:ascii="Times New Roman" w:hAnsi="Times New Roman" w:cs="Times New Roman"/>
        </w:rPr>
        <w:t>„</w:t>
      </w:r>
      <w:r w:rsidR="00AB02F8">
        <w:rPr>
          <w:rFonts w:ascii="Times New Roman" w:hAnsi="Times New Roman" w:cs="Times New Roman"/>
        </w:rPr>
        <w:t>poslední záchranu</w:t>
      </w:r>
      <w:r>
        <w:rPr>
          <w:rFonts w:ascii="Times New Roman" w:hAnsi="Times New Roman" w:cs="Times New Roman"/>
        </w:rPr>
        <w:t xml:space="preserve">“ </w:t>
      </w:r>
      <w:r w:rsidR="003B3B47">
        <w:rPr>
          <w:rFonts w:ascii="Times New Roman" w:hAnsi="Times New Roman" w:cs="Times New Roman"/>
        </w:rPr>
        <w:t xml:space="preserve">spočívající </w:t>
      </w:r>
      <w:r>
        <w:rPr>
          <w:rFonts w:ascii="Times New Roman" w:hAnsi="Times New Roman" w:cs="Times New Roman"/>
        </w:rPr>
        <w:t>v možnosti odmítnout osvobodit postupitele z jeho povinností v rozsahu postoupení v souladu s § 1899 odst. 1 ObčZ</w:t>
      </w:r>
      <w:r w:rsidR="00246AA3">
        <w:rPr>
          <w:rFonts w:ascii="Times New Roman" w:hAnsi="Times New Roman" w:cs="Times New Roman"/>
        </w:rPr>
        <w:t>.</w:t>
      </w:r>
      <w:r w:rsidR="00246AA3">
        <w:rPr>
          <w:rStyle w:val="Znakapoznpodarou"/>
          <w:rFonts w:ascii="Times New Roman" w:hAnsi="Times New Roman" w:cs="Times New Roman"/>
        </w:rPr>
        <w:footnoteReference w:id="142"/>
      </w:r>
      <w:r w:rsidR="00246AA3">
        <w:rPr>
          <w:rFonts w:ascii="Times New Roman" w:hAnsi="Times New Roman" w:cs="Times New Roman"/>
        </w:rPr>
        <w:t xml:space="preserve"> Takovou možností však </w:t>
      </w:r>
      <w:r w:rsidR="00350CEE">
        <w:rPr>
          <w:rFonts w:ascii="Times New Roman" w:hAnsi="Times New Roman" w:cs="Times New Roman"/>
        </w:rPr>
        <w:t xml:space="preserve">postoupená strana </w:t>
      </w:r>
      <w:r w:rsidR="00DB7D90">
        <w:rPr>
          <w:rFonts w:ascii="Times New Roman" w:hAnsi="Times New Roman" w:cs="Times New Roman"/>
        </w:rPr>
        <w:t xml:space="preserve">disponuje </w:t>
      </w:r>
      <w:r w:rsidR="00246AA3">
        <w:rPr>
          <w:rFonts w:ascii="Times New Roman" w:hAnsi="Times New Roman" w:cs="Times New Roman"/>
        </w:rPr>
        <w:t>jen tehdy,</w:t>
      </w:r>
      <w:r w:rsidR="005C4BDB">
        <w:rPr>
          <w:rFonts w:ascii="Times New Roman" w:hAnsi="Times New Roman" w:cs="Times New Roman"/>
        </w:rPr>
        <w:t xml:space="preserve"> nebude-li postupník plnit</w:t>
      </w:r>
      <w:r>
        <w:rPr>
          <w:rFonts w:ascii="Times New Roman" w:hAnsi="Times New Roman" w:cs="Times New Roman"/>
        </w:rPr>
        <w:t xml:space="preserve">. </w:t>
      </w:r>
    </w:p>
    <w:p w:rsidR="004153B9" w:rsidRDefault="004153B9" w:rsidP="00DE5F36">
      <w:pPr>
        <w:rPr>
          <w:rFonts w:ascii="Times New Roman" w:hAnsi="Times New Roman" w:cs="Times New Roman"/>
        </w:rPr>
      </w:pPr>
      <w:r>
        <w:rPr>
          <w:rFonts w:ascii="Times New Roman" w:hAnsi="Times New Roman" w:cs="Times New Roman"/>
        </w:rPr>
        <w:t>I přes výše uvedené však nelze než dojít k závěru, ž</w:t>
      </w:r>
      <w:r w:rsidR="006A439D">
        <w:rPr>
          <w:rFonts w:ascii="Times New Roman" w:hAnsi="Times New Roman" w:cs="Times New Roman"/>
        </w:rPr>
        <w:t>e p</w:t>
      </w:r>
      <w:r>
        <w:rPr>
          <w:rFonts w:ascii="Times New Roman" w:hAnsi="Times New Roman" w:cs="Times New Roman"/>
        </w:rPr>
        <w:t xml:space="preserve">ostavení postoupené strany se </w:t>
      </w:r>
      <w:r w:rsidR="0060160E">
        <w:rPr>
          <w:rFonts w:ascii="Times New Roman" w:hAnsi="Times New Roman" w:cs="Times New Roman"/>
        </w:rPr>
        <w:t xml:space="preserve">v tomto případě </w:t>
      </w:r>
      <w:r w:rsidR="00A8041F">
        <w:rPr>
          <w:rFonts w:ascii="Times New Roman" w:hAnsi="Times New Roman" w:cs="Times New Roman"/>
        </w:rPr>
        <w:t>ne</w:t>
      </w:r>
      <w:r>
        <w:rPr>
          <w:rFonts w:ascii="Times New Roman" w:hAnsi="Times New Roman" w:cs="Times New Roman"/>
        </w:rPr>
        <w:t>bude lišit od postavení, jaké by měla v případě „běžného“ postoupení postupní smlouvou se souhlasem uděleným předem.</w:t>
      </w:r>
    </w:p>
    <w:p w:rsidR="00C074DD" w:rsidRDefault="000C4967" w:rsidP="00C074DD">
      <w:pPr>
        <w:rPr>
          <w:rFonts w:ascii="Times New Roman" w:hAnsi="Times New Roman" w:cs="Times New Roman"/>
        </w:rPr>
      </w:pPr>
      <w:r>
        <w:rPr>
          <w:rFonts w:ascii="Times New Roman" w:hAnsi="Times New Roman" w:cs="Times New Roman"/>
        </w:rPr>
        <w:lastRenderedPageBreak/>
        <w:t>Italská úprava také připouští</w:t>
      </w:r>
      <w:r w:rsidR="00C074DD">
        <w:rPr>
          <w:rFonts w:ascii="Times New Roman" w:hAnsi="Times New Roman" w:cs="Times New Roman"/>
        </w:rPr>
        <w:t xml:space="preserve"> užití blankoindosamentu</w:t>
      </w:r>
      <w:r>
        <w:rPr>
          <w:rFonts w:ascii="Times New Roman" w:hAnsi="Times New Roman" w:cs="Times New Roman"/>
        </w:rPr>
        <w:t xml:space="preserve"> v případě převodu smlouvy rubopisem</w:t>
      </w:r>
      <w:r w:rsidR="00C074DD">
        <w:rPr>
          <w:rFonts w:ascii="Times New Roman" w:hAnsi="Times New Roman" w:cs="Times New Roman"/>
        </w:rPr>
        <w:t>.</w:t>
      </w:r>
      <w:r w:rsidR="00C074DD">
        <w:rPr>
          <w:rStyle w:val="Znakapoznpodarou"/>
          <w:rFonts w:ascii="Times New Roman" w:hAnsi="Times New Roman" w:cs="Times New Roman"/>
        </w:rPr>
        <w:footnoteReference w:id="143"/>
      </w:r>
      <w:r w:rsidR="00C074DD" w:rsidRPr="00C074DD">
        <w:rPr>
          <w:rFonts w:ascii="Times New Roman" w:hAnsi="Times New Roman" w:cs="Times New Roman"/>
        </w:rPr>
        <w:t xml:space="preserve"> </w:t>
      </w:r>
      <w:r w:rsidR="00F82207">
        <w:rPr>
          <w:rFonts w:ascii="Times New Roman" w:hAnsi="Times New Roman" w:cs="Times New Roman"/>
        </w:rPr>
        <w:t xml:space="preserve">To, že </w:t>
      </w:r>
      <w:r w:rsidR="00247DCA">
        <w:rPr>
          <w:rFonts w:ascii="Times New Roman" w:hAnsi="Times New Roman" w:cs="Times New Roman"/>
        </w:rPr>
        <w:t xml:space="preserve">v Itálii </w:t>
      </w:r>
      <w:r w:rsidR="00F82207">
        <w:rPr>
          <w:rFonts w:ascii="Times New Roman" w:hAnsi="Times New Roman" w:cs="Times New Roman"/>
        </w:rPr>
        <w:t>dosud</w:t>
      </w:r>
      <w:r w:rsidR="00247DCA">
        <w:rPr>
          <w:rFonts w:ascii="Times New Roman" w:hAnsi="Times New Roman" w:cs="Times New Roman"/>
        </w:rPr>
        <w:t xml:space="preserve"> nedošlo</w:t>
      </w:r>
      <w:r w:rsidR="00C074DD">
        <w:rPr>
          <w:rFonts w:ascii="Times New Roman" w:hAnsi="Times New Roman" w:cs="Times New Roman"/>
        </w:rPr>
        <w:t xml:space="preserve"> k vynětí ustanovení umožňujícího postupovat smlouvy rubopisem, může svědčit o tom, že i přes možnou netransparentnost dí</w:t>
      </w:r>
      <w:r w:rsidR="005170DF">
        <w:rPr>
          <w:rFonts w:ascii="Times New Roman" w:hAnsi="Times New Roman" w:cs="Times New Roman"/>
        </w:rPr>
        <w:t>ky postoupení blankoindosamentem</w:t>
      </w:r>
      <w:r w:rsidR="00C074DD">
        <w:rPr>
          <w:rFonts w:ascii="Times New Roman" w:hAnsi="Times New Roman" w:cs="Times New Roman"/>
        </w:rPr>
        <w:t xml:space="preserve"> nepředstavuje </w:t>
      </w:r>
      <w:r w:rsidR="005020FF">
        <w:rPr>
          <w:rFonts w:ascii="Times New Roman" w:hAnsi="Times New Roman" w:cs="Times New Roman"/>
        </w:rPr>
        <w:t xml:space="preserve">takový způsob převodu </w:t>
      </w:r>
      <w:r w:rsidR="00024A38">
        <w:rPr>
          <w:rFonts w:ascii="Times New Roman" w:hAnsi="Times New Roman" w:cs="Times New Roman"/>
        </w:rPr>
        <w:t>tak velké riziko, aby došlo k jeho vynětí z právního řádu.</w:t>
      </w:r>
    </w:p>
    <w:p w:rsidR="000E78D1" w:rsidRDefault="004153B9" w:rsidP="00C074DD">
      <w:pPr>
        <w:rPr>
          <w:rFonts w:ascii="Times New Roman" w:hAnsi="Times New Roman" w:cs="Times New Roman"/>
        </w:rPr>
      </w:pPr>
      <w:r>
        <w:rPr>
          <w:rFonts w:ascii="Times New Roman" w:hAnsi="Times New Roman" w:cs="Times New Roman"/>
        </w:rPr>
        <w:t>Zda se</w:t>
      </w:r>
      <w:r w:rsidR="008C0CA6">
        <w:rPr>
          <w:rFonts w:ascii="Times New Roman" w:hAnsi="Times New Roman" w:cs="Times New Roman"/>
        </w:rPr>
        <w:t xml:space="preserve"> v našem prostředí</w:t>
      </w:r>
      <w:r w:rsidR="000E78D1">
        <w:rPr>
          <w:rFonts w:ascii="Times New Roman" w:hAnsi="Times New Roman" w:cs="Times New Roman"/>
        </w:rPr>
        <w:t xml:space="preserve"> </w:t>
      </w:r>
      <w:r>
        <w:rPr>
          <w:rFonts w:ascii="Times New Roman" w:hAnsi="Times New Roman" w:cs="Times New Roman"/>
        </w:rPr>
        <w:t>najde způsob, jak by bylo možné postupování smlouvy blankoindosamentem zne</w:t>
      </w:r>
      <w:r w:rsidR="00AC1F12">
        <w:rPr>
          <w:rFonts w:ascii="Times New Roman" w:hAnsi="Times New Roman" w:cs="Times New Roman"/>
        </w:rPr>
        <w:t>u</w:t>
      </w:r>
      <w:r>
        <w:rPr>
          <w:rFonts w:ascii="Times New Roman" w:hAnsi="Times New Roman" w:cs="Times New Roman"/>
        </w:rPr>
        <w:t>žít, či ne, ukáže zřejmě až praxe. Nedomnívám se ale, že by šlo o hrozbu, jež by měla mít za následek vynětí mož</w:t>
      </w:r>
      <w:r w:rsidR="008534E1">
        <w:rPr>
          <w:rFonts w:ascii="Times New Roman" w:hAnsi="Times New Roman" w:cs="Times New Roman"/>
        </w:rPr>
        <w:t>nosti převádě</w:t>
      </w:r>
      <w:r>
        <w:rPr>
          <w:rFonts w:ascii="Times New Roman" w:hAnsi="Times New Roman" w:cs="Times New Roman"/>
        </w:rPr>
        <w:t>t smlouvy rubopisem listiny z českého právního řádu.</w:t>
      </w:r>
      <w:r w:rsidR="000E78D1">
        <w:rPr>
          <w:rFonts w:ascii="Times New Roman" w:hAnsi="Times New Roman" w:cs="Times New Roman"/>
        </w:rPr>
        <w:t xml:space="preserve"> </w:t>
      </w:r>
    </w:p>
    <w:p w:rsidR="00F17154" w:rsidRPr="003E0CAD" w:rsidRDefault="00F17154" w:rsidP="00F17154">
      <w:pPr>
        <w:pStyle w:val="Nadpis2"/>
        <w:rPr>
          <w:rFonts w:ascii="Times New Roman" w:hAnsi="Times New Roman" w:cs="Times New Roman"/>
        </w:rPr>
      </w:pPr>
      <w:bookmarkStart w:id="28" w:name="_Toc509340372"/>
      <w:r w:rsidRPr="003E0CAD">
        <w:rPr>
          <w:rFonts w:ascii="Times New Roman" w:hAnsi="Times New Roman" w:cs="Times New Roman"/>
        </w:rPr>
        <w:t xml:space="preserve">Účinnost </w:t>
      </w:r>
      <w:r w:rsidR="00443362">
        <w:rPr>
          <w:rFonts w:ascii="Times New Roman" w:hAnsi="Times New Roman" w:cs="Times New Roman"/>
        </w:rPr>
        <w:t xml:space="preserve">postoupení smlouvy </w:t>
      </w:r>
      <w:r w:rsidR="005722FA">
        <w:rPr>
          <w:rFonts w:ascii="Times New Roman" w:hAnsi="Times New Roman" w:cs="Times New Roman"/>
        </w:rPr>
        <w:t>v rovině obligační</w:t>
      </w:r>
      <w:bookmarkEnd w:id="28"/>
    </w:p>
    <w:p w:rsidR="00D035A5" w:rsidRPr="00867C65" w:rsidRDefault="005722FA" w:rsidP="00867C65">
      <w:pPr>
        <w:rPr>
          <w:rFonts w:ascii="Times New Roman" w:hAnsi="Times New Roman" w:cs="Times New Roman"/>
        </w:rPr>
      </w:pPr>
      <w:r>
        <w:rPr>
          <w:rFonts w:ascii="Times New Roman" w:hAnsi="Times New Roman" w:cs="Times New Roman"/>
        </w:rPr>
        <w:t xml:space="preserve">Účinnost </w:t>
      </w:r>
      <w:r w:rsidR="00687D4E">
        <w:rPr>
          <w:rFonts w:ascii="Times New Roman" w:hAnsi="Times New Roman" w:cs="Times New Roman"/>
        </w:rPr>
        <w:t>postoupení smlouvy</w:t>
      </w:r>
      <w:r w:rsidR="00BE23DA">
        <w:rPr>
          <w:rFonts w:ascii="Times New Roman" w:hAnsi="Times New Roman" w:cs="Times New Roman"/>
        </w:rPr>
        <w:t xml:space="preserve"> </w:t>
      </w:r>
      <w:r>
        <w:rPr>
          <w:rFonts w:ascii="Times New Roman" w:hAnsi="Times New Roman" w:cs="Times New Roman"/>
        </w:rPr>
        <w:t>v rovině obligační</w:t>
      </w:r>
      <w:r w:rsidR="00D035A5">
        <w:rPr>
          <w:rFonts w:ascii="Times New Roman" w:hAnsi="Times New Roman" w:cs="Times New Roman"/>
        </w:rPr>
        <w:t xml:space="preserve"> </w:t>
      </w:r>
      <w:r>
        <w:rPr>
          <w:rFonts w:ascii="Times New Roman" w:hAnsi="Times New Roman" w:cs="Times New Roman"/>
        </w:rPr>
        <w:t xml:space="preserve">je účinností </w:t>
      </w:r>
      <w:r w:rsidR="0030628C">
        <w:rPr>
          <w:rFonts w:ascii="Times New Roman" w:hAnsi="Times New Roman" w:cs="Times New Roman"/>
        </w:rPr>
        <w:t xml:space="preserve">vůči postupiteli a postupníkovi. </w:t>
      </w:r>
      <w:r w:rsidR="00D035A5">
        <w:rPr>
          <w:rFonts w:ascii="Times New Roman" w:hAnsi="Times New Roman" w:cs="Times New Roman"/>
        </w:rPr>
        <w:t xml:space="preserve">V případě postoupení postupní smlouvou bude postoupení vůči </w:t>
      </w:r>
      <w:r w:rsidR="00236D89">
        <w:rPr>
          <w:rFonts w:ascii="Times New Roman" w:hAnsi="Times New Roman" w:cs="Times New Roman"/>
        </w:rPr>
        <w:t>těmto subjektům</w:t>
      </w:r>
      <w:r w:rsidR="00D035A5">
        <w:rPr>
          <w:rFonts w:ascii="Times New Roman" w:hAnsi="Times New Roman" w:cs="Times New Roman"/>
        </w:rPr>
        <w:t xml:space="preserve"> účinné okamžikem uzavření smlouvy, neujednaly-li si strany jiný okamžik. To plyne z ustanovení § 1745 ObčZ: </w:t>
      </w:r>
      <w:r w:rsidR="00D035A5" w:rsidRPr="000F32FC">
        <w:rPr>
          <w:rFonts w:ascii="Times New Roman" w:hAnsi="Times New Roman" w:cs="Times New Roman"/>
          <w:i/>
        </w:rPr>
        <w:t>„</w:t>
      </w:r>
      <w:r w:rsidR="00734E57" w:rsidRPr="000F32FC">
        <w:rPr>
          <w:rFonts w:ascii="Times New Roman" w:hAnsi="Times New Roman" w:cs="Times New Roman"/>
          <w:i/>
        </w:rPr>
        <w:t>Smlouva je uzavřena okamžikem, kdy přijetí nabídky nabývá účinnosti.“</w:t>
      </w:r>
      <w:r w:rsidR="000F32FC">
        <w:rPr>
          <w:rStyle w:val="Znakapoznpodarou"/>
          <w:rFonts w:ascii="Times New Roman" w:hAnsi="Times New Roman" w:cs="Times New Roman"/>
          <w:i/>
        </w:rPr>
        <w:footnoteReference w:id="144"/>
      </w:r>
    </w:p>
    <w:p w:rsidR="001029E6" w:rsidRPr="00D035A5" w:rsidRDefault="007F1FAD" w:rsidP="001029E6">
      <w:pPr>
        <w:rPr>
          <w:rFonts w:ascii="Times New Roman" w:hAnsi="Times New Roman" w:cs="Times New Roman"/>
        </w:rPr>
      </w:pPr>
      <w:r>
        <w:rPr>
          <w:rFonts w:ascii="Times New Roman" w:hAnsi="Times New Roman" w:cs="Times New Roman"/>
        </w:rPr>
        <w:t>Zvolily-li strany pro postoupení druhý způsob převodu smluvní pozice, převod smlouvy rubopisem listiny, bude vůči nim pos</w:t>
      </w:r>
      <w:r w:rsidR="00EB4AFC">
        <w:rPr>
          <w:rFonts w:ascii="Times New Roman" w:hAnsi="Times New Roman" w:cs="Times New Roman"/>
        </w:rPr>
        <w:t>t</w:t>
      </w:r>
      <w:r w:rsidR="0061667D">
        <w:rPr>
          <w:rFonts w:ascii="Times New Roman" w:hAnsi="Times New Roman" w:cs="Times New Roman"/>
        </w:rPr>
        <w:t>oupení účinné okamžikem předání</w:t>
      </w:r>
      <w:r>
        <w:rPr>
          <w:rFonts w:ascii="Times New Roman" w:hAnsi="Times New Roman" w:cs="Times New Roman"/>
        </w:rPr>
        <w:t xml:space="preserve"> smlouvy.</w:t>
      </w:r>
      <w:r w:rsidR="001029E6">
        <w:rPr>
          <w:rStyle w:val="Znakapoznpodarou"/>
          <w:rFonts w:ascii="Times New Roman" w:hAnsi="Times New Roman" w:cs="Times New Roman"/>
        </w:rPr>
        <w:footnoteReference w:id="145"/>
      </w:r>
    </w:p>
    <w:p w:rsidR="00C8492F" w:rsidRPr="003E0CAD" w:rsidRDefault="005722FA" w:rsidP="00F17154">
      <w:pPr>
        <w:pStyle w:val="Nadpis2"/>
        <w:rPr>
          <w:rFonts w:ascii="Times New Roman" w:hAnsi="Times New Roman" w:cs="Times New Roman"/>
        </w:rPr>
      </w:pPr>
      <w:bookmarkStart w:id="29" w:name="_Toc509340373"/>
      <w:r>
        <w:rPr>
          <w:rFonts w:ascii="Times New Roman" w:hAnsi="Times New Roman" w:cs="Times New Roman"/>
        </w:rPr>
        <w:t xml:space="preserve">Účinnost </w:t>
      </w:r>
      <w:r w:rsidR="00E231CE">
        <w:rPr>
          <w:rFonts w:ascii="Times New Roman" w:hAnsi="Times New Roman" w:cs="Times New Roman"/>
        </w:rPr>
        <w:t>p</w:t>
      </w:r>
      <w:r w:rsidR="00443362">
        <w:rPr>
          <w:rFonts w:ascii="Times New Roman" w:hAnsi="Times New Roman" w:cs="Times New Roman"/>
        </w:rPr>
        <w:t xml:space="preserve">ostoupení smlouvy </w:t>
      </w:r>
      <w:r>
        <w:rPr>
          <w:rFonts w:ascii="Times New Roman" w:hAnsi="Times New Roman" w:cs="Times New Roman"/>
        </w:rPr>
        <w:t>v rovině dispoziční</w:t>
      </w:r>
      <w:bookmarkEnd w:id="29"/>
    </w:p>
    <w:p w:rsidR="003C6D8E" w:rsidRPr="006E0FEA" w:rsidRDefault="002167DA" w:rsidP="00D47AFC">
      <w:pPr>
        <w:rPr>
          <w:rFonts w:ascii="Times New Roman" w:hAnsi="Times New Roman" w:cs="Times New Roman"/>
        </w:rPr>
      </w:pPr>
      <w:r>
        <w:rPr>
          <w:rFonts w:ascii="Times New Roman" w:hAnsi="Times New Roman" w:cs="Times New Roman"/>
        </w:rPr>
        <w:t>Účinnost</w:t>
      </w:r>
      <w:r w:rsidR="0062093B">
        <w:rPr>
          <w:rFonts w:ascii="Times New Roman" w:hAnsi="Times New Roman" w:cs="Times New Roman"/>
        </w:rPr>
        <w:t xml:space="preserve"> </w:t>
      </w:r>
      <w:r w:rsidR="00E231CE">
        <w:rPr>
          <w:rFonts w:ascii="Times New Roman" w:hAnsi="Times New Roman" w:cs="Times New Roman"/>
        </w:rPr>
        <w:t xml:space="preserve">postoupení smlouvy </w:t>
      </w:r>
      <w:r w:rsidR="0062093B">
        <w:rPr>
          <w:rFonts w:ascii="Times New Roman" w:hAnsi="Times New Roman" w:cs="Times New Roman"/>
        </w:rPr>
        <w:t>v rovině dispozičn</w:t>
      </w:r>
      <w:r>
        <w:rPr>
          <w:rFonts w:ascii="Times New Roman" w:hAnsi="Times New Roman" w:cs="Times New Roman"/>
        </w:rPr>
        <w:t>í má za následek převod</w:t>
      </w:r>
      <w:r w:rsidR="0062093B">
        <w:rPr>
          <w:rFonts w:ascii="Times New Roman" w:hAnsi="Times New Roman" w:cs="Times New Roman"/>
        </w:rPr>
        <w:t xml:space="preserve"> smluvní pozice. </w:t>
      </w:r>
      <w:r w:rsidR="00282EE2">
        <w:rPr>
          <w:rFonts w:ascii="Times New Roman" w:hAnsi="Times New Roman" w:cs="Times New Roman"/>
        </w:rPr>
        <w:t>K tomu je však</w:t>
      </w:r>
      <w:r w:rsidR="0062093B">
        <w:rPr>
          <w:rFonts w:ascii="Times New Roman" w:hAnsi="Times New Roman" w:cs="Times New Roman"/>
        </w:rPr>
        <w:t>, jak bylo řečeno v předchozích kapitolách, nutný souhlas postoupené strany.</w:t>
      </w:r>
      <w:r w:rsidR="006B11C4">
        <w:rPr>
          <w:rStyle w:val="Znakapoznpodarou"/>
          <w:rFonts w:ascii="Times New Roman" w:hAnsi="Times New Roman" w:cs="Times New Roman"/>
        </w:rPr>
        <w:footnoteReference w:id="146"/>
      </w:r>
      <w:r w:rsidR="0062093B">
        <w:rPr>
          <w:rFonts w:ascii="Times New Roman" w:hAnsi="Times New Roman" w:cs="Times New Roman"/>
        </w:rPr>
        <w:t xml:space="preserve"> </w:t>
      </w:r>
      <w:r w:rsidR="003C6D8E">
        <w:rPr>
          <w:rFonts w:ascii="Times New Roman" w:hAnsi="Times New Roman" w:cs="Times New Roman"/>
        </w:rPr>
        <w:t xml:space="preserve">Konkrétní okamžik </w:t>
      </w:r>
      <w:r w:rsidR="00B53F73">
        <w:rPr>
          <w:rFonts w:ascii="Times New Roman" w:hAnsi="Times New Roman" w:cs="Times New Roman"/>
        </w:rPr>
        <w:t xml:space="preserve">nabytí účinnosti </w:t>
      </w:r>
      <w:r w:rsidR="003C6D8E">
        <w:rPr>
          <w:rFonts w:ascii="Times New Roman" w:hAnsi="Times New Roman" w:cs="Times New Roman"/>
        </w:rPr>
        <w:t xml:space="preserve">se pak bude odvíjet od toho, </w:t>
      </w:r>
      <w:r w:rsidR="00941C70">
        <w:rPr>
          <w:rFonts w:ascii="Times New Roman" w:hAnsi="Times New Roman" w:cs="Times New Roman"/>
        </w:rPr>
        <w:t>který ze způsobů převodu smluvní pozice byl zvolen.</w:t>
      </w:r>
      <w:r w:rsidR="003C6D8E">
        <w:rPr>
          <w:rFonts w:ascii="Times New Roman" w:hAnsi="Times New Roman" w:cs="Times New Roman"/>
        </w:rPr>
        <w:t xml:space="preserve"> </w:t>
      </w:r>
    </w:p>
    <w:p w:rsidR="003C6D8E" w:rsidRPr="00017AE0" w:rsidRDefault="003C6D8E" w:rsidP="003C6D8E">
      <w:pPr>
        <w:rPr>
          <w:rFonts w:ascii="Times New Roman" w:hAnsi="Times New Roman" w:cs="Times New Roman"/>
        </w:rPr>
      </w:pPr>
      <w:r>
        <w:rPr>
          <w:rFonts w:ascii="Times New Roman" w:hAnsi="Times New Roman" w:cs="Times New Roman"/>
        </w:rPr>
        <w:t xml:space="preserve">Půjde-li o případ převodu postupní smlouvou s udělením následného souhlasu s postoupením, </w:t>
      </w:r>
      <w:r w:rsidR="00A02CE6">
        <w:rPr>
          <w:rFonts w:ascii="Times New Roman" w:hAnsi="Times New Roman" w:cs="Times New Roman"/>
        </w:rPr>
        <w:t>dojde k</w:t>
      </w:r>
      <w:r>
        <w:rPr>
          <w:rFonts w:ascii="Times New Roman" w:hAnsi="Times New Roman" w:cs="Times New Roman"/>
        </w:rPr>
        <w:t xml:space="preserve"> převodu smluvní pozice až </w:t>
      </w:r>
      <w:r w:rsidR="00A02CE6">
        <w:rPr>
          <w:rFonts w:ascii="Times New Roman" w:hAnsi="Times New Roman" w:cs="Times New Roman"/>
        </w:rPr>
        <w:t>tehdy</w:t>
      </w:r>
      <w:r w:rsidR="00213998">
        <w:rPr>
          <w:rFonts w:ascii="Times New Roman" w:hAnsi="Times New Roman" w:cs="Times New Roman"/>
        </w:rPr>
        <w:t>,</w:t>
      </w:r>
      <w:r w:rsidR="00902577">
        <w:rPr>
          <w:rFonts w:ascii="Times New Roman" w:hAnsi="Times New Roman" w:cs="Times New Roman"/>
        </w:rPr>
        <w:t xml:space="preserve"> kdy postoupená strana udělí s</w:t>
      </w:r>
      <w:r w:rsidR="00CF4D53">
        <w:rPr>
          <w:rFonts w:ascii="Times New Roman" w:hAnsi="Times New Roman" w:cs="Times New Roman"/>
        </w:rPr>
        <w:t> postoupením souhlas, ted</w:t>
      </w:r>
      <w:r w:rsidR="00E0029A">
        <w:rPr>
          <w:rFonts w:ascii="Times New Roman" w:hAnsi="Times New Roman" w:cs="Times New Roman"/>
        </w:rPr>
        <w:t xml:space="preserve">y </w:t>
      </w:r>
      <w:r w:rsidR="00902577">
        <w:rPr>
          <w:rFonts w:ascii="Times New Roman" w:hAnsi="Times New Roman" w:cs="Times New Roman"/>
        </w:rPr>
        <w:t>kdy</w:t>
      </w:r>
      <w:r>
        <w:rPr>
          <w:rFonts w:ascii="Times New Roman" w:hAnsi="Times New Roman" w:cs="Times New Roman"/>
        </w:rPr>
        <w:t xml:space="preserve"> vůči </w:t>
      </w:r>
      <w:r w:rsidR="00DA15F3">
        <w:rPr>
          <w:rFonts w:ascii="Times New Roman" w:hAnsi="Times New Roman" w:cs="Times New Roman"/>
        </w:rPr>
        <w:t>ní postoupení nabu</w:t>
      </w:r>
      <w:r w:rsidR="00902577">
        <w:rPr>
          <w:rFonts w:ascii="Times New Roman" w:hAnsi="Times New Roman" w:cs="Times New Roman"/>
        </w:rPr>
        <w:t>de účinků.</w:t>
      </w:r>
      <w:r>
        <w:rPr>
          <w:rStyle w:val="Znakapoznpodarou"/>
          <w:rFonts w:ascii="Times New Roman" w:hAnsi="Times New Roman" w:cs="Times New Roman"/>
        </w:rPr>
        <w:footnoteReference w:id="147"/>
      </w:r>
      <w:r w:rsidRPr="00017AE0">
        <w:t xml:space="preserve"> </w:t>
      </w:r>
      <w:r>
        <w:rPr>
          <w:rFonts w:ascii="Times New Roman" w:hAnsi="Times New Roman" w:cs="Times New Roman"/>
        </w:rPr>
        <w:t>Taková koncepce</w:t>
      </w:r>
      <w:r w:rsidRPr="00017AE0">
        <w:rPr>
          <w:rFonts w:ascii="Times New Roman" w:hAnsi="Times New Roman" w:cs="Times New Roman"/>
        </w:rPr>
        <w:t xml:space="preserve"> </w:t>
      </w:r>
      <w:r w:rsidR="00AB6B32">
        <w:rPr>
          <w:rFonts w:ascii="Times New Roman" w:hAnsi="Times New Roman" w:cs="Times New Roman"/>
        </w:rPr>
        <w:t>odpovídá víces</w:t>
      </w:r>
      <w:r w:rsidR="009251A2">
        <w:rPr>
          <w:rFonts w:ascii="Times New Roman" w:hAnsi="Times New Roman" w:cs="Times New Roman"/>
        </w:rPr>
        <w:t>tranné</w:t>
      </w:r>
      <w:r w:rsidR="00C85C1B">
        <w:rPr>
          <w:rFonts w:ascii="Times New Roman" w:hAnsi="Times New Roman" w:cs="Times New Roman"/>
        </w:rPr>
        <w:t xml:space="preserve">mu vztahu dispoziční roviny, ve kterém je postoupená strana </w:t>
      </w:r>
      <w:r w:rsidR="009251A2">
        <w:rPr>
          <w:rFonts w:ascii="Times New Roman" w:hAnsi="Times New Roman" w:cs="Times New Roman"/>
        </w:rPr>
        <w:t xml:space="preserve">chráněna </w:t>
      </w:r>
      <w:r w:rsidR="009251A2">
        <w:rPr>
          <w:rFonts w:ascii="Times New Roman" w:hAnsi="Times New Roman" w:cs="Times New Roman"/>
        </w:rPr>
        <w:lastRenderedPageBreak/>
        <w:t>před možností změny v subjektu tím, že může rozhodovat,</w:t>
      </w:r>
      <w:r w:rsidR="002803BA">
        <w:rPr>
          <w:rFonts w:ascii="Times New Roman" w:hAnsi="Times New Roman" w:cs="Times New Roman"/>
        </w:rPr>
        <w:t xml:space="preserve"> zda k převodu smluvní pozice</w:t>
      </w:r>
      <w:r w:rsidR="009251A2">
        <w:rPr>
          <w:rFonts w:ascii="Times New Roman" w:hAnsi="Times New Roman" w:cs="Times New Roman"/>
        </w:rPr>
        <w:t xml:space="preserve"> dojde, či nikoliv.</w:t>
      </w:r>
    </w:p>
    <w:p w:rsidR="00923231" w:rsidRDefault="003C6D8E" w:rsidP="00923231">
      <w:pPr>
        <w:ind w:firstLine="432"/>
        <w:rPr>
          <w:rFonts w:ascii="Times New Roman" w:hAnsi="Times New Roman" w:cs="Times New Roman"/>
        </w:rPr>
      </w:pPr>
      <w:r w:rsidRPr="00017AE0">
        <w:rPr>
          <w:rFonts w:ascii="Times New Roman" w:hAnsi="Times New Roman" w:cs="Times New Roman"/>
        </w:rPr>
        <w:t xml:space="preserve">Hovoříme-li o </w:t>
      </w:r>
      <w:r w:rsidR="006F31A8">
        <w:rPr>
          <w:rFonts w:ascii="Times New Roman" w:hAnsi="Times New Roman" w:cs="Times New Roman"/>
        </w:rPr>
        <w:t>postoupení postupní smlouvou</w:t>
      </w:r>
      <w:r>
        <w:rPr>
          <w:rFonts w:ascii="Times New Roman" w:hAnsi="Times New Roman" w:cs="Times New Roman"/>
        </w:rPr>
        <w:t xml:space="preserve"> se souhlasem udělený</w:t>
      </w:r>
      <w:r w:rsidRPr="00017AE0">
        <w:rPr>
          <w:rFonts w:ascii="Times New Roman" w:hAnsi="Times New Roman" w:cs="Times New Roman"/>
        </w:rPr>
        <w:t xml:space="preserve">m předem a </w:t>
      </w:r>
      <w:r>
        <w:rPr>
          <w:rFonts w:ascii="Times New Roman" w:hAnsi="Times New Roman" w:cs="Times New Roman"/>
        </w:rPr>
        <w:t>s následnou notifikací/prokázáním postoupení post</w:t>
      </w:r>
      <w:r w:rsidR="00290913">
        <w:rPr>
          <w:rFonts w:ascii="Times New Roman" w:hAnsi="Times New Roman" w:cs="Times New Roman"/>
        </w:rPr>
        <w:t>oupené straně, čímž vůči ní nabu</w:t>
      </w:r>
      <w:r>
        <w:rPr>
          <w:rFonts w:ascii="Times New Roman" w:hAnsi="Times New Roman" w:cs="Times New Roman"/>
        </w:rPr>
        <w:t>de postoupení účinků,</w:t>
      </w:r>
      <w:r w:rsidRPr="00017AE0">
        <w:rPr>
          <w:rFonts w:ascii="Times New Roman" w:hAnsi="Times New Roman" w:cs="Times New Roman"/>
        </w:rPr>
        <w:t xml:space="preserve"> </w:t>
      </w:r>
      <w:r>
        <w:rPr>
          <w:rFonts w:ascii="Times New Roman" w:hAnsi="Times New Roman" w:cs="Times New Roman"/>
        </w:rPr>
        <w:t>bude okamžikem převodu smluvní pozice samotné uzavření postupní smlouvy (neujednaly-li si strany jiný okamžik účinnosti smlouvy).</w:t>
      </w:r>
      <w:r>
        <w:rPr>
          <w:rStyle w:val="Znakapoznpodarou"/>
          <w:rFonts w:ascii="Times New Roman" w:hAnsi="Times New Roman" w:cs="Times New Roman"/>
        </w:rPr>
        <w:footnoteReference w:id="148"/>
      </w:r>
      <w:r>
        <w:rPr>
          <w:rFonts w:ascii="Times New Roman" w:hAnsi="Times New Roman" w:cs="Times New Roman"/>
        </w:rPr>
        <w:t xml:space="preserve"> </w:t>
      </w:r>
      <w:r w:rsidR="00616513">
        <w:rPr>
          <w:rFonts w:ascii="Times New Roman" w:hAnsi="Times New Roman" w:cs="Times New Roman"/>
        </w:rPr>
        <w:t>I t</w:t>
      </w:r>
      <w:r w:rsidR="00E82EF4">
        <w:rPr>
          <w:rFonts w:ascii="Times New Roman" w:hAnsi="Times New Roman" w:cs="Times New Roman"/>
        </w:rPr>
        <w:t>oto tvrzení odpovídá víces</w:t>
      </w:r>
      <w:r w:rsidR="00141964">
        <w:rPr>
          <w:rFonts w:ascii="Times New Roman" w:hAnsi="Times New Roman" w:cs="Times New Roman"/>
        </w:rPr>
        <w:t>trannosti vztahu postoupení v dispoziční rovině. Postoupená strana již vyslovila souhlas, který byl k převodu smluvní pozice nutný, a to jako souhlas předběžný. Už te</w:t>
      </w:r>
      <w:r w:rsidR="00F67BAF">
        <w:rPr>
          <w:rFonts w:ascii="Times New Roman" w:hAnsi="Times New Roman" w:cs="Times New Roman"/>
        </w:rPr>
        <w:t>h</w:t>
      </w:r>
      <w:r w:rsidR="00141964">
        <w:rPr>
          <w:rFonts w:ascii="Times New Roman" w:hAnsi="Times New Roman" w:cs="Times New Roman"/>
        </w:rPr>
        <w:t xml:space="preserve">dy projevila vůli umožnit převod smluvní pozice z postupitele na postupníka. </w:t>
      </w:r>
      <w:r w:rsidR="00C252F9">
        <w:rPr>
          <w:rFonts w:ascii="Times New Roman" w:hAnsi="Times New Roman" w:cs="Times New Roman"/>
        </w:rPr>
        <w:t>A právě souhla</w:t>
      </w:r>
      <w:r w:rsidR="004604F6">
        <w:rPr>
          <w:rFonts w:ascii="Times New Roman" w:hAnsi="Times New Roman" w:cs="Times New Roman"/>
        </w:rPr>
        <w:t>sný projev vůle všech tří stran</w:t>
      </w:r>
      <w:r w:rsidR="00C252F9">
        <w:rPr>
          <w:rFonts w:ascii="Times New Roman" w:hAnsi="Times New Roman" w:cs="Times New Roman"/>
        </w:rPr>
        <w:t xml:space="preserve"> </w:t>
      </w:r>
      <w:r w:rsidR="00946831">
        <w:rPr>
          <w:rFonts w:ascii="Times New Roman" w:hAnsi="Times New Roman" w:cs="Times New Roman"/>
        </w:rPr>
        <w:t>vede</w:t>
      </w:r>
      <w:r w:rsidR="00C252F9">
        <w:rPr>
          <w:rFonts w:ascii="Times New Roman" w:hAnsi="Times New Roman" w:cs="Times New Roman"/>
        </w:rPr>
        <w:t xml:space="preserve"> k převodu pozice, nikoliv </w:t>
      </w:r>
      <w:r w:rsidR="00CA35DF">
        <w:rPr>
          <w:rFonts w:ascii="Times New Roman" w:hAnsi="Times New Roman" w:cs="Times New Roman"/>
        </w:rPr>
        <w:t>až notifikace či prokázání postoupení.</w:t>
      </w:r>
    </w:p>
    <w:p w:rsidR="00867A81" w:rsidRDefault="00867A81" w:rsidP="00867A81">
      <w:pPr>
        <w:rPr>
          <w:rFonts w:ascii="Times New Roman" w:hAnsi="Times New Roman" w:cs="Times New Roman"/>
        </w:rPr>
      </w:pPr>
      <w:r>
        <w:rPr>
          <w:rFonts w:ascii="Times New Roman" w:hAnsi="Times New Roman" w:cs="Times New Roman"/>
        </w:rPr>
        <w:t xml:space="preserve">V případě postupování </w:t>
      </w:r>
      <w:r w:rsidR="00914E78">
        <w:rPr>
          <w:rFonts w:ascii="Times New Roman" w:hAnsi="Times New Roman" w:cs="Times New Roman"/>
        </w:rPr>
        <w:t>smluv rubopisem je nejdřív zapotřebí</w:t>
      </w:r>
      <w:r>
        <w:rPr>
          <w:rFonts w:ascii="Times New Roman" w:hAnsi="Times New Roman" w:cs="Times New Roman"/>
        </w:rPr>
        <w:t xml:space="preserve"> analyzovat, jaký typ souhlasu postoupená strana uděluje. Samotným uzavřením smlouvy s ujednáním, že je uzavřena na řad, potenciální postoupená strana souhlasí s tím, že v budoucnu může být převedena smluvní pozice postupitele. Je tak možné dovozovat, že uzavření</w:t>
      </w:r>
      <w:r w:rsidR="00A402D9">
        <w:rPr>
          <w:rFonts w:ascii="Times New Roman" w:hAnsi="Times New Roman" w:cs="Times New Roman"/>
        </w:rPr>
        <w:t>m</w:t>
      </w:r>
      <w:r>
        <w:rPr>
          <w:rFonts w:ascii="Times New Roman" w:hAnsi="Times New Roman" w:cs="Times New Roman"/>
        </w:rPr>
        <w:t xml:space="preserve"> smlouvy na řad je souhlas s postoupením udělován předběžně. Pak se uplatní § 1897 odst. 1 ObčZ a postoupení bude vůči postoupené straně účinné okamžikem notifikace nebo prokázání</w:t>
      </w:r>
      <w:r w:rsidR="005A38C2">
        <w:rPr>
          <w:rFonts w:ascii="Times New Roman" w:hAnsi="Times New Roman" w:cs="Times New Roman"/>
        </w:rPr>
        <w:t>m</w:t>
      </w:r>
      <w:r>
        <w:rPr>
          <w:rFonts w:ascii="Times New Roman" w:hAnsi="Times New Roman" w:cs="Times New Roman"/>
        </w:rPr>
        <w:t xml:space="preserve"> postoupení.</w:t>
      </w:r>
      <w:r>
        <w:rPr>
          <w:rStyle w:val="Znakapoznpodarou"/>
          <w:rFonts w:ascii="Times New Roman" w:hAnsi="Times New Roman" w:cs="Times New Roman"/>
        </w:rPr>
        <w:footnoteReference w:id="149"/>
      </w:r>
    </w:p>
    <w:p w:rsidR="00867A81" w:rsidRDefault="00BE1DDD" w:rsidP="00867A81">
      <w:pPr>
        <w:rPr>
          <w:rFonts w:ascii="Times New Roman" w:hAnsi="Times New Roman" w:cs="Times New Roman"/>
        </w:rPr>
      </w:pPr>
      <w:r>
        <w:rPr>
          <w:rFonts w:ascii="Times New Roman" w:hAnsi="Times New Roman" w:cs="Times New Roman"/>
        </w:rPr>
        <w:t>Italská judikatura</w:t>
      </w:r>
      <w:r w:rsidR="00867A81">
        <w:rPr>
          <w:rFonts w:ascii="Times New Roman" w:hAnsi="Times New Roman" w:cs="Times New Roman"/>
        </w:rPr>
        <w:t xml:space="preserve"> se k účinnosti smluv uzavřených na řad vůči postoupené s</w:t>
      </w:r>
      <w:r>
        <w:rPr>
          <w:rFonts w:ascii="Times New Roman" w:hAnsi="Times New Roman" w:cs="Times New Roman"/>
        </w:rPr>
        <w:t>traně staví stejně. D</w:t>
      </w:r>
      <w:r w:rsidR="00867A81">
        <w:rPr>
          <w:rFonts w:ascii="Times New Roman" w:hAnsi="Times New Roman" w:cs="Times New Roman"/>
        </w:rPr>
        <w:t xml:space="preserve">ovozuje, že se bude aplikovat čl. 1407 </w:t>
      </w:r>
      <w:r w:rsidR="00CC12A3">
        <w:rPr>
          <w:rFonts w:ascii="Times New Roman" w:hAnsi="Times New Roman" w:cs="Times New Roman"/>
        </w:rPr>
        <w:t xml:space="preserve">al. 1 </w:t>
      </w:r>
      <w:r w:rsidR="00326DD2">
        <w:rPr>
          <w:rFonts w:ascii="Times New Roman" w:hAnsi="Times New Roman" w:cs="Times New Roman"/>
        </w:rPr>
        <w:t>CC, který je inspiračním zdrojem</w:t>
      </w:r>
      <w:r w:rsidR="00867A81">
        <w:rPr>
          <w:rFonts w:ascii="Times New Roman" w:hAnsi="Times New Roman" w:cs="Times New Roman"/>
        </w:rPr>
        <w:t xml:space="preserve"> § 1897 odst. 1 ObčZ.</w:t>
      </w:r>
      <w:r w:rsidR="00501CEA">
        <w:rPr>
          <w:rStyle w:val="Znakapoznpodarou"/>
          <w:rFonts w:ascii="Times New Roman" w:hAnsi="Times New Roman" w:cs="Times New Roman"/>
        </w:rPr>
        <w:footnoteReference w:id="150"/>
      </w:r>
      <w:r w:rsidR="00867A81">
        <w:rPr>
          <w:rFonts w:ascii="Times New Roman" w:hAnsi="Times New Roman" w:cs="Times New Roman"/>
        </w:rPr>
        <w:t xml:space="preserve"> Postoupení smlouvy u smluv uzavřených na řad tak bude i v italském prostředí vůči postoupené straně účinné okamžikem oznámení postoupení, popřípadě prokázáním postoupení.</w:t>
      </w:r>
      <w:r w:rsidR="00867A81">
        <w:rPr>
          <w:rStyle w:val="Znakapoznpodarou"/>
          <w:rFonts w:ascii="Times New Roman" w:hAnsi="Times New Roman" w:cs="Times New Roman"/>
        </w:rPr>
        <w:footnoteReference w:id="151"/>
      </w:r>
    </w:p>
    <w:p w:rsidR="003C6D8E" w:rsidRDefault="004756D5" w:rsidP="005022C3">
      <w:pPr>
        <w:ind w:firstLine="432"/>
        <w:rPr>
          <w:rFonts w:ascii="Times New Roman" w:hAnsi="Times New Roman" w:cs="Times New Roman"/>
        </w:rPr>
      </w:pPr>
      <w:r>
        <w:rPr>
          <w:rFonts w:ascii="Times New Roman" w:hAnsi="Times New Roman" w:cs="Times New Roman"/>
        </w:rPr>
        <w:t>U p</w:t>
      </w:r>
      <w:r w:rsidR="00643EFD">
        <w:rPr>
          <w:rFonts w:ascii="Times New Roman" w:hAnsi="Times New Roman" w:cs="Times New Roman"/>
        </w:rPr>
        <w:t xml:space="preserve">ostupování smlouvy </w:t>
      </w:r>
      <w:r w:rsidR="00297DBA">
        <w:rPr>
          <w:rFonts w:ascii="Times New Roman" w:hAnsi="Times New Roman" w:cs="Times New Roman"/>
        </w:rPr>
        <w:t>rubopisem tak nastane</w:t>
      </w:r>
      <w:r w:rsidR="001F7EAB">
        <w:rPr>
          <w:rFonts w:ascii="Times New Roman" w:hAnsi="Times New Roman" w:cs="Times New Roman"/>
        </w:rPr>
        <w:t xml:space="preserve"> </w:t>
      </w:r>
      <w:r w:rsidR="002A66EE">
        <w:rPr>
          <w:rFonts w:ascii="Times New Roman" w:hAnsi="Times New Roman" w:cs="Times New Roman"/>
        </w:rPr>
        <w:t>(</w:t>
      </w:r>
      <w:r w:rsidR="001F7EAB">
        <w:rPr>
          <w:rFonts w:ascii="Times New Roman" w:hAnsi="Times New Roman" w:cs="Times New Roman"/>
        </w:rPr>
        <w:t>z důvodu udělení předběžného souhlasu</w:t>
      </w:r>
      <w:r w:rsidR="002A66EE">
        <w:rPr>
          <w:rFonts w:ascii="Times New Roman" w:hAnsi="Times New Roman" w:cs="Times New Roman"/>
        </w:rPr>
        <w:t>)</w:t>
      </w:r>
      <w:r w:rsidR="00297DBA">
        <w:rPr>
          <w:rFonts w:ascii="Times New Roman" w:hAnsi="Times New Roman" w:cs="Times New Roman"/>
        </w:rPr>
        <w:t xml:space="preserve"> převod</w:t>
      </w:r>
      <w:r w:rsidR="00643EFD">
        <w:rPr>
          <w:rFonts w:ascii="Times New Roman" w:hAnsi="Times New Roman" w:cs="Times New Roman"/>
        </w:rPr>
        <w:t xml:space="preserve"> smluvní pozice</w:t>
      </w:r>
      <w:r w:rsidR="00923231">
        <w:rPr>
          <w:rFonts w:ascii="Times New Roman" w:hAnsi="Times New Roman" w:cs="Times New Roman"/>
        </w:rPr>
        <w:t xml:space="preserve"> </w:t>
      </w:r>
      <w:r w:rsidR="0014151E">
        <w:rPr>
          <w:rFonts w:ascii="Times New Roman" w:hAnsi="Times New Roman" w:cs="Times New Roman"/>
        </w:rPr>
        <w:t xml:space="preserve">již </w:t>
      </w:r>
      <w:r w:rsidR="00FF21CB">
        <w:rPr>
          <w:rFonts w:ascii="Times New Roman" w:hAnsi="Times New Roman" w:cs="Times New Roman"/>
        </w:rPr>
        <w:t>předáním smlouvy, n</w:t>
      </w:r>
      <w:r w:rsidR="0055223F">
        <w:rPr>
          <w:rFonts w:ascii="Times New Roman" w:hAnsi="Times New Roman" w:cs="Times New Roman"/>
        </w:rPr>
        <w:t>ikoliv</w:t>
      </w:r>
      <w:r w:rsidR="005022C3">
        <w:rPr>
          <w:rFonts w:ascii="Times New Roman" w:hAnsi="Times New Roman" w:cs="Times New Roman"/>
        </w:rPr>
        <w:t xml:space="preserve"> až notifikací či prokázáním postoupení vůči</w:t>
      </w:r>
      <w:r w:rsidR="006B16ED">
        <w:rPr>
          <w:rFonts w:ascii="Times New Roman" w:hAnsi="Times New Roman" w:cs="Times New Roman"/>
        </w:rPr>
        <w:t xml:space="preserve"> postoupené straně</w:t>
      </w:r>
      <w:r w:rsidR="00643EFD">
        <w:rPr>
          <w:rFonts w:ascii="Times New Roman" w:hAnsi="Times New Roman" w:cs="Times New Roman"/>
        </w:rPr>
        <w:t>.</w:t>
      </w:r>
      <w:r w:rsidR="00643EFD">
        <w:rPr>
          <w:rStyle w:val="Znakapoznpodarou"/>
          <w:rFonts w:ascii="Times New Roman" w:hAnsi="Times New Roman" w:cs="Times New Roman"/>
        </w:rPr>
        <w:footnoteReference w:id="152"/>
      </w:r>
      <w:r w:rsidR="00643EFD">
        <w:rPr>
          <w:rFonts w:ascii="Times New Roman" w:hAnsi="Times New Roman" w:cs="Times New Roman"/>
        </w:rPr>
        <w:t xml:space="preserve"> </w:t>
      </w:r>
      <w:r w:rsidR="00C63319">
        <w:rPr>
          <w:rFonts w:ascii="Times New Roman" w:hAnsi="Times New Roman" w:cs="Times New Roman"/>
        </w:rPr>
        <w:t>To ostatně odpovídá i účinkům, jaké má rubopis</w:t>
      </w:r>
      <w:r w:rsidR="005022C3">
        <w:rPr>
          <w:rFonts w:ascii="Times New Roman" w:hAnsi="Times New Roman" w:cs="Times New Roman"/>
        </w:rPr>
        <w:t xml:space="preserve"> (legitimační, garanční, převodní). </w:t>
      </w:r>
      <w:r w:rsidR="00265D31">
        <w:rPr>
          <w:rFonts w:ascii="Times New Roman" w:hAnsi="Times New Roman" w:cs="Times New Roman"/>
        </w:rPr>
        <w:t xml:space="preserve">Tvrdili-li bychom, že k převodu smluvní pozice dochází až notifikací </w:t>
      </w:r>
      <w:r w:rsidR="00265D31">
        <w:rPr>
          <w:rFonts w:ascii="Times New Roman" w:hAnsi="Times New Roman" w:cs="Times New Roman"/>
        </w:rPr>
        <w:lastRenderedPageBreak/>
        <w:t>nebo prokázáním postoupení postoupené straně, odnímali bychom tím rubopisu tyto účinky</w:t>
      </w:r>
      <w:r w:rsidR="00A44A0B">
        <w:rPr>
          <w:rFonts w:ascii="Times New Roman" w:hAnsi="Times New Roman" w:cs="Times New Roman"/>
        </w:rPr>
        <w:t xml:space="preserve"> (k tomu, aby rubopis takové účinky působil, stačí, že byl předán).</w:t>
      </w:r>
    </w:p>
    <w:p w:rsidR="008F3C44" w:rsidRPr="002B420B" w:rsidRDefault="003C6D8E" w:rsidP="002B420B">
      <w:pPr>
        <w:ind w:firstLine="432"/>
        <w:rPr>
          <w:rFonts w:ascii="Times New Roman" w:hAnsi="Times New Roman" w:cs="Times New Roman"/>
        </w:rPr>
      </w:pPr>
      <w:r>
        <w:rPr>
          <w:rFonts w:ascii="Times New Roman" w:hAnsi="Times New Roman" w:cs="Times New Roman"/>
        </w:rPr>
        <w:t xml:space="preserve">Analýzu okamžiku převodu smluvní pozice lze tedy zakončit shrnutím, že </w:t>
      </w:r>
      <w:r w:rsidR="001A7AB2">
        <w:rPr>
          <w:rFonts w:ascii="Times New Roman" w:hAnsi="Times New Roman" w:cs="Times New Roman"/>
        </w:rPr>
        <w:t>konkrétní okamžik účinnosti postoupení v rovině dispoziční (a tedy okamžik převodu smluvní pozice) je nutné posuzovat podle způsobu převodu smluvní pozice</w:t>
      </w:r>
      <w:r>
        <w:rPr>
          <w:rFonts w:ascii="Times New Roman" w:hAnsi="Times New Roman" w:cs="Times New Roman"/>
        </w:rPr>
        <w:t>. V případě postupní smlouvy</w:t>
      </w:r>
      <w:r w:rsidR="005E6DBE">
        <w:rPr>
          <w:rFonts w:ascii="Times New Roman" w:hAnsi="Times New Roman" w:cs="Times New Roman"/>
        </w:rPr>
        <w:t xml:space="preserve"> se souhlasem uděleným následně bude okamžikem převodu smluvní pozice až udělení takového souhl</w:t>
      </w:r>
      <w:r w:rsidR="00D805B7">
        <w:rPr>
          <w:rFonts w:ascii="Times New Roman" w:hAnsi="Times New Roman" w:cs="Times New Roman"/>
        </w:rPr>
        <w:t>asu ze strany postoupené strany</w:t>
      </w:r>
      <w:r w:rsidR="005E6DBE">
        <w:rPr>
          <w:rFonts w:ascii="Times New Roman" w:hAnsi="Times New Roman" w:cs="Times New Roman"/>
        </w:rPr>
        <w:t>.</w:t>
      </w:r>
      <w:r>
        <w:rPr>
          <w:rFonts w:ascii="Times New Roman" w:hAnsi="Times New Roman" w:cs="Times New Roman"/>
        </w:rPr>
        <w:t xml:space="preserve"> </w:t>
      </w:r>
      <w:r w:rsidR="00D46206">
        <w:rPr>
          <w:rFonts w:ascii="Times New Roman" w:hAnsi="Times New Roman" w:cs="Times New Roman"/>
        </w:rPr>
        <w:t>Dochází-li k postoupení postupní smlouvou se souhlasem udělovaným</w:t>
      </w:r>
      <w:r w:rsidR="005E6DBE">
        <w:rPr>
          <w:rFonts w:ascii="Times New Roman" w:hAnsi="Times New Roman" w:cs="Times New Roman"/>
        </w:rPr>
        <w:t xml:space="preserve"> předem</w:t>
      </w:r>
      <w:r w:rsidR="00D46206">
        <w:rPr>
          <w:rFonts w:ascii="Times New Roman" w:hAnsi="Times New Roman" w:cs="Times New Roman"/>
        </w:rPr>
        <w:t>,</w:t>
      </w:r>
      <w:r w:rsidR="005E6DBE">
        <w:rPr>
          <w:rFonts w:ascii="Times New Roman" w:hAnsi="Times New Roman" w:cs="Times New Roman"/>
        </w:rPr>
        <w:t xml:space="preserve"> </w:t>
      </w:r>
      <w:r w:rsidR="00D46206">
        <w:rPr>
          <w:rFonts w:ascii="Times New Roman" w:hAnsi="Times New Roman" w:cs="Times New Roman"/>
        </w:rPr>
        <w:t>převod</w:t>
      </w:r>
      <w:r w:rsidR="005E6DBE">
        <w:rPr>
          <w:rFonts w:ascii="Times New Roman" w:hAnsi="Times New Roman" w:cs="Times New Roman"/>
        </w:rPr>
        <w:t xml:space="preserve"> smluvní pozice </w:t>
      </w:r>
      <w:r w:rsidR="00D46206">
        <w:rPr>
          <w:rFonts w:ascii="Times New Roman" w:hAnsi="Times New Roman" w:cs="Times New Roman"/>
        </w:rPr>
        <w:t>nastane v okamžiku</w:t>
      </w:r>
      <w:r w:rsidR="005E6DBE">
        <w:rPr>
          <w:rFonts w:ascii="Times New Roman" w:hAnsi="Times New Roman" w:cs="Times New Roman"/>
        </w:rPr>
        <w:t>, kdy byla smlouva uzavřena (neujednají-li si strany jiný okamžik</w:t>
      </w:r>
      <w:r w:rsidR="009E1126">
        <w:rPr>
          <w:rFonts w:ascii="Times New Roman" w:hAnsi="Times New Roman" w:cs="Times New Roman"/>
        </w:rPr>
        <w:t xml:space="preserve"> její účinnosti). Bude-li zvoleno</w:t>
      </w:r>
      <w:r>
        <w:rPr>
          <w:rFonts w:ascii="Times New Roman" w:hAnsi="Times New Roman" w:cs="Times New Roman"/>
        </w:rPr>
        <w:t xml:space="preserve"> postoupení smlouvy rubopisem</w:t>
      </w:r>
      <w:r w:rsidR="009E1126">
        <w:rPr>
          <w:rFonts w:ascii="Times New Roman" w:hAnsi="Times New Roman" w:cs="Times New Roman"/>
        </w:rPr>
        <w:t>,</w:t>
      </w:r>
      <w:r>
        <w:rPr>
          <w:rFonts w:ascii="Times New Roman" w:hAnsi="Times New Roman" w:cs="Times New Roman"/>
        </w:rPr>
        <w:t xml:space="preserve"> </w:t>
      </w:r>
      <w:r w:rsidR="005E6DBE">
        <w:rPr>
          <w:rFonts w:ascii="Times New Roman" w:hAnsi="Times New Roman" w:cs="Times New Roman"/>
        </w:rPr>
        <w:t xml:space="preserve">bude okamžikem převodu smluvní </w:t>
      </w:r>
      <w:r w:rsidR="009C6CBC">
        <w:rPr>
          <w:rFonts w:ascii="Times New Roman" w:hAnsi="Times New Roman" w:cs="Times New Roman"/>
        </w:rPr>
        <w:t>pozice</w:t>
      </w:r>
      <w:r w:rsidR="00283C98">
        <w:rPr>
          <w:rFonts w:ascii="Times New Roman" w:hAnsi="Times New Roman" w:cs="Times New Roman"/>
        </w:rPr>
        <w:t xml:space="preserve"> předání</w:t>
      </w:r>
      <w:r>
        <w:rPr>
          <w:rFonts w:ascii="Times New Roman" w:hAnsi="Times New Roman" w:cs="Times New Roman"/>
        </w:rPr>
        <w:t xml:space="preserve"> smlouvy. </w:t>
      </w:r>
    </w:p>
    <w:p w:rsidR="008E419B" w:rsidRPr="00E1750A" w:rsidRDefault="002B420B" w:rsidP="003D0982">
      <w:pPr>
        <w:pStyle w:val="Nadpis2"/>
        <w:rPr>
          <w:rFonts w:ascii="Times New Roman" w:hAnsi="Times New Roman" w:cs="Times New Roman"/>
        </w:rPr>
      </w:pPr>
      <w:bookmarkStart w:id="30" w:name="_Toc509340374"/>
      <w:r>
        <w:rPr>
          <w:rFonts w:ascii="Times New Roman" w:hAnsi="Times New Roman" w:cs="Times New Roman"/>
        </w:rPr>
        <w:t>Neudělení souhlasu s postoupením</w:t>
      </w:r>
      <w:bookmarkEnd w:id="30"/>
    </w:p>
    <w:p w:rsidR="00EB6E0C" w:rsidRDefault="006B11C4" w:rsidP="00EB6E0C">
      <w:pPr>
        <w:rPr>
          <w:rFonts w:ascii="Times New Roman" w:hAnsi="Times New Roman" w:cs="Times New Roman"/>
        </w:rPr>
      </w:pPr>
      <w:r>
        <w:rPr>
          <w:rFonts w:ascii="Times New Roman" w:hAnsi="Times New Roman" w:cs="Times New Roman"/>
        </w:rPr>
        <w:t>V dispo</w:t>
      </w:r>
      <w:r w:rsidR="0050525B">
        <w:rPr>
          <w:rFonts w:ascii="Times New Roman" w:hAnsi="Times New Roman" w:cs="Times New Roman"/>
        </w:rPr>
        <w:t>z</w:t>
      </w:r>
      <w:r>
        <w:rPr>
          <w:rFonts w:ascii="Times New Roman" w:hAnsi="Times New Roman" w:cs="Times New Roman"/>
        </w:rPr>
        <w:t xml:space="preserve">iční rovině má udělení souhlasu </w:t>
      </w:r>
      <w:r w:rsidR="00937A1F">
        <w:rPr>
          <w:rFonts w:ascii="Times New Roman" w:hAnsi="Times New Roman" w:cs="Times New Roman"/>
        </w:rPr>
        <w:t xml:space="preserve">s postoupením </w:t>
      </w:r>
      <w:r w:rsidR="00C34ED2">
        <w:rPr>
          <w:rFonts w:ascii="Times New Roman" w:hAnsi="Times New Roman" w:cs="Times New Roman"/>
        </w:rPr>
        <w:t xml:space="preserve">postoupenou stranou </w:t>
      </w:r>
      <w:r>
        <w:rPr>
          <w:rFonts w:ascii="Times New Roman" w:hAnsi="Times New Roman" w:cs="Times New Roman"/>
        </w:rPr>
        <w:t xml:space="preserve">za následek </w:t>
      </w:r>
      <w:r w:rsidR="00670473">
        <w:rPr>
          <w:rFonts w:ascii="Times New Roman" w:hAnsi="Times New Roman" w:cs="Times New Roman"/>
        </w:rPr>
        <w:t>umo</w:t>
      </w:r>
      <w:r w:rsidR="00D50B49">
        <w:rPr>
          <w:rFonts w:ascii="Times New Roman" w:hAnsi="Times New Roman" w:cs="Times New Roman"/>
        </w:rPr>
        <w:t xml:space="preserve">žnění </w:t>
      </w:r>
      <w:r>
        <w:rPr>
          <w:rFonts w:ascii="Times New Roman" w:hAnsi="Times New Roman" w:cs="Times New Roman"/>
        </w:rPr>
        <w:t>převod</w:t>
      </w:r>
      <w:r w:rsidR="00D50B49">
        <w:rPr>
          <w:rFonts w:ascii="Times New Roman" w:hAnsi="Times New Roman" w:cs="Times New Roman"/>
        </w:rPr>
        <w:t>u</w:t>
      </w:r>
      <w:r>
        <w:rPr>
          <w:rFonts w:ascii="Times New Roman" w:hAnsi="Times New Roman" w:cs="Times New Roman"/>
        </w:rPr>
        <w:t xml:space="preserve"> smluvní pozice. </w:t>
      </w:r>
      <w:r w:rsidR="00BD2796">
        <w:rPr>
          <w:rFonts w:ascii="Times New Roman" w:hAnsi="Times New Roman" w:cs="Times New Roman"/>
        </w:rPr>
        <w:t xml:space="preserve">Pokud tedy nedojde k udělení souhlasu v dispoziční rovině, </w:t>
      </w:r>
      <w:r w:rsidR="002C4CC7">
        <w:rPr>
          <w:rFonts w:ascii="Times New Roman" w:hAnsi="Times New Roman" w:cs="Times New Roman"/>
        </w:rPr>
        <w:t>převod se neuskuteční</w:t>
      </w:r>
      <w:r w:rsidR="00BD2796">
        <w:rPr>
          <w:rFonts w:ascii="Times New Roman" w:hAnsi="Times New Roman" w:cs="Times New Roman"/>
        </w:rPr>
        <w:t xml:space="preserve">. </w:t>
      </w:r>
      <w:r>
        <w:rPr>
          <w:rFonts w:ascii="Times New Roman" w:hAnsi="Times New Roman" w:cs="Times New Roman"/>
        </w:rPr>
        <w:t>Co</w:t>
      </w:r>
      <w:r w:rsidR="00BD2796">
        <w:rPr>
          <w:rFonts w:ascii="Times New Roman" w:hAnsi="Times New Roman" w:cs="Times New Roman"/>
        </w:rPr>
        <w:t xml:space="preserve"> však</w:t>
      </w:r>
      <w:r>
        <w:rPr>
          <w:rFonts w:ascii="Times New Roman" w:hAnsi="Times New Roman" w:cs="Times New Roman"/>
        </w:rPr>
        <w:t xml:space="preserve"> bude následkem</w:t>
      </w:r>
      <w:r w:rsidR="00BD2796">
        <w:rPr>
          <w:rFonts w:ascii="Times New Roman" w:hAnsi="Times New Roman" w:cs="Times New Roman"/>
        </w:rPr>
        <w:t xml:space="preserve"> neudělení takového souhlasu v rovině obligační?</w:t>
      </w:r>
    </w:p>
    <w:p w:rsidR="00EB6E0C" w:rsidRDefault="00650218" w:rsidP="00EB6E0C">
      <w:pPr>
        <w:rPr>
          <w:rFonts w:ascii="Times New Roman" w:hAnsi="Times New Roman" w:cs="Times New Roman"/>
        </w:rPr>
      </w:pPr>
      <w:r>
        <w:rPr>
          <w:rFonts w:ascii="Times New Roman" w:hAnsi="Times New Roman" w:cs="Times New Roman"/>
        </w:rPr>
        <w:t>N</w:t>
      </w:r>
      <w:r w:rsidR="00EB6E0C">
        <w:rPr>
          <w:rFonts w:ascii="Times New Roman" w:hAnsi="Times New Roman" w:cs="Times New Roman"/>
        </w:rPr>
        <w:t>ásl</w:t>
      </w:r>
      <w:r w:rsidR="00AA074A">
        <w:rPr>
          <w:rFonts w:ascii="Times New Roman" w:hAnsi="Times New Roman" w:cs="Times New Roman"/>
        </w:rPr>
        <w:t>edek neudělení souhlasu</w:t>
      </w:r>
      <w:r w:rsidR="009D3D89">
        <w:rPr>
          <w:rFonts w:ascii="Times New Roman" w:hAnsi="Times New Roman" w:cs="Times New Roman"/>
        </w:rPr>
        <w:t xml:space="preserve"> postoupenou stranou</w:t>
      </w:r>
      <w:r w:rsidR="009B75ED">
        <w:rPr>
          <w:rFonts w:ascii="Times New Roman" w:hAnsi="Times New Roman" w:cs="Times New Roman"/>
        </w:rPr>
        <w:t xml:space="preserve"> </w:t>
      </w:r>
      <w:r w:rsidR="00AA074A">
        <w:rPr>
          <w:rFonts w:ascii="Times New Roman" w:hAnsi="Times New Roman" w:cs="Times New Roman"/>
        </w:rPr>
        <w:t>je třeba</w:t>
      </w:r>
      <w:r w:rsidR="00630B3E">
        <w:rPr>
          <w:rFonts w:ascii="Times New Roman" w:hAnsi="Times New Roman" w:cs="Times New Roman"/>
        </w:rPr>
        <w:t xml:space="preserve"> posuzovat podle toho</w:t>
      </w:r>
      <w:r w:rsidR="00EB6E0C">
        <w:rPr>
          <w:rFonts w:ascii="Times New Roman" w:hAnsi="Times New Roman" w:cs="Times New Roman"/>
        </w:rPr>
        <w:t>, k čemu směřovala vůle</w:t>
      </w:r>
      <w:r w:rsidR="0024691D">
        <w:rPr>
          <w:rFonts w:ascii="Times New Roman" w:hAnsi="Times New Roman" w:cs="Times New Roman"/>
        </w:rPr>
        <w:t xml:space="preserve"> jednajících</w:t>
      </w:r>
      <w:r w:rsidR="00EB6E0C">
        <w:rPr>
          <w:rFonts w:ascii="Times New Roman" w:hAnsi="Times New Roman" w:cs="Times New Roman"/>
        </w:rPr>
        <w:t xml:space="preserve"> smluvních stran (postupitele a postupníka). Jelikož jde</w:t>
      </w:r>
      <w:r w:rsidR="00AC3E67">
        <w:rPr>
          <w:rFonts w:ascii="Times New Roman" w:hAnsi="Times New Roman" w:cs="Times New Roman"/>
        </w:rPr>
        <w:t xml:space="preserve"> v případě postoupení</w:t>
      </w:r>
      <w:r w:rsidR="00A77896">
        <w:rPr>
          <w:rFonts w:ascii="Times New Roman" w:hAnsi="Times New Roman" w:cs="Times New Roman"/>
        </w:rPr>
        <w:t xml:space="preserve"> smlouvy</w:t>
      </w:r>
      <w:r w:rsidR="00AC3E67">
        <w:rPr>
          <w:rFonts w:ascii="Times New Roman" w:hAnsi="Times New Roman" w:cs="Times New Roman"/>
        </w:rPr>
        <w:t xml:space="preserve"> o právní jednání adresované konkrétnímu adresátovi, bude nutné </w:t>
      </w:r>
      <w:r w:rsidR="007C3064">
        <w:rPr>
          <w:rFonts w:ascii="Times New Roman" w:hAnsi="Times New Roman" w:cs="Times New Roman"/>
        </w:rPr>
        <w:t>posuzovat takový následek</w:t>
      </w:r>
      <w:r w:rsidR="005B76D5">
        <w:rPr>
          <w:rFonts w:ascii="Times New Roman" w:hAnsi="Times New Roman" w:cs="Times New Roman"/>
        </w:rPr>
        <w:t xml:space="preserve"> skutečnou vůlí</w:t>
      </w:r>
      <w:r w:rsidR="00AC3E67">
        <w:rPr>
          <w:rFonts w:ascii="Times New Roman" w:hAnsi="Times New Roman" w:cs="Times New Roman"/>
        </w:rPr>
        <w:t xml:space="preserve"> jednajících.</w:t>
      </w:r>
      <w:r w:rsidR="00D34331">
        <w:rPr>
          <w:rStyle w:val="Znakapoznpodarou"/>
          <w:rFonts w:ascii="Times New Roman" w:hAnsi="Times New Roman" w:cs="Times New Roman"/>
        </w:rPr>
        <w:footnoteReference w:id="153"/>
      </w:r>
      <w:r w:rsidR="00EB6E0C">
        <w:rPr>
          <w:rFonts w:ascii="Times New Roman" w:hAnsi="Times New Roman" w:cs="Times New Roman"/>
        </w:rPr>
        <w:t xml:space="preserve"> </w:t>
      </w:r>
    </w:p>
    <w:p w:rsidR="003D0982" w:rsidRDefault="00C44DE6" w:rsidP="003D0982">
      <w:pPr>
        <w:rPr>
          <w:rFonts w:ascii="Times New Roman" w:hAnsi="Times New Roman" w:cs="Times New Roman"/>
        </w:rPr>
      </w:pPr>
      <w:r>
        <w:rPr>
          <w:rFonts w:ascii="Times New Roman" w:hAnsi="Times New Roman" w:cs="Times New Roman"/>
        </w:rPr>
        <w:t>Ta sm</w:t>
      </w:r>
      <w:r w:rsidR="00090832">
        <w:rPr>
          <w:rFonts w:ascii="Times New Roman" w:hAnsi="Times New Roman" w:cs="Times New Roman"/>
        </w:rPr>
        <w:t>ěřovala k tomu, aby postupitel</w:t>
      </w:r>
      <w:r w:rsidR="00742414">
        <w:rPr>
          <w:rFonts w:ascii="Times New Roman" w:hAnsi="Times New Roman" w:cs="Times New Roman"/>
        </w:rPr>
        <w:t xml:space="preserve"> převedl </w:t>
      </w:r>
      <w:r w:rsidR="00090832">
        <w:rPr>
          <w:rFonts w:ascii="Times New Roman" w:hAnsi="Times New Roman" w:cs="Times New Roman"/>
        </w:rPr>
        <w:t>svou smluvní pozici na postupníka</w:t>
      </w:r>
      <w:r>
        <w:rPr>
          <w:rFonts w:ascii="Times New Roman" w:hAnsi="Times New Roman" w:cs="Times New Roman"/>
        </w:rPr>
        <w:t xml:space="preserve">, který ji chtěl přijmout a vstoupit tak do právního postavení </w:t>
      </w:r>
      <w:r w:rsidR="00090832">
        <w:rPr>
          <w:rFonts w:ascii="Times New Roman" w:hAnsi="Times New Roman" w:cs="Times New Roman"/>
        </w:rPr>
        <w:t>postupitele</w:t>
      </w:r>
      <w:r w:rsidR="009407C6">
        <w:rPr>
          <w:rFonts w:ascii="Times New Roman" w:hAnsi="Times New Roman" w:cs="Times New Roman"/>
        </w:rPr>
        <w:t xml:space="preserve">. To znamená, že vůle obou </w:t>
      </w:r>
      <w:r>
        <w:rPr>
          <w:rFonts w:ascii="Times New Roman" w:hAnsi="Times New Roman" w:cs="Times New Roman"/>
        </w:rPr>
        <w:t>jednající</w:t>
      </w:r>
      <w:r w:rsidR="009407C6">
        <w:rPr>
          <w:rFonts w:ascii="Times New Roman" w:hAnsi="Times New Roman" w:cs="Times New Roman"/>
        </w:rPr>
        <w:t>ch směřovala k vytvoření situace, v níž dojde k převodu</w:t>
      </w:r>
      <w:r>
        <w:rPr>
          <w:rFonts w:ascii="Times New Roman" w:hAnsi="Times New Roman" w:cs="Times New Roman"/>
        </w:rPr>
        <w:t xml:space="preserve"> celé </w:t>
      </w:r>
      <w:r w:rsidR="00542A37">
        <w:rPr>
          <w:rFonts w:ascii="Times New Roman" w:hAnsi="Times New Roman" w:cs="Times New Roman"/>
        </w:rPr>
        <w:t>smluvní pozice. Tedy ne</w:t>
      </w:r>
      <w:r>
        <w:rPr>
          <w:rFonts w:ascii="Times New Roman" w:hAnsi="Times New Roman" w:cs="Times New Roman"/>
        </w:rPr>
        <w:t xml:space="preserve">jen </w:t>
      </w:r>
      <w:r w:rsidR="00542A37">
        <w:rPr>
          <w:rFonts w:ascii="Times New Roman" w:hAnsi="Times New Roman" w:cs="Times New Roman"/>
        </w:rPr>
        <w:t xml:space="preserve">k převodu </w:t>
      </w:r>
      <w:r>
        <w:rPr>
          <w:rFonts w:ascii="Times New Roman" w:hAnsi="Times New Roman" w:cs="Times New Roman"/>
        </w:rPr>
        <w:t>dluhů a pohledávek, ale i všech práv s nimi spojených, i těch, jež s nimi</w:t>
      </w:r>
      <w:r w:rsidRPr="00C44DE6">
        <w:rPr>
          <w:rFonts w:ascii="Times New Roman" w:hAnsi="Times New Roman" w:cs="Times New Roman"/>
        </w:rPr>
        <w:t xml:space="preserve"> </w:t>
      </w:r>
      <w:r>
        <w:rPr>
          <w:rFonts w:ascii="Times New Roman" w:hAnsi="Times New Roman" w:cs="Times New Roman"/>
        </w:rPr>
        <w:t xml:space="preserve">spojeny nejsou. Nyní je na místě posoudit, zda </w:t>
      </w:r>
      <w:r w:rsidR="00742414">
        <w:rPr>
          <w:rFonts w:ascii="Times New Roman" w:hAnsi="Times New Roman" w:cs="Times New Roman"/>
        </w:rPr>
        <w:t>by</w:t>
      </w:r>
      <w:r w:rsidR="00C0594E">
        <w:rPr>
          <w:rFonts w:ascii="Times New Roman" w:hAnsi="Times New Roman" w:cs="Times New Roman"/>
        </w:rPr>
        <w:t xml:space="preserve"> nemohlo</w:t>
      </w:r>
      <w:r w:rsidR="00742414">
        <w:rPr>
          <w:rFonts w:ascii="Times New Roman" w:hAnsi="Times New Roman" w:cs="Times New Roman"/>
        </w:rPr>
        <w:t xml:space="preserve"> </w:t>
      </w:r>
      <w:r>
        <w:rPr>
          <w:rFonts w:ascii="Times New Roman" w:hAnsi="Times New Roman" w:cs="Times New Roman"/>
        </w:rPr>
        <w:t>postoupen</w:t>
      </w:r>
      <w:r w:rsidR="00742414">
        <w:rPr>
          <w:rFonts w:ascii="Times New Roman" w:hAnsi="Times New Roman" w:cs="Times New Roman"/>
        </w:rPr>
        <w:t>í pohle</w:t>
      </w:r>
      <w:r w:rsidR="00C0594E">
        <w:rPr>
          <w:rFonts w:ascii="Times New Roman" w:hAnsi="Times New Roman" w:cs="Times New Roman"/>
        </w:rPr>
        <w:t xml:space="preserve">dávky a převzetí plnění </w:t>
      </w:r>
      <w:r w:rsidR="00742414">
        <w:rPr>
          <w:rFonts w:ascii="Times New Roman" w:hAnsi="Times New Roman" w:cs="Times New Roman"/>
        </w:rPr>
        <w:t>odpovídat</w:t>
      </w:r>
      <w:r>
        <w:rPr>
          <w:rFonts w:ascii="Times New Roman" w:hAnsi="Times New Roman" w:cs="Times New Roman"/>
        </w:rPr>
        <w:t xml:space="preserve"> takové vůli smluvních stran.</w:t>
      </w:r>
    </w:p>
    <w:p w:rsidR="00126B63" w:rsidRDefault="00126B63" w:rsidP="00126B63">
      <w:pPr>
        <w:rPr>
          <w:rFonts w:ascii="Times New Roman" w:hAnsi="Times New Roman" w:cs="Times New Roman"/>
        </w:rPr>
      </w:pPr>
      <w:r>
        <w:rPr>
          <w:rFonts w:ascii="Times New Roman" w:hAnsi="Times New Roman" w:cs="Times New Roman"/>
          <w:i/>
        </w:rPr>
        <w:t>„Postoupením pohledávky nabývá postupník také její příslušenství a práva s pohledávkou spojená, včetně jejího zajištění.“</w:t>
      </w:r>
      <w:r>
        <w:rPr>
          <w:rStyle w:val="Znakapoznpodarou"/>
          <w:rFonts w:ascii="Times New Roman" w:hAnsi="Times New Roman" w:cs="Times New Roman"/>
          <w:i/>
        </w:rPr>
        <w:footnoteReference w:id="154"/>
      </w:r>
      <w:r w:rsidRPr="00126B63">
        <w:rPr>
          <w:rFonts w:ascii="Times New Roman" w:hAnsi="Times New Roman" w:cs="Times New Roman"/>
        </w:rPr>
        <w:t xml:space="preserve"> </w:t>
      </w:r>
      <w:r>
        <w:rPr>
          <w:rFonts w:ascii="Times New Roman" w:hAnsi="Times New Roman" w:cs="Times New Roman"/>
        </w:rPr>
        <w:t>Jak bylo uvedeno v </w:t>
      </w:r>
      <w:r w:rsidR="002D0705">
        <w:rPr>
          <w:rFonts w:ascii="Times New Roman" w:hAnsi="Times New Roman" w:cs="Times New Roman"/>
        </w:rPr>
        <w:t>předešlých kapitolách, z této citace</w:t>
      </w:r>
      <w:r>
        <w:rPr>
          <w:rFonts w:ascii="Times New Roman" w:hAnsi="Times New Roman" w:cs="Times New Roman"/>
        </w:rPr>
        <w:t xml:space="preserve"> plyne, že existují práva s pohledávkou nespojená, která s ní nepřecházejí, protože se vážou k závazku jako celku. </w:t>
      </w:r>
      <w:r w:rsidR="0036129D">
        <w:rPr>
          <w:rFonts w:ascii="Times New Roman" w:hAnsi="Times New Roman" w:cs="Times New Roman"/>
        </w:rPr>
        <w:t xml:space="preserve">Kdyby namísto postoupení smlouvy došlo k postoupení pohledávky, nenastal by převod celé smluvní pozice. </w:t>
      </w:r>
      <w:r w:rsidR="0087270C">
        <w:rPr>
          <w:rFonts w:ascii="Times New Roman" w:hAnsi="Times New Roman" w:cs="Times New Roman"/>
        </w:rPr>
        <w:t>Posuzovali-li bychom</w:t>
      </w:r>
      <w:r w:rsidR="003C354F">
        <w:rPr>
          <w:rFonts w:ascii="Times New Roman" w:hAnsi="Times New Roman" w:cs="Times New Roman"/>
        </w:rPr>
        <w:t xml:space="preserve"> neudělení </w:t>
      </w:r>
      <w:r w:rsidR="003C354F">
        <w:rPr>
          <w:rFonts w:ascii="Times New Roman" w:hAnsi="Times New Roman" w:cs="Times New Roman"/>
        </w:rPr>
        <w:lastRenderedPageBreak/>
        <w:t xml:space="preserve">souhlasu postoupené strany jako postoupení pohledávky, odporovalo </w:t>
      </w:r>
      <w:r w:rsidR="0087270C">
        <w:rPr>
          <w:rFonts w:ascii="Times New Roman" w:hAnsi="Times New Roman" w:cs="Times New Roman"/>
        </w:rPr>
        <w:t xml:space="preserve">by to </w:t>
      </w:r>
      <w:r>
        <w:rPr>
          <w:rFonts w:ascii="Times New Roman" w:hAnsi="Times New Roman" w:cs="Times New Roman"/>
        </w:rPr>
        <w:t xml:space="preserve">skutečné vůli postupitele a postupníka. </w:t>
      </w:r>
    </w:p>
    <w:p w:rsidR="00195522" w:rsidRDefault="00195522" w:rsidP="00195522">
      <w:pPr>
        <w:rPr>
          <w:rFonts w:ascii="Times New Roman" w:hAnsi="Times New Roman" w:cs="Times New Roman"/>
        </w:rPr>
      </w:pPr>
      <w:r>
        <w:rPr>
          <w:rFonts w:ascii="Times New Roman" w:hAnsi="Times New Roman" w:cs="Times New Roman"/>
        </w:rPr>
        <w:t>Druhým faktem, jenž je nutno vzít v potaz, je, že k postoupení pohledávky má dojít na základě ujednání věřitele (postupitele) a postupní</w:t>
      </w:r>
      <w:r w:rsidR="00635346">
        <w:rPr>
          <w:rFonts w:ascii="Times New Roman" w:hAnsi="Times New Roman" w:cs="Times New Roman"/>
        </w:rPr>
        <w:t>ka</w:t>
      </w:r>
      <w:r>
        <w:rPr>
          <w:rFonts w:ascii="Times New Roman" w:hAnsi="Times New Roman" w:cs="Times New Roman"/>
        </w:rPr>
        <w:t>, přičemž není nutný souhlas dlužníka.</w:t>
      </w:r>
      <w:r>
        <w:rPr>
          <w:rStyle w:val="Znakapoznpodarou"/>
          <w:rFonts w:ascii="Times New Roman" w:hAnsi="Times New Roman" w:cs="Times New Roman"/>
        </w:rPr>
        <w:footnoteReference w:id="155"/>
      </w:r>
      <w:r w:rsidRPr="00195522">
        <w:rPr>
          <w:rFonts w:ascii="Times New Roman" w:hAnsi="Times New Roman" w:cs="Times New Roman"/>
        </w:rPr>
        <w:t xml:space="preserve"> </w:t>
      </w:r>
      <w:r>
        <w:rPr>
          <w:rFonts w:ascii="Times New Roman" w:hAnsi="Times New Roman" w:cs="Times New Roman"/>
        </w:rPr>
        <w:t xml:space="preserve">Nicméně v případě, kdy by k postoupení pohledávky došlo tím, že postoupená strana neudělila souhlas s postoupením smlouvy, by to nebyl postupitel a postupník, kdo by činili právní jednání vedoucí k postoupení pohledávky, nýbrž </w:t>
      </w:r>
      <w:r w:rsidR="00140FA7">
        <w:rPr>
          <w:rFonts w:ascii="Times New Roman" w:hAnsi="Times New Roman" w:cs="Times New Roman"/>
        </w:rPr>
        <w:t>postoupená strana</w:t>
      </w:r>
      <w:r>
        <w:rPr>
          <w:rFonts w:ascii="Times New Roman" w:hAnsi="Times New Roman" w:cs="Times New Roman"/>
        </w:rPr>
        <w:t>. Pa</w:t>
      </w:r>
      <w:r w:rsidR="00140FA7">
        <w:rPr>
          <w:rFonts w:ascii="Times New Roman" w:hAnsi="Times New Roman" w:cs="Times New Roman"/>
        </w:rPr>
        <w:t xml:space="preserve">radoxně by tak </w:t>
      </w:r>
      <w:r>
        <w:rPr>
          <w:rFonts w:ascii="Times New Roman" w:hAnsi="Times New Roman" w:cs="Times New Roman"/>
        </w:rPr>
        <w:t>zřízení závazku m</w:t>
      </w:r>
      <w:r w:rsidR="00140FA7">
        <w:rPr>
          <w:rFonts w:ascii="Times New Roman" w:hAnsi="Times New Roman" w:cs="Times New Roman"/>
        </w:rPr>
        <w:t xml:space="preserve">ezi dvěma smluvními stranami </w:t>
      </w:r>
      <w:r>
        <w:rPr>
          <w:rFonts w:ascii="Times New Roman" w:hAnsi="Times New Roman" w:cs="Times New Roman"/>
        </w:rPr>
        <w:t xml:space="preserve">nebylo v dispozici těchto smluvních stran, ale v dispozici třetího subjektu (postoupené strany). </w:t>
      </w:r>
    </w:p>
    <w:p w:rsidR="00C44DE6" w:rsidRDefault="00D82BB9" w:rsidP="003D0982">
      <w:pPr>
        <w:rPr>
          <w:rFonts w:ascii="Times New Roman" w:hAnsi="Times New Roman" w:cs="Times New Roman"/>
        </w:rPr>
      </w:pPr>
      <w:r>
        <w:rPr>
          <w:rFonts w:ascii="Times New Roman" w:hAnsi="Times New Roman" w:cs="Times New Roman"/>
        </w:rPr>
        <w:t>Z výše uvedených důvodů se tak domnívám, že neudělením souhlasu k postoupení smlouvy nemohlo dojít k postoupení pohledávky.</w:t>
      </w:r>
      <w:r>
        <w:rPr>
          <w:rStyle w:val="Znakapoznpodarou"/>
          <w:rFonts w:ascii="Times New Roman" w:hAnsi="Times New Roman" w:cs="Times New Roman"/>
        </w:rPr>
        <w:footnoteReference w:id="156"/>
      </w:r>
    </w:p>
    <w:p w:rsidR="00D82BB9" w:rsidRDefault="00D82BB9" w:rsidP="003D0982">
      <w:pPr>
        <w:rPr>
          <w:rFonts w:ascii="Times New Roman" w:hAnsi="Times New Roman" w:cs="Times New Roman"/>
          <w:i/>
        </w:rPr>
      </w:pPr>
      <w:r>
        <w:rPr>
          <w:rFonts w:ascii="Times New Roman" w:hAnsi="Times New Roman" w:cs="Times New Roman"/>
        </w:rPr>
        <w:t xml:space="preserve">Dále je nutné uvažovat nad tím, zda nemohlo neudělením souhlasu dojít k převzetí plnění. To je charakterizováno § 1889 ObčZ: </w:t>
      </w:r>
      <w:r>
        <w:rPr>
          <w:rFonts w:ascii="Times New Roman" w:hAnsi="Times New Roman" w:cs="Times New Roman"/>
          <w:i/>
        </w:rPr>
        <w:t>„Nepřivolí-li věřitel k převzetí dluhu nebo odmítne-li k němu dát souhlas, nevzniká věřiteli vůči přejímateli dluhu přímé právo; přejímatel dluhu má však vůči dlužníku povinnost zařídit, aby dlužník nemusel věřiteli plnit. Takovou povinnosti má vůči dlužníku i ten, kdo se mu zaváže, že opatří plnění jeho věřiteli.“</w:t>
      </w:r>
      <w:r>
        <w:rPr>
          <w:rStyle w:val="Znakapoznpodarou"/>
          <w:rFonts w:ascii="Times New Roman" w:hAnsi="Times New Roman" w:cs="Times New Roman"/>
          <w:i/>
        </w:rPr>
        <w:footnoteReference w:id="157"/>
      </w:r>
    </w:p>
    <w:p w:rsidR="00675114" w:rsidRDefault="00675114" w:rsidP="00DB7E03">
      <w:pPr>
        <w:rPr>
          <w:rFonts w:ascii="Times New Roman" w:hAnsi="Times New Roman" w:cs="Times New Roman"/>
        </w:rPr>
      </w:pPr>
      <w:r>
        <w:rPr>
          <w:rFonts w:ascii="Times New Roman" w:hAnsi="Times New Roman" w:cs="Times New Roman"/>
        </w:rPr>
        <w:t xml:space="preserve">I v tomto případě je nutné dovodit, že skutečná vůle postupitele a postupníka nesměřovala k převzetí plnění, protože původně nesměřovala ani k převzetí dluhu. Skutečná vůle smluvních stran směřovala k postoupení celé smluvní pozice se vším, co k ní patří. </w:t>
      </w:r>
      <w:r w:rsidR="00DB7E03">
        <w:rPr>
          <w:rFonts w:ascii="Times New Roman" w:hAnsi="Times New Roman" w:cs="Times New Roman"/>
        </w:rPr>
        <w:t xml:space="preserve">Proto </w:t>
      </w:r>
      <w:r w:rsidR="008B4418">
        <w:rPr>
          <w:rFonts w:ascii="Times New Roman" w:hAnsi="Times New Roman" w:cs="Times New Roman"/>
        </w:rPr>
        <w:t>nyní nemůže dojít k převzetí plnění.</w:t>
      </w:r>
      <w:r w:rsidR="008B4418">
        <w:rPr>
          <w:rStyle w:val="Znakapoznpodarou"/>
          <w:rFonts w:ascii="Times New Roman" w:hAnsi="Times New Roman" w:cs="Times New Roman"/>
        </w:rPr>
        <w:footnoteReference w:id="158"/>
      </w:r>
    </w:p>
    <w:p w:rsidR="008B4418" w:rsidRDefault="008B4418" w:rsidP="008B4418">
      <w:pPr>
        <w:rPr>
          <w:rFonts w:ascii="Times New Roman" w:hAnsi="Times New Roman" w:cs="Times New Roman"/>
        </w:rPr>
      </w:pPr>
      <w:r>
        <w:rPr>
          <w:rFonts w:ascii="Times New Roman" w:hAnsi="Times New Roman" w:cs="Times New Roman"/>
        </w:rPr>
        <w:t>Vzhledem</w:t>
      </w:r>
      <w:r w:rsidR="00594D0F">
        <w:rPr>
          <w:rFonts w:ascii="Times New Roman" w:hAnsi="Times New Roman" w:cs="Times New Roman"/>
        </w:rPr>
        <w:t xml:space="preserve"> k tomu, že české právo pojímá</w:t>
      </w:r>
      <w:r>
        <w:rPr>
          <w:rFonts w:ascii="Times New Roman" w:hAnsi="Times New Roman" w:cs="Times New Roman"/>
        </w:rPr>
        <w:t xml:space="preserve"> </w:t>
      </w:r>
      <w:r w:rsidR="009B75ED">
        <w:rPr>
          <w:rFonts w:ascii="Times New Roman" w:hAnsi="Times New Roman" w:cs="Times New Roman"/>
        </w:rPr>
        <w:t>v </w:t>
      </w:r>
      <w:r w:rsidR="00E637B7">
        <w:rPr>
          <w:rFonts w:ascii="Times New Roman" w:hAnsi="Times New Roman" w:cs="Times New Roman"/>
        </w:rPr>
        <w:t>obligační</w:t>
      </w:r>
      <w:r w:rsidR="009B75ED">
        <w:rPr>
          <w:rFonts w:ascii="Times New Roman" w:hAnsi="Times New Roman" w:cs="Times New Roman"/>
        </w:rPr>
        <w:t xml:space="preserve"> rovině </w:t>
      </w:r>
      <w:r w:rsidR="00A709AB">
        <w:rPr>
          <w:rFonts w:ascii="Times New Roman" w:hAnsi="Times New Roman" w:cs="Times New Roman"/>
        </w:rPr>
        <w:t>postoupení</w:t>
      </w:r>
      <w:r w:rsidR="00630666">
        <w:rPr>
          <w:rFonts w:ascii="Times New Roman" w:hAnsi="Times New Roman" w:cs="Times New Roman"/>
        </w:rPr>
        <w:t xml:space="preserve"> jako dvoustranný vztah</w:t>
      </w:r>
      <w:r w:rsidR="00885EE3">
        <w:rPr>
          <w:rFonts w:ascii="Times New Roman" w:hAnsi="Times New Roman" w:cs="Times New Roman"/>
        </w:rPr>
        <w:t>, musí</w:t>
      </w:r>
      <w:r>
        <w:rPr>
          <w:rFonts w:ascii="Times New Roman" w:hAnsi="Times New Roman" w:cs="Times New Roman"/>
        </w:rPr>
        <w:t xml:space="preserve"> být následkem neudělení souhlasu s postoupením </w:t>
      </w:r>
      <w:r w:rsidR="003C0ECF">
        <w:rPr>
          <w:rFonts w:ascii="Times New Roman" w:hAnsi="Times New Roman" w:cs="Times New Roman"/>
        </w:rPr>
        <w:t xml:space="preserve">následná </w:t>
      </w:r>
      <w:r>
        <w:rPr>
          <w:rFonts w:ascii="Times New Roman" w:hAnsi="Times New Roman" w:cs="Times New Roman"/>
        </w:rPr>
        <w:t xml:space="preserve">nemožnost plnění. V souladu s § 2006 odst. 1 </w:t>
      </w:r>
      <w:r w:rsidR="00F20358">
        <w:rPr>
          <w:rFonts w:ascii="Times New Roman" w:hAnsi="Times New Roman" w:cs="Times New Roman"/>
        </w:rPr>
        <w:t xml:space="preserve">ObčZ tak </w:t>
      </w:r>
      <w:r w:rsidR="00BE7113">
        <w:rPr>
          <w:rFonts w:ascii="Times New Roman" w:hAnsi="Times New Roman" w:cs="Times New Roman"/>
        </w:rPr>
        <w:t xml:space="preserve">závazek </w:t>
      </w:r>
      <w:r w:rsidR="00A66A23">
        <w:rPr>
          <w:rFonts w:ascii="Times New Roman" w:hAnsi="Times New Roman" w:cs="Times New Roman"/>
        </w:rPr>
        <w:t xml:space="preserve">mezi postupitelem a postupníkem </w:t>
      </w:r>
      <w:r w:rsidR="00BE7113">
        <w:rPr>
          <w:rFonts w:ascii="Times New Roman" w:hAnsi="Times New Roman" w:cs="Times New Roman"/>
        </w:rPr>
        <w:t>zanikne</w:t>
      </w:r>
      <w:r>
        <w:rPr>
          <w:rFonts w:ascii="Times New Roman" w:hAnsi="Times New Roman" w:cs="Times New Roman"/>
        </w:rPr>
        <w:t>.</w:t>
      </w:r>
      <w:r>
        <w:rPr>
          <w:rStyle w:val="Znakapoznpodarou"/>
          <w:rFonts w:ascii="Times New Roman" w:hAnsi="Times New Roman" w:cs="Times New Roman"/>
        </w:rPr>
        <w:footnoteReference w:id="159"/>
      </w:r>
    </w:p>
    <w:p w:rsidR="00BD2796" w:rsidRPr="00187798" w:rsidRDefault="001F4B0B" w:rsidP="00187798">
      <w:pPr>
        <w:rPr>
          <w:rFonts w:ascii="Times New Roman" w:hAnsi="Times New Roman" w:cs="Times New Roman"/>
        </w:rPr>
      </w:pPr>
      <w:r>
        <w:rPr>
          <w:rFonts w:ascii="Times New Roman" w:hAnsi="Times New Roman" w:cs="Times New Roman"/>
        </w:rPr>
        <w:t>Tuto problematiku</w:t>
      </w:r>
      <w:r w:rsidR="008B4418">
        <w:rPr>
          <w:rFonts w:ascii="Times New Roman" w:hAnsi="Times New Roman" w:cs="Times New Roman"/>
        </w:rPr>
        <w:t xml:space="preserve"> lze</w:t>
      </w:r>
      <w:r w:rsidR="003273D9">
        <w:rPr>
          <w:rFonts w:ascii="Times New Roman" w:hAnsi="Times New Roman" w:cs="Times New Roman"/>
        </w:rPr>
        <w:t xml:space="preserve"> krátce shrnout</w:t>
      </w:r>
      <w:r w:rsidR="008B4418">
        <w:rPr>
          <w:rFonts w:ascii="Times New Roman" w:hAnsi="Times New Roman" w:cs="Times New Roman"/>
        </w:rPr>
        <w:t xml:space="preserve"> tak, že neudělením souhlasu </w:t>
      </w:r>
      <w:r w:rsidR="00C57E63">
        <w:rPr>
          <w:rFonts w:ascii="Times New Roman" w:hAnsi="Times New Roman" w:cs="Times New Roman"/>
        </w:rPr>
        <w:t xml:space="preserve">s postoupením smlouvy </w:t>
      </w:r>
      <w:r w:rsidR="008B4418">
        <w:rPr>
          <w:rFonts w:ascii="Times New Roman" w:hAnsi="Times New Roman" w:cs="Times New Roman"/>
        </w:rPr>
        <w:t xml:space="preserve">nedochází ani k postoupení pohledávky, ani k převzetí plnění, neboť skutečná vůle </w:t>
      </w:r>
      <w:r w:rsidR="008B4418">
        <w:rPr>
          <w:rFonts w:ascii="Times New Roman" w:hAnsi="Times New Roman" w:cs="Times New Roman"/>
        </w:rPr>
        <w:lastRenderedPageBreak/>
        <w:t xml:space="preserve">smluvních stran směřovala k převodu celé smluvní pozice, ne pouze k převodu pohledávky nebo dluhu. </w:t>
      </w:r>
      <w:r w:rsidR="00DD7E81">
        <w:rPr>
          <w:rFonts w:ascii="Times New Roman" w:hAnsi="Times New Roman" w:cs="Times New Roman"/>
        </w:rPr>
        <w:t>V případě, kdy bychom uvažovali o postoupení pohledávky, by navíc k postoupení ne</w:t>
      </w:r>
      <w:r w:rsidR="001913BD">
        <w:rPr>
          <w:rFonts w:ascii="Times New Roman" w:hAnsi="Times New Roman" w:cs="Times New Roman"/>
        </w:rPr>
        <w:t>došlo ujednáním smluvních stran. Záv</w:t>
      </w:r>
      <w:r w:rsidR="00A6437B">
        <w:rPr>
          <w:rFonts w:ascii="Times New Roman" w:hAnsi="Times New Roman" w:cs="Times New Roman"/>
        </w:rPr>
        <w:t>azek by založilo právní jednání</w:t>
      </w:r>
      <w:r w:rsidR="00DD7E81">
        <w:rPr>
          <w:rFonts w:ascii="Times New Roman" w:hAnsi="Times New Roman" w:cs="Times New Roman"/>
        </w:rPr>
        <w:t xml:space="preserve"> třetí</w:t>
      </w:r>
      <w:r w:rsidR="00A6437B">
        <w:rPr>
          <w:rFonts w:ascii="Times New Roman" w:hAnsi="Times New Roman" w:cs="Times New Roman"/>
        </w:rPr>
        <w:t>ho subjektu</w:t>
      </w:r>
      <w:r w:rsidR="00DD7E81">
        <w:rPr>
          <w:rFonts w:ascii="Times New Roman" w:hAnsi="Times New Roman" w:cs="Times New Roman"/>
        </w:rPr>
        <w:t xml:space="preserve">. </w:t>
      </w:r>
      <w:r w:rsidR="00D4598D">
        <w:rPr>
          <w:rFonts w:ascii="Times New Roman" w:hAnsi="Times New Roman" w:cs="Times New Roman"/>
        </w:rPr>
        <w:t>Jelikož není možné nahrazovat</w:t>
      </w:r>
      <w:r w:rsidR="008B4418">
        <w:rPr>
          <w:rFonts w:ascii="Times New Roman" w:hAnsi="Times New Roman" w:cs="Times New Roman"/>
        </w:rPr>
        <w:t xml:space="preserve"> vůli smluvních stran</w:t>
      </w:r>
      <w:r w:rsidR="00D4598D">
        <w:rPr>
          <w:rFonts w:ascii="Times New Roman" w:hAnsi="Times New Roman" w:cs="Times New Roman"/>
        </w:rPr>
        <w:t>,</w:t>
      </w:r>
      <w:r w:rsidR="008B4418">
        <w:rPr>
          <w:rStyle w:val="Znakapoznpodarou"/>
          <w:rFonts w:ascii="Times New Roman" w:hAnsi="Times New Roman" w:cs="Times New Roman"/>
        </w:rPr>
        <w:footnoteReference w:id="160"/>
      </w:r>
      <w:r w:rsidR="00D4598D">
        <w:rPr>
          <w:rFonts w:ascii="Times New Roman" w:hAnsi="Times New Roman" w:cs="Times New Roman"/>
        </w:rPr>
        <w:t xml:space="preserve"> </w:t>
      </w:r>
      <w:r w:rsidR="00E25A0C">
        <w:rPr>
          <w:rFonts w:ascii="Times New Roman" w:hAnsi="Times New Roman" w:cs="Times New Roman"/>
        </w:rPr>
        <w:t>j</w:t>
      </w:r>
      <w:r w:rsidR="00D4598D">
        <w:rPr>
          <w:rFonts w:ascii="Times New Roman" w:hAnsi="Times New Roman" w:cs="Times New Roman"/>
        </w:rPr>
        <w:t>e následkem n</w:t>
      </w:r>
      <w:r w:rsidR="005738BF">
        <w:rPr>
          <w:rFonts w:ascii="Times New Roman" w:hAnsi="Times New Roman" w:cs="Times New Roman"/>
        </w:rPr>
        <w:t>eudělení</w:t>
      </w:r>
      <w:r w:rsidR="005041CA">
        <w:rPr>
          <w:rFonts w:ascii="Times New Roman" w:hAnsi="Times New Roman" w:cs="Times New Roman"/>
        </w:rPr>
        <w:t xml:space="preserve"> souhlasu s posto</w:t>
      </w:r>
      <w:r w:rsidR="00D4598D">
        <w:rPr>
          <w:rFonts w:ascii="Times New Roman" w:hAnsi="Times New Roman" w:cs="Times New Roman"/>
        </w:rPr>
        <w:t>upením zánik závazku pro následnou nemožnost plnění.</w:t>
      </w:r>
    </w:p>
    <w:p w:rsidR="00666417" w:rsidRPr="00E1750A" w:rsidRDefault="008535F6" w:rsidP="00666417">
      <w:pPr>
        <w:pStyle w:val="Nadpis2"/>
        <w:rPr>
          <w:rFonts w:ascii="Times New Roman" w:hAnsi="Times New Roman" w:cs="Times New Roman"/>
        </w:rPr>
      </w:pPr>
      <w:bookmarkStart w:id="31" w:name="_Toc509340375"/>
      <w:r>
        <w:rPr>
          <w:rFonts w:ascii="Times New Roman" w:hAnsi="Times New Roman" w:cs="Times New Roman"/>
        </w:rPr>
        <w:t>Vzdání se práva na notifikaci</w:t>
      </w:r>
      <w:bookmarkEnd w:id="31"/>
    </w:p>
    <w:p w:rsidR="00F26B95" w:rsidRDefault="00B27FE3" w:rsidP="00F26B95">
      <w:pPr>
        <w:rPr>
          <w:rFonts w:ascii="Times New Roman" w:hAnsi="Times New Roman"/>
        </w:rPr>
      </w:pPr>
      <w:r>
        <w:rPr>
          <w:rFonts w:ascii="Times New Roman" w:hAnsi="Times New Roman" w:cs="Times New Roman"/>
        </w:rPr>
        <w:t>Notifikace</w:t>
      </w:r>
      <w:r w:rsidR="00984CDC">
        <w:rPr>
          <w:rFonts w:ascii="Times New Roman" w:hAnsi="Times New Roman" w:cs="Times New Roman"/>
        </w:rPr>
        <w:t xml:space="preserve"> vůči postoupené straně</w:t>
      </w:r>
      <w:r w:rsidR="00A34CE4">
        <w:rPr>
          <w:rFonts w:ascii="Times New Roman" w:hAnsi="Times New Roman" w:cs="Times New Roman"/>
        </w:rPr>
        <w:t xml:space="preserve"> se uplatní v případě, kdy dala postoupená strana souhlas s postoupením předem. N</w:t>
      </w:r>
      <w:r w:rsidR="002E081D">
        <w:rPr>
          <w:rFonts w:ascii="Times New Roman" w:hAnsi="Times New Roman" w:cs="Times New Roman"/>
        </w:rPr>
        <w:t xml:space="preserve">ebude stačit pouhá vědomost </w:t>
      </w:r>
      <w:r w:rsidR="00A34CE4">
        <w:rPr>
          <w:rFonts w:ascii="Times New Roman" w:hAnsi="Times New Roman" w:cs="Times New Roman"/>
        </w:rPr>
        <w:t xml:space="preserve">postoupené strany o postoupení, </w:t>
      </w:r>
      <w:r w:rsidR="00AB1E16">
        <w:rPr>
          <w:rFonts w:ascii="Times New Roman" w:hAnsi="Times New Roman" w:cs="Times New Roman"/>
        </w:rPr>
        <w:t>ta by sama o sobě k založení účinků</w:t>
      </w:r>
      <w:r w:rsidR="002E081D">
        <w:rPr>
          <w:rFonts w:ascii="Times New Roman" w:hAnsi="Times New Roman" w:cs="Times New Roman"/>
        </w:rPr>
        <w:t xml:space="preserve"> postoupení vůči </w:t>
      </w:r>
      <w:r w:rsidR="00AB1E16">
        <w:rPr>
          <w:rFonts w:ascii="Times New Roman" w:hAnsi="Times New Roman" w:cs="Times New Roman"/>
        </w:rPr>
        <w:t>postoupené straně nestačila</w:t>
      </w:r>
      <w:r w:rsidR="002E081D">
        <w:rPr>
          <w:rFonts w:ascii="Times New Roman" w:hAnsi="Times New Roman" w:cs="Times New Roman"/>
        </w:rPr>
        <w:t>.</w:t>
      </w:r>
      <w:r w:rsidR="00AE7B6C">
        <w:rPr>
          <w:rStyle w:val="Znakapoznpodarou"/>
          <w:rFonts w:ascii="Times New Roman" w:hAnsi="Times New Roman" w:cs="Times New Roman"/>
        </w:rPr>
        <w:footnoteReference w:id="161"/>
      </w:r>
      <w:r w:rsidR="00F26B95">
        <w:rPr>
          <w:rFonts w:ascii="Times New Roman" w:hAnsi="Times New Roman" w:cs="Times New Roman"/>
        </w:rPr>
        <w:t xml:space="preserve"> </w:t>
      </w:r>
      <w:r w:rsidR="00F26B95">
        <w:rPr>
          <w:rFonts w:ascii="Times New Roman" w:hAnsi="Times New Roman"/>
        </w:rPr>
        <w:t>V této souvislosti se nabízí otázka, zda se může postoupená strana práva na notifika</w:t>
      </w:r>
      <w:r w:rsidR="002E081D">
        <w:rPr>
          <w:rFonts w:ascii="Times New Roman" w:hAnsi="Times New Roman"/>
        </w:rPr>
        <w:t>ci vzdát a zda můžeme hovořit o</w:t>
      </w:r>
      <w:r w:rsidR="00F26B95">
        <w:rPr>
          <w:rFonts w:ascii="Times New Roman" w:hAnsi="Times New Roman"/>
        </w:rPr>
        <w:t xml:space="preserve"> „tichému postoupení smlouvy“.</w:t>
      </w:r>
    </w:p>
    <w:p w:rsidR="00666417" w:rsidRDefault="005E58D3" w:rsidP="00666417">
      <w:pPr>
        <w:rPr>
          <w:rFonts w:ascii="Times New Roman" w:hAnsi="Times New Roman"/>
        </w:rPr>
      </w:pPr>
      <w:r>
        <w:rPr>
          <w:rFonts w:ascii="Times New Roman" w:hAnsi="Times New Roman"/>
        </w:rPr>
        <w:t xml:space="preserve">Klíčem pro </w:t>
      </w:r>
      <w:r w:rsidR="00521510">
        <w:rPr>
          <w:rFonts w:ascii="Times New Roman" w:hAnsi="Times New Roman"/>
        </w:rPr>
        <w:t>nalezení odpovědi</w:t>
      </w:r>
      <w:r>
        <w:rPr>
          <w:rFonts w:ascii="Times New Roman" w:hAnsi="Times New Roman"/>
        </w:rPr>
        <w:t xml:space="preserve"> je převážná dispozitivnost soukromého práva. Je tedy nutné nejprve posoudit, zda je § 1897 odst. 1 ObčZ</w:t>
      </w:r>
      <w:r w:rsidR="00864928">
        <w:rPr>
          <w:rFonts w:ascii="Times New Roman" w:hAnsi="Times New Roman"/>
        </w:rPr>
        <w:t>, upravující povinnost notifikace,</w:t>
      </w:r>
      <w:r>
        <w:rPr>
          <w:rFonts w:ascii="Times New Roman" w:hAnsi="Times New Roman"/>
        </w:rPr>
        <w:t xml:space="preserve"> ustanovením dispozitivním.</w:t>
      </w:r>
      <w:r w:rsidR="006F68D6">
        <w:rPr>
          <w:rStyle w:val="Znakapoznpodarou"/>
          <w:rFonts w:ascii="Times New Roman" w:hAnsi="Times New Roman"/>
        </w:rPr>
        <w:footnoteReference w:id="162"/>
      </w:r>
      <w:r>
        <w:rPr>
          <w:rFonts w:ascii="Times New Roman" w:hAnsi="Times New Roman"/>
        </w:rPr>
        <w:t xml:space="preserve"> K tomu slouží test kogentnosti:</w:t>
      </w:r>
      <w:r>
        <w:rPr>
          <w:rStyle w:val="Znakapoznpodarou"/>
          <w:rFonts w:ascii="Times New Roman" w:hAnsi="Times New Roman"/>
        </w:rPr>
        <w:footnoteReference w:id="163"/>
      </w:r>
      <w:r w:rsidRPr="005E58D3">
        <w:rPr>
          <w:rFonts w:ascii="Times New Roman" w:hAnsi="Times New Roman"/>
        </w:rPr>
        <w:t xml:space="preserve"> </w:t>
      </w:r>
      <w:r>
        <w:rPr>
          <w:rFonts w:ascii="Times New Roman" w:hAnsi="Times New Roman"/>
        </w:rPr>
        <w:t xml:space="preserve">Odchýlení se od předmětného ustanovení nepředstavuje </w:t>
      </w:r>
      <w:r w:rsidR="00875D2B">
        <w:rPr>
          <w:rFonts w:ascii="Times New Roman" w:hAnsi="Times New Roman"/>
        </w:rPr>
        <w:t xml:space="preserve">samo o sobě </w:t>
      </w:r>
      <w:r>
        <w:rPr>
          <w:rFonts w:ascii="Times New Roman" w:hAnsi="Times New Roman"/>
        </w:rPr>
        <w:t>ani rozpor s dobrými mravy, ani rozpor</w:t>
      </w:r>
      <w:r w:rsidR="00C65477">
        <w:rPr>
          <w:rFonts w:ascii="Times New Roman" w:hAnsi="Times New Roman"/>
        </w:rPr>
        <w:t xml:space="preserve"> s veřejným pořádkem (kam můžeme</w:t>
      </w:r>
      <w:r>
        <w:rPr>
          <w:rFonts w:ascii="Times New Roman" w:hAnsi="Times New Roman"/>
        </w:rPr>
        <w:t xml:space="preserve"> řadit práva týkající se postavení osob včetně práva na ochranu osobnosti a zásah do práv třetích osob). Účelem této normy pak není ani ochrana slabší smluvní strany, takže není možné uvažovat o to</w:t>
      </w:r>
      <w:r w:rsidR="00F43073">
        <w:rPr>
          <w:rFonts w:ascii="Times New Roman" w:hAnsi="Times New Roman"/>
        </w:rPr>
        <w:t>m, že by odchýlení se směřovalo</w:t>
      </w:r>
      <w:r>
        <w:rPr>
          <w:rFonts w:ascii="Times New Roman" w:hAnsi="Times New Roman"/>
        </w:rPr>
        <w:t xml:space="preserve"> v její neprospěch. Není naplněn ani poslední bod testu kogentnosti. Účel a smysl ustanovení neodporuje tomu, aby si strany mohly ujednat jinak. Ustanovení § 1897 odst. 1 ObčZ je tak nutné shledat dispozitivním</w:t>
      </w:r>
      <w:r w:rsidR="00233F97">
        <w:rPr>
          <w:rFonts w:ascii="Times New Roman" w:hAnsi="Times New Roman"/>
        </w:rPr>
        <w:t>. B</w:t>
      </w:r>
      <w:r w:rsidR="00F963A8">
        <w:rPr>
          <w:rFonts w:ascii="Times New Roman" w:hAnsi="Times New Roman"/>
        </w:rPr>
        <w:t xml:space="preserve">ude </w:t>
      </w:r>
      <w:r w:rsidR="00BF1CE1">
        <w:rPr>
          <w:rFonts w:ascii="Times New Roman" w:hAnsi="Times New Roman"/>
        </w:rPr>
        <w:t>možné se od něj odchýlit a</w:t>
      </w:r>
      <w:r w:rsidR="00F43073">
        <w:rPr>
          <w:rFonts w:ascii="Times New Roman" w:hAnsi="Times New Roman"/>
        </w:rPr>
        <w:t xml:space="preserve"> ujednat </w:t>
      </w:r>
      <w:r w:rsidR="005C7BDA">
        <w:rPr>
          <w:rFonts w:ascii="Times New Roman" w:hAnsi="Times New Roman"/>
        </w:rPr>
        <w:t xml:space="preserve">si </w:t>
      </w:r>
      <w:r w:rsidR="00F43073">
        <w:rPr>
          <w:rFonts w:ascii="Times New Roman" w:hAnsi="Times New Roman"/>
        </w:rPr>
        <w:t>jinak. Tedy vzdát se práva na notifikaci.</w:t>
      </w:r>
      <w:r w:rsidR="00BC3F0C">
        <w:rPr>
          <w:rStyle w:val="Znakapoznpodarou"/>
          <w:rFonts w:ascii="Times New Roman" w:hAnsi="Times New Roman"/>
        </w:rPr>
        <w:footnoteReference w:id="164"/>
      </w:r>
    </w:p>
    <w:p w:rsidR="005563CF" w:rsidRDefault="003E1EBB" w:rsidP="003B0852">
      <w:pPr>
        <w:rPr>
          <w:rFonts w:ascii="Times New Roman" w:hAnsi="Times New Roman"/>
        </w:rPr>
      </w:pPr>
      <w:r>
        <w:rPr>
          <w:rFonts w:ascii="Times New Roman" w:hAnsi="Times New Roman"/>
        </w:rPr>
        <w:t>V daném případě však nepůjde o případ obdobný tzv. tiché cesi u postoupení pohledávky.</w:t>
      </w:r>
      <w:r>
        <w:rPr>
          <w:rStyle w:val="Znakapoznpodarou"/>
          <w:rFonts w:ascii="Times New Roman" w:hAnsi="Times New Roman"/>
        </w:rPr>
        <w:footnoteReference w:id="165"/>
      </w:r>
      <w:r w:rsidRPr="003E1EBB">
        <w:rPr>
          <w:rFonts w:ascii="Times New Roman" w:hAnsi="Times New Roman"/>
        </w:rPr>
        <w:t xml:space="preserve"> </w:t>
      </w:r>
      <w:r>
        <w:rPr>
          <w:rFonts w:ascii="Times New Roman" w:hAnsi="Times New Roman"/>
        </w:rPr>
        <w:t xml:space="preserve">Ta spočívá v tom, že postupitel vymáhá postoupenou pohledávku svým jménem na účet postupníka, zatímco postoupená strana nemá vědomost o postoupení. </w:t>
      </w:r>
      <w:r w:rsidR="00031A7D">
        <w:rPr>
          <w:rFonts w:ascii="Times New Roman" w:hAnsi="Times New Roman"/>
        </w:rPr>
        <w:t xml:space="preserve">Účelem </w:t>
      </w:r>
      <w:r w:rsidR="00031A7D">
        <w:rPr>
          <w:rFonts w:ascii="Times New Roman" w:hAnsi="Times New Roman"/>
        </w:rPr>
        <w:lastRenderedPageBreak/>
        <w:t xml:space="preserve">tichého </w:t>
      </w:r>
      <w:r w:rsidR="00947A92">
        <w:rPr>
          <w:rFonts w:ascii="Times New Roman" w:hAnsi="Times New Roman"/>
        </w:rPr>
        <w:t xml:space="preserve">postoupení smlouvy </w:t>
      </w:r>
      <w:r w:rsidR="00774F02">
        <w:rPr>
          <w:rFonts w:ascii="Times New Roman" w:hAnsi="Times New Roman"/>
        </w:rPr>
        <w:t xml:space="preserve">však </w:t>
      </w:r>
      <w:r w:rsidR="00963229">
        <w:rPr>
          <w:rFonts w:ascii="Times New Roman" w:hAnsi="Times New Roman"/>
        </w:rPr>
        <w:t>není „o</w:t>
      </w:r>
      <w:r w:rsidR="005563CF">
        <w:rPr>
          <w:rFonts w:ascii="Times New Roman" w:hAnsi="Times New Roman"/>
        </w:rPr>
        <w:t>bejít</w:t>
      </w:r>
      <w:r w:rsidR="00963229">
        <w:rPr>
          <w:rFonts w:ascii="Times New Roman" w:hAnsi="Times New Roman"/>
        </w:rPr>
        <w:t>“</w:t>
      </w:r>
      <w:r w:rsidR="005563CF">
        <w:rPr>
          <w:rFonts w:ascii="Times New Roman" w:hAnsi="Times New Roman"/>
        </w:rPr>
        <w:t xml:space="preserve"> postoupenou stranu a zajistit její nevědomost o postoupení, jako je tomu v případě tiché cese u postoupení pohledávky. </w:t>
      </w:r>
    </w:p>
    <w:p w:rsidR="0085600A" w:rsidRDefault="00E10A85" w:rsidP="00846A19">
      <w:pPr>
        <w:rPr>
          <w:rFonts w:ascii="Times New Roman" w:hAnsi="Times New Roman"/>
        </w:rPr>
      </w:pPr>
      <w:r>
        <w:rPr>
          <w:rFonts w:ascii="Times New Roman" w:hAnsi="Times New Roman"/>
        </w:rPr>
        <w:t>Závěrem lze shrnout</w:t>
      </w:r>
      <w:r w:rsidR="00041AF6">
        <w:rPr>
          <w:rFonts w:ascii="Times New Roman" w:hAnsi="Times New Roman"/>
        </w:rPr>
        <w:t xml:space="preserve">, že </w:t>
      </w:r>
      <w:r w:rsidR="005563CF">
        <w:rPr>
          <w:rFonts w:ascii="Times New Roman" w:hAnsi="Times New Roman"/>
        </w:rPr>
        <w:t xml:space="preserve">v případě postoupení smlouvy </w:t>
      </w:r>
      <w:r w:rsidR="00132591">
        <w:rPr>
          <w:rFonts w:ascii="Times New Roman" w:hAnsi="Times New Roman"/>
        </w:rPr>
        <w:t xml:space="preserve">nelze </w:t>
      </w:r>
      <w:r w:rsidR="00132591" w:rsidRPr="00132591">
        <w:rPr>
          <w:rFonts w:ascii="Times New Roman" w:hAnsi="Times New Roman"/>
          <w:i/>
        </w:rPr>
        <w:t xml:space="preserve">a priori </w:t>
      </w:r>
      <w:r w:rsidR="00132591">
        <w:rPr>
          <w:rFonts w:ascii="Times New Roman" w:hAnsi="Times New Roman"/>
        </w:rPr>
        <w:t>vyloučit tzv. tiché</w:t>
      </w:r>
      <w:r w:rsidR="00C770F9">
        <w:rPr>
          <w:rFonts w:ascii="Times New Roman" w:hAnsi="Times New Roman"/>
        </w:rPr>
        <w:t xml:space="preserve"> postoupení smlouvy.</w:t>
      </w:r>
      <w:r w:rsidR="005563CF" w:rsidRPr="005563CF">
        <w:rPr>
          <w:rFonts w:ascii="Times New Roman" w:hAnsi="Times New Roman"/>
        </w:rPr>
        <w:t xml:space="preserve"> </w:t>
      </w:r>
      <w:r w:rsidR="005563CF">
        <w:rPr>
          <w:rFonts w:ascii="Times New Roman" w:hAnsi="Times New Roman"/>
        </w:rPr>
        <w:t xml:space="preserve">Jde však svým účelem o zcela odlišnou </w:t>
      </w:r>
      <w:r w:rsidR="007E5127">
        <w:rPr>
          <w:rFonts w:ascii="Times New Roman" w:hAnsi="Times New Roman"/>
        </w:rPr>
        <w:t xml:space="preserve">tichou </w:t>
      </w:r>
      <w:r w:rsidR="005563CF">
        <w:rPr>
          <w:rFonts w:ascii="Times New Roman" w:hAnsi="Times New Roman"/>
        </w:rPr>
        <w:t>cesi, než o jaké hovoříme v souvislosti s postoupení</w:t>
      </w:r>
      <w:r w:rsidR="00394C2E">
        <w:rPr>
          <w:rFonts w:ascii="Times New Roman" w:hAnsi="Times New Roman"/>
        </w:rPr>
        <w:t>m</w:t>
      </w:r>
      <w:r w:rsidR="005563CF">
        <w:rPr>
          <w:rFonts w:ascii="Times New Roman" w:hAnsi="Times New Roman"/>
        </w:rPr>
        <w:t xml:space="preserve"> pohledávky. Jelikož má postoupená strana zájem na tom, vědět, zda </w:t>
      </w:r>
      <w:r w:rsidR="00E3084D">
        <w:rPr>
          <w:rFonts w:ascii="Times New Roman" w:hAnsi="Times New Roman"/>
        </w:rPr>
        <w:t xml:space="preserve">a </w:t>
      </w:r>
      <w:r w:rsidR="005563CF">
        <w:rPr>
          <w:rFonts w:ascii="Times New Roman" w:hAnsi="Times New Roman"/>
        </w:rPr>
        <w:t>na koho převedl postupite</w:t>
      </w:r>
      <w:r w:rsidR="00BC3F0C">
        <w:rPr>
          <w:rFonts w:ascii="Times New Roman" w:hAnsi="Times New Roman"/>
        </w:rPr>
        <w:t xml:space="preserve">l svou smluvní pozici, nebude </w:t>
      </w:r>
      <w:r w:rsidR="00132591">
        <w:rPr>
          <w:rFonts w:ascii="Times New Roman" w:hAnsi="Times New Roman"/>
        </w:rPr>
        <w:t>tak zřejmě existovat důvod</w:t>
      </w:r>
      <w:r w:rsidR="005563CF">
        <w:rPr>
          <w:rFonts w:ascii="Times New Roman" w:hAnsi="Times New Roman"/>
        </w:rPr>
        <w:t xml:space="preserve">, </w:t>
      </w:r>
      <w:r w:rsidR="00132591">
        <w:rPr>
          <w:rFonts w:ascii="Times New Roman" w:hAnsi="Times New Roman"/>
        </w:rPr>
        <w:t>proč by se chtěla práva na notifikaci vzdát. Vzdá-li se práva na notifikaci, bude na místě posuzovat konkrétní případ měřítkem dobrých mravů, neboť daná situace vybízí k přemýšlení nad tím, jaký (a zda vůbec nějaký) důvod měla postoupená strana k tomu, aby se práva na notifikaci vzdala.</w:t>
      </w:r>
      <w:r w:rsidR="0085600A">
        <w:rPr>
          <w:rFonts w:ascii="Times New Roman" w:hAnsi="Times New Roman"/>
        </w:rPr>
        <w:br w:type="page"/>
      </w:r>
    </w:p>
    <w:p w:rsidR="0085600A" w:rsidRPr="008F3C44" w:rsidRDefault="0085600A" w:rsidP="00E1267D">
      <w:pPr>
        <w:pStyle w:val="Nadpis1"/>
        <w:numPr>
          <w:ilvl w:val="0"/>
          <w:numId w:val="0"/>
        </w:numPr>
        <w:ind w:left="851" w:hanging="284"/>
        <w:rPr>
          <w:rFonts w:ascii="Times New Roman" w:hAnsi="Times New Roman" w:cs="Times New Roman"/>
        </w:rPr>
      </w:pPr>
      <w:bookmarkStart w:id="32" w:name="_Toc509340376"/>
      <w:r w:rsidRPr="008F3C44">
        <w:rPr>
          <w:rFonts w:ascii="Times New Roman" w:hAnsi="Times New Roman" w:cs="Times New Roman"/>
        </w:rPr>
        <w:lastRenderedPageBreak/>
        <w:t>Závěr</w:t>
      </w:r>
      <w:bookmarkEnd w:id="32"/>
    </w:p>
    <w:p w:rsidR="008F3C44" w:rsidRPr="008F3C44" w:rsidRDefault="008F3C44" w:rsidP="008F3C44"/>
    <w:p w:rsidR="0085600A" w:rsidRDefault="0085600A" w:rsidP="0085600A">
      <w:pPr>
        <w:rPr>
          <w:rFonts w:ascii="Times New Roman" w:hAnsi="Times New Roman" w:cs="Times New Roman"/>
        </w:rPr>
      </w:pPr>
      <w:r>
        <w:rPr>
          <w:rFonts w:ascii="Times New Roman" w:hAnsi="Times New Roman" w:cs="Times New Roman"/>
        </w:rPr>
        <w:t>Cílem této diplomové práce bylo provést analýzu současné právní úpravy institutu postoupení smlouvy a zod</w:t>
      </w:r>
      <w:r w:rsidR="00B067B1">
        <w:rPr>
          <w:rFonts w:ascii="Times New Roman" w:hAnsi="Times New Roman" w:cs="Times New Roman"/>
        </w:rPr>
        <w:t xml:space="preserve">povědět hlavní výzkumnou otázku. </w:t>
      </w:r>
      <w:r>
        <w:rPr>
          <w:rFonts w:ascii="Times New Roman" w:hAnsi="Times New Roman" w:cs="Times New Roman"/>
        </w:rPr>
        <w:t>K odpovědi přispěly položené dílčí výzkumné otázky a vyvrácení</w:t>
      </w:r>
      <w:r w:rsidR="00DA6BD1">
        <w:rPr>
          <w:rFonts w:ascii="Times New Roman" w:hAnsi="Times New Roman" w:cs="Times New Roman"/>
        </w:rPr>
        <w:t>,</w:t>
      </w:r>
      <w:r>
        <w:rPr>
          <w:rFonts w:ascii="Times New Roman" w:hAnsi="Times New Roman" w:cs="Times New Roman"/>
        </w:rPr>
        <w:t xml:space="preserve"> nebo potvrzení jednotlivých hypotéz.</w:t>
      </w:r>
    </w:p>
    <w:p w:rsidR="0085600A" w:rsidRDefault="00F97CFB" w:rsidP="0085600A">
      <w:pPr>
        <w:rPr>
          <w:rFonts w:ascii="Times New Roman" w:hAnsi="Times New Roman" w:cs="Times New Roman"/>
        </w:rPr>
      </w:pPr>
      <w:r>
        <w:rPr>
          <w:rFonts w:ascii="Times New Roman" w:hAnsi="Times New Roman" w:cs="Times New Roman"/>
        </w:rPr>
        <w:t>První dílčí výzkumnou otázkou byla otázka, jaká je forma postoupení smlouvy. Zde byla potvrzena</w:t>
      </w:r>
      <w:r w:rsidR="0005461C">
        <w:rPr>
          <w:rFonts w:ascii="Times New Roman" w:hAnsi="Times New Roman" w:cs="Times New Roman"/>
        </w:rPr>
        <w:t xml:space="preserve"> hypotéza</w:t>
      </w:r>
      <w:r>
        <w:rPr>
          <w:rFonts w:ascii="Times New Roman" w:hAnsi="Times New Roman" w:cs="Times New Roman"/>
        </w:rPr>
        <w:t>, že při postoupení smlouvy se uplatní princip bezformálnosti. Bude tomu tak na základě § 559 ObčZ, kdy jinou formu m</w:t>
      </w:r>
      <w:r w:rsidR="00C358EA">
        <w:rPr>
          <w:rFonts w:ascii="Times New Roman" w:hAnsi="Times New Roman" w:cs="Times New Roman"/>
        </w:rPr>
        <w:t>ůže stanovit buď ujednání stran</w:t>
      </w:r>
      <w:r>
        <w:rPr>
          <w:rFonts w:ascii="Times New Roman" w:hAnsi="Times New Roman" w:cs="Times New Roman"/>
        </w:rPr>
        <w:t xml:space="preserve"> nebo přímo zákon.</w:t>
      </w:r>
    </w:p>
    <w:p w:rsidR="00834420" w:rsidRDefault="00DE5191" w:rsidP="0085600A">
      <w:pPr>
        <w:rPr>
          <w:rFonts w:ascii="Times New Roman" w:hAnsi="Times New Roman" w:cs="Times New Roman"/>
        </w:rPr>
      </w:pPr>
      <w:r>
        <w:rPr>
          <w:rFonts w:ascii="Times New Roman" w:hAnsi="Times New Roman" w:cs="Times New Roman"/>
        </w:rPr>
        <w:t xml:space="preserve">Druhá </w:t>
      </w:r>
      <w:r w:rsidR="00DD4C9B">
        <w:rPr>
          <w:rFonts w:ascii="Times New Roman" w:hAnsi="Times New Roman" w:cs="Times New Roman"/>
        </w:rPr>
        <w:t xml:space="preserve">dílčí výzkumná otázka zněla: </w:t>
      </w:r>
      <w:r w:rsidR="00277147" w:rsidRPr="00277147">
        <w:rPr>
          <w:rFonts w:ascii="Times New Roman" w:hAnsi="Times New Roman" w:cs="Times New Roman"/>
          <w:i/>
        </w:rPr>
        <w:t>„</w:t>
      </w:r>
      <w:r w:rsidR="00DD4C9B" w:rsidRPr="00277147">
        <w:rPr>
          <w:rFonts w:ascii="Times New Roman" w:hAnsi="Times New Roman" w:cs="Times New Roman"/>
          <w:i/>
        </w:rPr>
        <w:t>Jaké smlouvy jsou vyloučeny z postoupení pro svou povahu?</w:t>
      </w:r>
      <w:r w:rsidR="00277147" w:rsidRPr="00277147">
        <w:rPr>
          <w:rFonts w:ascii="Times New Roman" w:hAnsi="Times New Roman" w:cs="Times New Roman"/>
          <w:i/>
        </w:rPr>
        <w:t>“</w:t>
      </w:r>
      <w:r w:rsidR="00DD4C9B">
        <w:rPr>
          <w:rFonts w:ascii="Times New Roman" w:hAnsi="Times New Roman" w:cs="Times New Roman"/>
        </w:rPr>
        <w:t xml:space="preserve"> Zde byla částečně vyvrácena hypotéza, že z postoupení jsou vyloučeny smlouvy asynallagmatic</w:t>
      </w:r>
      <w:r w:rsidR="00D23ED0">
        <w:rPr>
          <w:rFonts w:ascii="Times New Roman" w:hAnsi="Times New Roman" w:cs="Times New Roman"/>
        </w:rPr>
        <w:t>ké a smlouvy osobní povahy, zatí</w:t>
      </w:r>
      <w:r w:rsidR="00DD4C9B">
        <w:rPr>
          <w:rFonts w:ascii="Times New Roman" w:hAnsi="Times New Roman" w:cs="Times New Roman"/>
        </w:rPr>
        <w:t xml:space="preserve">mco smlouvy budoucí z postoupení vyloučeny nejsou. </w:t>
      </w:r>
    </w:p>
    <w:p w:rsidR="00834420" w:rsidRDefault="00DD4C9B" w:rsidP="0085600A">
      <w:pPr>
        <w:rPr>
          <w:rFonts w:ascii="Times New Roman" w:hAnsi="Times New Roman" w:cs="Times New Roman"/>
        </w:rPr>
      </w:pPr>
      <w:r>
        <w:rPr>
          <w:rFonts w:ascii="Times New Roman" w:hAnsi="Times New Roman" w:cs="Times New Roman"/>
        </w:rPr>
        <w:t xml:space="preserve">Smlouvy asynallagmatické za nepostupitelné není možné označovat, neboť i takové smlouvy obsahují práva a povinnosti, jež nemusejí přecházet se samotnou pohledávkou nebo se samotným dluhem, a není proto možné použít institutů postoupení pohledávky a převzetí dluhu. </w:t>
      </w:r>
    </w:p>
    <w:p w:rsidR="00834420" w:rsidRDefault="00DD4C9B" w:rsidP="0085600A">
      <w:pPr>
        <w:rPr>
          <w:rFonts w:ascii="Times New Roman" w:hAnsi="Times New Roman" w:cs="Times New Roman"/>
        </w:rPr>
      </w:pPr>
      <w:r>
        <w:rPr>
          <w:rFonts w:ascii="Times New Roman" w:hAnsi="Times New Roman" w:cs="Times New Roman"/>
        </w:rPr>
        <w:t>Stejně tak není možné za nepostupitelné označovat smlouvy osobní povahy, byť tyto smlouvy vylučuje z postoupení důvodová zpráva. Smlouvy osobní povahy mohou být postupovány, neboť ochrana postoupené strany je v tomto případě zaručena hned dvakrát. Možností neudělit souhlas s postoupením a možností neosvobodit postupitele z jeho povinností v rozsahu postoupení</w:t>
      </w:r>
      <w:r w:rsidR="00DB01E7">
        <w:rPr>
          <w:rFonts w:ascii="Times New Roman" w:hAnsi="Times New Roman" w:cs="Times New Roman"/>
        </w:rPr>
        <w:t>, neplní-li postupník</w:t>
      </w:r>
      <w:r>
        <w:rPr>
          <w:rFonts w:ascii="Times New Roman" w:hAnsi="Times New Roman" w:cs="Times New Roman"/>
        </w:rPr>
        <w:t xml:space="preserve">. </w:t>
      </w:r>
      <w:r w:rsidR="00610C78">
        <w:rPr>
          <w:rFonts w:ascii="Times New Roman" w:hAnsi="Times New Roman" w:cs="Times New Roman"/>
        </w:rPr>
        <w:t xml:space="preserve">Nezbytnou podmínkou postupování takových smluv je však souhlas postoupené strany s tím, že dojde ke změně </w:t>
      </w:r>
      <w:r w:rsidR="008D7BDB">
        <w:rPr>
          <w:rFonts w:ascii="Times New Roman" w:hAnsi="Times New Roman" w:cs="Times New Roman"/>
        </w:rPr>
        <w:t xml:space="preserve">v </w:t>
      </w:r>
      <w:r w:rsidR="00610C78">
        <w:rPr>
          <w:rFonts w:ascii="Times New Roman" w:hAnsi="Times New Roman" w:cs="Times New Roman"/>
        </w:rPr>
        <w:t>obsahu závazku.</w:t>
      </w:r>
    </w:p>
    <w:p w:rsidR="00DD4C9B" w:rsidRDefault="0096641F" w:rsidP="0085600A">
      <w:pPr>
        <w:rPr>
          <w:rFonts w:ascii="Times New Roman" w:hAnsi="Times New Roman" w:cs="Times New Roman"/>
        </w:rPr>
      </w:pPr>
      <w:r>
        <w:rPr>
          <w:rFonts w:ascii="Times New Roman" w:hAnsi="Times New Roman" w:cs="Times New Roman"/>
        </w:rPr>
        <w:t>Postupiteln</w:t>
      </w:r>
      <w:r w:rsidR="00610C78">
        <w:rPr>
          <w:rFonts w:ascii="Times New Roman" w:hAnsi="Times New Roman" w:cs="Times New Roman"/>
        </w:rPr>
        <w:t xml:space="preserve">é jsou i </w:t>
      </w:r>
      <w:r w:rsidR="00DD4C9B">
        <w:rPr>
          <w:rFonts w:ascii="Times New Roman" w:hAnsi="Times New Roman" w:cs="Times New Roman"/>
        </w:rPr>
        <w:t>sml</w:t>
      </w:r>
      <w:r w:rsidR="00610C78">
        <w:rPr>
          <w:rFonts w:ascii="Times New Roman" w:hAnsi="Times New Roman" w:cs="Times New Roman"/>
        </w:rPr>
        <w:t>o</w:t>
      </w:r>
      <w:r w:rsidR="00DD4C9B">
        <w:rPr>
          <w:rFonts w:ascii="Times New Roman" w:hAnsi="Times New Roman" w:cs="Times New Roman"/>
        </w:rPr>
        <w:t>uv</w:t>
      </w:r>
      <w:r w:rsidR="00610C78">
        <w:rPr>
          <w:rFonts w:ascii="Times New Roman" w:hAnsi="Times New Roman" w:cs="Times New Roman"/>
        </w:rPr>
        <w:t>y budoucí</w:t>
      </w:r>
      <w:r w:rsidR="00DD4C9B">
        <w:rPr>
          <w:rFonts w:ascii="Times New Roman" w:hAnsi="Times New Roman" w:cs="Times New Roman"/>
        </w:rPr>
        <w:t>, a to na základě analogie s </w:t>
      </w:r>
      <w:r w:rsidR="00610C78">
        <w:rPr>
          <w:rFonts w:ascii="Times New Roman" w:hAnsi="Times New Roman" w:cs="Times New Roman"/>
        </w:rPr>
        <w:t>p</w:t>
      </w:r>
      <w:r w:rsidR="00B00931">
        <w:rPr>
          <w:rFonts w:ascii="Times New Roman" w:hAnsi="Times New Roman" w:cs="Times New Roman"/>
        </w:rPr>
        <w:t xml:space="preserve">ostupováním budoucí pohledávky. </w:t>
      </w:r>
      <w:r w:rsidR="00610C78">
        <w:rPr>
          <w:rFonts w:ascii="Times New Roman" w:hAnsi="Times New Roman" w:cs="Times New Roman"/>
        </w:rPr>
        <w:t>Budoucí smlo</w:t>
      </w:r>
      <w:r w:rsidR="00694494">
        <w:rPr>
          <w:rFonts w:ascii="Times New Roman" w:hAnsi="Times New Roman" w:cs="Times New Roman"/>
        </w:rPr>
        <w:t>uv</w:t>
      </w:r>
      <w:r w:rsidR="00610C78">
        <w:rPr>
          <w:rFonts w:ascii="Times New Roman" w:hAnsi="Times New Roman" w:cs="Times New Roman"/>
        </w:rPr>
        <w:t xml:space="preserve">a však bude muset být v době postoupení vymezena tak, aby bylo možno ji identifikovat jako předmět </w:t>
      </w:r>
      <w:r w:rsidR="00AE7E85">
        <w:rPr>
          <w:rFonts w:ascii="Times New Roman" w:hAnsi="Times New Roman" w:cs="Times New Roman"/>
        </w:rPr>
        <w:t>převodu v době jejího vzniku</w:t>
      </w:r>
      <w:r w:rsidR="00610C78">
        <w:rPr>
          <w:rFonts w:ascii="Times New Roman" w:hAnsi="Times New Roman" w:cs="Times New Roman"/>
        </w:rPr>
        <w:t>.</w:t>
      </w:r>
    </w:p>
    <w:p w:rsidR="00DD0832" w:rsidRDefault="004A1D1B" w:rsidP="0085600A">
      <w:pPr>
        <w:rPr>
          <w:rFonts w:ascii="Times New Roman" w:hAnsi="Times New Roman" w:cs="Times New Roman"/>
        </w:rPr>
      </w:pPr>
      <w:r>
        <w:rPr>
          <w:rFonts w:ascii="Times New Roman" w:hAnsi="Times New Roman" w:cs="Times New Roman"/>
        </w:rPr>
        <w:t>Následně bylo zkoumáno</w:t>
      </w:r>
      <w:r w:rsidR="0085600A">
        <w:rPr>
          <w:rFonts w:ascii="Times New Roman" w:hAnsi="Times New Roman" w:cs="Times New Roman"/>
        </w:rPr>
        <w:t xml:space="preserve">, zda je možné postupovat smlouvy, které jsou splněny částečně – jedna ze stran již plnila. </w:t>
      </w:r>
      <w:r w:rsidR="0071186D">
        <w:rPr>
          <w:rFonts w:ascii="Times New Roman" w:hAnsi="Times New Roman" w:cs="Times New Roman"/>
        </w:rPr>
        <w:t>Z</w:t>
      </w:r>
      <w:r w:rsidR="009A10AE">
        <w:rPr>
          <w:rFonts w:ascii="Times New Roman" w:hAnsi="Times New Roman" w:cs="Times New Roman"/>
        </w:rPr>
        <w:t xml:space="preserve">de nebyla hypotéza potvrzena. </w:t>
      </w:r>
      <w:r w:rsidR="0021758B">
        <w:rPr>
          <w:rFonts w:ascii="Times New Roman" w:hAnsi="Times New Roman" w:cs="Times New Roman"/>
        </w:rPr>
        <w:t>Postoupení takových smluv není vyloučeno. Jde o situaci obdobnou</w:t>
      </w:r>
      <w:r w:rsidR="0085600A">
        <w:rPr>
          <w:rFonts w:ascii="Times New Roman" w:hAnsi="Times New Roman" w:cs="Times New Roman"/>
        </w:rPr>
        <w:t xml:space="preserve"> asynallagmatickým smlouvám – stále existuj</w:t>
      </w:r>
      <w:r w:rsidR="000A31CB">
        <w:rPr>
          <w:rFonts w:ascii="Times New Roman" w:hAnsi="Times New Roman" w:cs="Times New Roman"/>
        </w:rPr>
        <w:t>í práva a povinnosti, které</w:t>
      </w:r>
      <w:r w:rsidR="0085600A">
        <w:rPr>
          <w:rFonts w:ascii="Times New Roman" w:hAnsi="Times New Roman" w:cs="Times New Roman"/>
        </w:rPr>
        <w:t xml:space="preserve"> je možno postupovat. </w:t>
      </w:r>
    </w:p>
    <w:p w:rsidR="00BB0EFA" w:rsidRDefault="00DD0832" w:rsidP="0085600A">
      <w:pPr>
        <w:rPr>
          <w:rFonts w:ascii="Times New Roman" w:hAnsi="Times New Roman" w:cs="Times New Roman"/>
        </w:rPr>
      </w:pPr>
      <w:r>
        <w:rPr>
          <w:rFonts w:ascii="Times New Roman" w:hAnsi="Times New Roman" w:cs="Times New Roman"/>
        </w:rPr>
        <w:t>Další výzkumná otázka zněla, jestli jsou z postoupení absolutně vyloučeny smlouvy, u nichž nepostupitelnost stanovuje zákon výslovně. Zde došlo k potvrzení hypotézy: Takové smlouvy nejsou z postoupení vyloučeny absolutně.</w:t>
      </w:r>
      <w:r w:rsidR="0085600A">
        <w:rPr>
          <w:rFonts w:ascii="Times New Roman" w:hAnsi="Times New Roman" w:cs="Times New Roman"/>
        </w:rPr>
        <w:t xml:space="preserve"> </w:t>
      </w:r>
      <w:r w:rsidR="002856FC">
        <w:rPr>
          <w:rFonts w:ascii="Times New Roman" w:hAnsi="Times New Roman" w:cs="Times New Roman"/>
        </w:rPr>
        <w:t>Jejich post</w:t>
      </w:r>
      <w:r>
        <w:rPr>
          <w:rFonts w:ascii="Times New Roman" w:hAnsi="Times New Roman" w:cs="Times New Roman"/>
        </w:rPr>
        <w:t xml:space="preserve">upování není možné </w:t>
      </w:r>
      <w:r w:rsidR="0085600A" w:rsidRPr="00C728C7">
        <w:rPr>
          <w:rFonts w:ascii="Times New Roman" w:hAnsi="Times New Roman" w:cs="Times New Roman"/>
          <w:i/>
        </w:rPr>
        <w:t>a priori</w:t>
      </w:r>
      <w:r>
        <w:rPr>
          <w:rFonts w:ascii="Times New Roman" w:hAnsi="Times New Roman" w:cs="Times New Roman"/>
        </w:rPr>
        <w:t xml:space="preserve"> </w:t>
      </w:r>
      <w:r w:rsidR="00B10673">
        <w:rPr>
          <w:rFonts w:ascii="Times New Roman" w:hAnsi="Times New Roman" w:cs="Times New Roman"/>
        </w:rPr>
        <w:lastRenderedPageBreak/>
        <w:t>vyloučit, neboť n</w:t>
      </w:r>
      <w:r w:rsidR="0085600A">
        <w:rPr>
          <w:rFonts w:ascii="Times New Roman" w:hAnsi="Times New Roman" w:cs="Times New Roman"/>
        </w:rPr>
        <w:t xml:space="preserve">epostupitelnost </w:t>
      </w:r>
      <w:r w:rsidR="00B10673">
        <w:rPr>
          <w:rFonts w:ascii="Times New Roman" w:hAnsi="Times New Roman" w:cs="Times New Roman"/>
        </w:rPr>
        <w:t xml:space="preserve">může být </w:t>
      </w:r>
      <w:r w:rsidR="003672A6">
        <w:rPr>
          <w:rFonts w:ascii="Times New Roman" w:hAnsi="Times New Roman" w:cs="Times New Roman"/>
        </w:rPr>
        <w:t>zakotvena dispozitivní normou, popřípadě normou relativně kogentní.</w:t>
      </w:r>
    </w:p>
    <w:p w:rsidR="0085600A" w:rsidRDefault="00834420" w:rsidP="0085600A">
      <w:pPr>
        <w:rPr>
          <w:rFonts w:ascii="Times New Roman" w:hAnsi="Times New Roman" w:cs="Times New Roman"/>
        </w:rPr>
      </w:pPr>
      <w:r>
        <w:rPr>
          <w:rFonts w:ascii="Times New Roman" w:hAnsi="Times New Roman" w:cs="Times New Roman"/>
        </w:rPr>
        <w:t>Pát</w:t>
      </w:r>
      <w:r w:rsidR="00BB0EFA">
        <w:rPr>
          <w:rFonts w:ascii="Times New Roman" w:hAnsi="Times New Roman" w:cs="Times New Roman"/>
        </w:rPr>
        <w:t xml:space="preserve">á výzkumná otázka zněla </w:t>
      </w:r>
      <w:r w:rsidR="00BB0EFA" w:rsidRPr="00534EB5">
        <w:rPr>
          <w:rFonts w:ascii="Times New Roman" w:hAnsi="Times New Roman" w:cs="Times New Roman"/>
          <w:i/>
        </w:rPr>
        <w:t xml:space="preserve">„Přechází zajištění poskytnuté třetí osobou odlišnou od subjektů postoupení spolu s převáděnými právy a povinnostmi?“ </w:t>
      </w:r>
      <w:r w:rsidR="00BB0EFA">
        <w:rPr>
          <w:rFonts w:ascii="Times New Roman" w:hAnsi="Times New Roman" w:cs="Times New Roman"/>
        </w:rPr>
        <w:t>Hypotéza byla potvrzena. Ano, takové zajištění skutečně přechází, pokud s tím souhlasila osoba, jež zajištění poskytla. Tohoto závěru bylo dosaženo za pomoci analogie s úpravou postoupení pohledávky.</w:t>
      </w:r>
    </w:p>
    <w:p w:rsidR="00EF4AE4" w:rsidRDefault="00EF4AE4" w:rsidP="0085600A">
      <w:pPr>
        <w:rPr>
          <w:rFonts w:ascii="Times New Roman" w:hAnsi="Times New Roman" w:cs="Times New Roman"/>
        </w:rPr>
      </w:pPr>
      <w:r>
        <w:rPr>
          <w:rFonts w:ascii="Times New Roman" w:hAnsi="Times New Roman" w:cs="Times New Roman"/>
        </w:rPr>
        <w:t xml:space="preserve">Dále bylo nezbytné odpovědět na šestou otázku. Zda je postoupení smlouvy dvoustranným právním jednáním </w:t>
      </w:r>
      <w:r w:rsidR="00C54AF2">
        <w:rPr>
          <w:rFonts w:ascii="Times New Roman" w:hAnsi="Times New Roman" w:cs="Times New Roman"/>
        </w:rPr>
        <w:t xml:space="preserve">s nezbytným souhlasem postoupené strany </w:t>
      </w:r>
      <w:r>
        <w:rPr>
          <w:rFonts w:ascii="Times New Roman" w:hAnsi="Times New Roman" w:cs="Times New Roman"/>
        </w:rPr>
        <w:t xml:space="preserve">(jak deklaruje § 1895 </w:t>
      </w:r>
      <w:r w:rsidR="00B33862">
        <w:rPr>
          <w:rFonts w:ascii="Times New Roman" w:hAnsi="Times New Roman" w:cs="Times New Roman"/>
        </w:rPr>
        <w:t xml:space="preserve">odst. 1 </w:t>
      </w:r>
      <w:r>
        <w:rPr>
          <w:rFonts w:ascii="Times New Roman" w:hAnsi="Times New Roman" w:cs="Times New Roman"/>
        </w:rPr>
        <w:t xml:space="preserve">ObčZ), nebo </w:t>
      </w:r>
      <w:r w:rsidR="00404B0F">
        <w:rPr>
          <w:rFonts w:ascii="Times New Roman" w:hAnsi="Times New Roman" w:cs="Times New Roman"/>
        </w:rPr>
        <w:t>zda jde svou povahou o vztah více</w:t>
      </w:r>
      <w:r>
        <w:rPr>
          <w:rFonts w:ascii="Times New Roman" w:hAnsi="Times New Roman" w:cs="Times New Roman"/>
        </w:rPr>
        <w:t>stranný. Hypotéza byla v tomto případě potvrzena</w:t>
      </w:r>
      <w:r w:rsidR="00517D97">
        <w:rPr>
          <w:rFonts w:ascii="Times New Roman" w:hAnsi="Times New Roman" w:cs="Times New Roman"/>
        </w:rPr>
        <w:t xml:space="preserve"> pouze částečně. Postoupení je vztahem dvoustranným, to však pouze v rovině obligační, neboť stranami postupní smlouvy jsou postupitel a postupník, postoupená strana nikoliv. V rovině dispoziční je postoupení vztahem vícestranným, neboť souhlas postoupené s</w:t>
      </w:r>
      <w:r w:rsidR="00B82C10">
        <w:rPr>
          <w:rFonts w:ascii="Times New Roman" w:hAnsi="Times New Roman" w:cs="Times New Roman"/>
        </w:rPr>
        <w:t>trany s postoupením je nezbytný</w:t>
      </w:r>
      <w:r w:rsidR="00517D97">
        <w:rPr>
          <w:rFonts w:ascii="Times New Roman" w:hAnsi="Times New Roman" w:cs="Times New Roman"/>
        </w:rPr>
        <w:t xml:space="preserve"> k tomu, aby </w:t>
      </w:r>
      <w:r w:rsidR="00DF2FE5">
        <w:rPr>
          <w:rFonts w:ascii="Times New Roman" w:hAnsi="Times New Roman" w:cs="Times New Roman"/>
        </w:rPr>
        <w:t>došlo k převodu smluvní pozice</w:t>
      </w:r>
      <w:r w:rsidR="00517D97">
        <w:rPr>
          <w:rFonts w:ascii="Times New Roman" w:hAnsi="Times New Roman" w:cs="Times New Roman"/>
        </w:rPr>
        <w:t>.</w:t>
      </w:r>
    </w:p>
    <w:p w:rsidR="000C5D40" w:rsidRDefault="000E1F78" w:rsidP="005D04C2">
      <w:pPr>
        <w:rPr>
          <w:rFonts w:ascii="Times New Roman" w:hAnsi="Times New Roman" w:cs="Times New Roman"/>
        </w:rPr>
      </w:pPr>
      <w:r>
        <w:rPr>
          <w:rFonts w:ascii="Times New Roman" w:hAnsi="Times New Roman" w:cs="Times New Roman"/>
        </w:rPr>
        <w:t>Násl</w:t>
      </w:r>
      <w:r w:rsidR="00560CE1">
        <w:rPr>
          <w:rFonts w:ascii="Times New Roman" w:hAnsi="Times New Roman" w:cs="Times New Roman"/>
        </w:rPr>
        <w:t>e</w:t>
      </w:r>
      <w:r w:rsidR="00EF4AE4">
        <w:rPr>
          <w:rFonts w:ascii="Times New Roman" w:hAnsi="Times New Roman" w:cs="Times New Roman"/>
        </w:rPr>
        <w:t>d</w:t>
      </w:r>
      <w:r w:rsidR="008945B2">
        <w:rPr>
          <w:rFonts w:ascii="Times New Roman" w:hAnsi="Times New Roman" w:cs="Times New Roman"/>
        </w:rPr>
        <w:t>ně bylo nutné zodpovědět sedmou</w:t>
      </w:r>
      <w:r>
        <w:rPr>
          <w:rFonts w:ascii="Times New Roman" w:hAnsi="Times New Roman" w:cs="Times New Roman"/>
        </w:rPr>
        <w:t xml:space="preserve"> otázku, </w:t>
      </w:r>
      <w:r w:rsidR="002F6AFA">
        <w:rPr>
          <w:rFonts w:ascii="Times New Roman" w:hAnsi="Times New Roman" w:cs="Times New Roman"/>
        </w:rPr>
        <w:t xml:space="preserve">zda </w:t>
      </w:r>
      <w:r w:rsidR="00C26365">
        <w:rPr>
          <w:rFonts w:ascii="Times New Roman" w:hAnsi="Times New Roman" w:cs="Times New Roman"/>
        </w:rPr>
        <w:t>je § 1899 odst. 1 ObčZ správně pojímán jako</w:t>
      </w:r>
      <w:r w:rsidR="002F6AFA">
        <w:rPr>
          <w:rFonts w:ascii="Times New Roman" w:hAnsi="Times New Roman" w:cs="Times New Roman"/>
        </w:rPr>
        <w:t> ručení postupitele.</w:t>
      </w:r>
      <w:r w:rsidR="0095498B">
        <w:rPr>
          <w:rFonts w:ascii="Times New Roman" w:hAnsi="Times New Roman" w:cs="Times New Roman"/>
        </w:rPr>
        <w:t xml:space="preserve"> </w:t>
      </w:r>
      <w:r w:rsidR="00CF1DBC">
        <w:rPr>
          <w:rFonts w:ascii="Times New Roman" w:hAnsi="Times New Roman" w:cs="Times New Roman"/>
        </w:rPr>
        <w:t xml:space="preserve">Hypotéza, že </w:t>
      </w:r>
      <w:r w:rsidR="002F6AFA">
        <w:rPr>
          <w:rFonts w:ascii="Times New Roman" w:hAnsi="Times New Roman" w:cs="Times New Roman"/>
        </w:rPr>
        <w:t>tomu tak skutečně je</w:t>
      </w:r>
      <w:r w:rsidR="00CF1DBC">
        <w:rPr>
          <w:rFonts w:ascii="Times New Roman" w:hAnsi="Times New Roman" w:cs="Times New Roman"/>
        </w:rPr>
        <w:t>, byla vyvrácena.</w:t>
      </w:r>
      <w:r w:rsidR="002F6AFA">
        <w:rPr>
          <w:rFonts w:ascii="Times New Roman" w:hAnsi="Times New Roman" w:cs="Times New Roman"/>
        </w:rPr>
        <w:t xml:space="preserve"> Správný výklad § 1899 odst. 1 ObčZ naznačuje, že dané ustanovení nesměřuje ke vzniku ručení, ale k založení tzv. subsidiární odpovědnosti. V případě, kdy postupník neplní, by tak měl nastoupit vztah postupitele a postoupené</w:t>
      </w:r>
      <w:r w:rsidR="009E3E9F">
        <w:rPr>
          <w:rFonts w:ascii="Times New Roman" w:hAnsi="Times New Roman" w:cs="Times New Roman"/>
        </w:rPr>
        <w:t xml:space="preserve"> strany jako vztah subsidiární. K takové interpretaci je nutné dospět na základě srovnání daného ustanovení s inspiračním zdrojem,</w:t>
      </w:r>
      <w:r w:rsidR="00B046BD">
        <w:rPr>
          <w:rFonts w:ascii="Times New Roman" w:hAnsi="Times New Roman" w:cs="Times New Roman"/>
        </w:rPr>
        <w:t xml:space="preserve"> dále také na základě</w:t>
      </w:r>
      <w:r w:rsidR="00F8063B">
        <w:rPr>
          <w:rFonts w:ascii="Times New Roman" w:hAnsi="Times New Roman" w:cs="Times New Roman"/>
        </w:rPr>
        <w:t xml:space="preserve"> užití gramatického</w:t>
      </w:r>
      <w:r w:rsidR="009E3E9F">
        <w:rPr>
          <w:rFonts w:ascii="Times New Roman" w:hAnsi="Times New Roman" w:cs="Times New Roman"/>
        </w:rPr>
        <w:t xml:space="preserve"> a</w:t>
      </w:r>
      <w:r w:rsidR="00F8063B">
        <w:rPr>
          <w:rFonts w:ascii="Times New Roman" w:hAnsi="Times New Roman" w:cs="Times New Roman"/>
        </w:rPr>
        <w:t xml:space="preserve"> objektivně teleologického výkladu</w:t>
      </w:r>
      <w:r w:rsidR="009E3E9F">
        <w:rPr>
          <w:rFonts w:ascii="Times New Roman" w:hAnsi="Times New Roman" w:cs="Times New Roman"/>
        </w:rPr>
        <w:t>.</w:t>
      </w:r>
    </w:p>
    <w:p w:rsidR="000C5D40" w:rsidRDefault="00FE7A7E" w:rsidP="00FE7A7E">
      <w:pPr>
        <w:rPr>
          <w:rFonts w:ascii="Times New Roman" w:hAnsi="Times New Roman" w:cs="Times New Roman"/>
        </w:rPr>
      </w:pPr>
      <w:r>
        <w:rPr>
          <w:rFonts w:ascii="Times New Roman" w:hAnsi="Times New Roman" w:cs="Times New Roman"/>
        </w:rPr>
        <w:t>Osmá výzkumná otázka se zaměřila na to, jaké námitky může uplatňovat postupník vůči postoupené straně. Hypotéza pak zněla tak, že postupník může vůči postoupené straně uplatňovat tytéž nám</w:t>
      </w:r>
      <w:r w:rsidR="0015387B">
        <w:rPr>
          <w:rFonts w:ascii="Times New Roman" w:hAnsi="Times New Roman" w:cs="Times New Roman"/>
        </w:rPr>
        <w:t>itky jako přejímatel dluhu vůči věřiteli v případě převzetí dluhu</w:t>
      </w:r>
      <w:r>
        <w:rPr>
          <w:rFonts w:ascii="Times New Roman" w:hAnsi="Times New Roman" w:cs="Times New Roman"/>
        </w:rPr>
        <w:t xml:space="preserve">. Tato hypotéza byla vyvrácena. </w:t>
      </w:r>
      <w:r w:rsidR="00FF3309">
        <w:rPr>
          <w:rFonts w:ascii="Times New Roman" w:hAnsi="Times New Roman" w:cs="Times New Roman"/>
        </w:rPr>
        <w:t>Bude sice použita analogie, avšak s ustanove</w:t>
      </w:r>
      <w:r w:rsidR="006E299A">
        <w:rPr>
          <w:rFonts w:ascii="Times New Roman" w:hAnsi="Times New Roman" w:cs="Times New Roman"/>
        </w:rPr>
        <w:t>ním, jež je účelem bližší chybě</w:t>
      </w:r>
      <w:r w:rsidR="00FF3309">
        <w:rPr>
          <w:rFonts w:ascii="Times New Roman" w:hAnsi="Times New Roman" w:cs="Times New Roman"/>
        </w:rPr>
        <w:t xml:space="preserve">jící normě. </w:t>
      </w:r>
      <w:r>
        <w:rPr>
          <w:rFonts w:ascii="Times New Roman" w:hAnsi="Times New Roman" w:cs="Times New Roman"/>
        </w:rPr>
        <w:t>Námitky, jež bude mít k dispozici postupník vůči posto</w:t>
      </w:r>
      <w:r w:rsidR="00C56442">
        <w:rPr>
          <w:rFonts w:ascii="Times New Roman" w:hAnsi="Times New Roman" w:cs="Times New Roman"/>
        </w:rPr>
        <w:t xml:space="preserve">upené straně, </w:t>
      </w:r>
      <w:r w:rsidR="00E30FDE">
        <w:rPr>
          <w:rFonts w:ascii="Times New Roman" w:hAnsi="Times New Roman" w:cs="Times New Roman"/>
        </w:rPr>
        <w:t>tak budou posuzovány</w:t>
      </w:r>
      <w:r>
        <w:rPr>
          <w:rFonts w:ascii="Times New Roman" w:hAnsi="Times New Roman" w:cs="Times New Roman"/>
        </w:rPr>
        <w:t xml:space="preserve"> ustanovení</w:t>
      </w:r>
      <w:r w:rsidR="00C56442">
        <w:rPr>
          <w:rFonts w:ascii="Times New Roman" w:hAnsi="Times New Roman" w:cs="Times New Roman"/>
        </w:rPr>
        <w:t>m</w:t>
      </w:r>
      <w:r w:rsidR="00177A06">
        <w:rPr>
          <w:rFonts w:ascii="Times New Roman" w:hAnsi="Times New Roman" w:cs="Times New Roman"/>
        </w:rPr>
        <w:t xml:space="preserve"> § 1900 ObčZ. P</w:t>
      </w:r>
      <w:r>
        <w:rPr>
          <w:rFonts w:ascii="Times New Roman" w:hAnsi="Times New Roman" w:cs="Times New Roman"/>
        </w:rPr>
        <w:t>ostupník</w:t>
      </w:r>
      <w:r w:rsidR="000C5D40">
        <w:rPr>
          <w:rFonts w:ascii="Times New Roman" w:hAnsi="Times New Roman" w:cs="Times New Roman"/>
        </w:rPr>
        <w:t xml:space="preserve"> bude mít vůči postoupené straně zachovány </w:t>
      </w:r>
      <w:r w:rsidR="00DF3698">
        <w:rPr>
          <w:rFonts w:ascii="Times New Roman" w:hAnsi="Times New Roman" w:cs="Times New Roman"/>
        </w:rPr>
        <w:t>všechny námitky z původní smlouvy.</w:t>
      </w:r>
    </w:p>
    <w:p w:rsidR="008E3E05" w:rsidRDefault="008E3E05" w:rsidP="00FE7A7E">
      <w:pPr>
        <w:rPr>
          <w:rFonts w:ascii="Times New Roman" w:hAnsi="Times New Roman" w:cs="Times New Roman"/>
        </w:rPr>
      </w:pPr>
      <w:r>
        <w:rPr>
          <w:rFonts w:ascii="Times New Roman" w:hAnsi="Times New Roman" w:cs="Times New Roman"/>
        </w:rPr>
        <w:t xml:space="preserve">Hledáním odpovědi na devátou výzkumnou otázku jsem zkoumala, zda by mělo dojít k vynětí možnosti postupovat smlouvy rubopisem listiny z českého právního řádu. Hypotéza, že ano, neboť takový institut je možné zneužít, byla vyvrácena. </w:t>
      </w:r>
      <w:r w:rsidR="00AD37F6">
        <w:rPr>
          <w:rFonts w:ascii="Times New Roman" w:hAnsi="Times New Roman" w:cs="Times New Roman"/>
        </w:rPr>
        <w:t xml:space="preserve">Vůči postoupené straně </w:t>
      </w:r>
      <w:r>
        <w:rPr>
          <w:rFonts w:ascii="Times New Roman" w:hAnsi="Times New Roman" w:cs="Times New Roman"/>
        </w:rPr>
        <w:t xml:space="preserve"> bude postoupení účinné až okamžikem, kdy jí bude postoupení oznámeno nebo prokázáno. Postupování smlouvy blankoindosamentem tak nepředstavuj</w:t>
      </w:r>
      <w:r w:rsidR="0005353F">
        <w:rPr>
          <w:rFonts w:ascii="Times New Roman" w:hAnsi="Times New Roman" w:cs="Times New Roman"/>
        </w:rPr>
        <w:t>e o nic větší prostor pro zneuži</w:t>
      </w:r>
      <w:r>
        <w:rPr>
          <w:rFonts w:ascii="Times New Roman" w:hAnsi="Times New Roman" w:cs="Times New Roman"/>
        </w:rPr>
        <w:t xml:space="preserve">tí </w:t>
      </w:r>
      <w:r w:rsidR="00AD37F6">
        <w:rPr>
          <w:rFonts w:ascii="Times New Roman" w:hAnsi="Times New Roman" w:cs="Times New Roman"/>
        </w:rPr>
        <w:t xml:space="preserve">tohoto institutu </w:t>
      </w:r>
      <w:r>
        <w:rPr>
          <w:rFonts w:ascii="Times New Roman" w:hAnsi="Times New Roman" w:cs="Times New Roman"/>
        </w:rPr>
        <w:t xml:space="preserve">než postoupení postupní smlouvou se souhlasem uděleným předem. Samotná </w:t>
      </w:r>
      <w:r>
        <w:rPr>
          <w:rFonts w:ascii="Times New Roman" w:hAnsi="Times New Roman" w:cs="Times New Roman"/>
        </w:rPr>
        <w:lastRenderedPageBreak/>
        <w:t>možnost sestavení anonymní řady postupníků nemůže stačit k tomu, aby došlo k vynětí postupování smluv rubopisem z českého právního řádu.</w:t>
      </w:r>
    </w:p>
    <w:p w:rsidR="00E96402" w:rsidRDefault="00CD74EC" w:rsidP="00E96402">
      <w:pPr>
        <w:rPr>
          <w:rFonts w:ascii="Times New Roman" w:hAnsi="Times New Roman" w:cs="Times New Roman"/>
        </w:rPr>
      </w:pPr>
      <w:r>
        <w:rPr>
          <w:rFonts w:ascii="Times New Roman" w:hAnsi="Times New Roman" w:cs="Times New Roman"/>
        </w:rPr>
        <w:t>Des</w:t>
      </w:r>
      <w:r w:rsidR="00E51447">
        <w:rPr>
          <w:rFonts w:ascii="Times New Roman" w:hAnsi="Times New Roman" w:cs="Times New Roman"/>
        </w:rPr>
        <w:t>á</w:t>
      </w:r>
      <w:r w:rsidR="006B0E38">
        <w:rPr>
          <w:rFonts w:ascii="Times New Roman" w:hAnsi="Times New Roman" w:cs="Times New Roman"/>
        </w:rPr>
        <w:t>té zamyšlení mělo</w:t>
      </w:r>
      <w:r w:rsidR="00657D4E">
        <w:rPr>
          <w:rFonts w:ascii="Times New Roman" w:hAnsi="Times New Roman" w:cs="Times New Roman"/>
        </w:rPr>
        <w:t xml:space="preserve"> poskytno</w:t>
      </w:r>
      <w:r w:rsidR="002F0A4B">
        <w:rPr>
          <w:rFonts w:ascii="Times New Roman" w:hAnsi="Times New Roman" w:cs="Times New Roman"/>
        </w:rPr>
        <w:t>ut odpověď na to, kdy dochází k</w:t>
      </w:r>
      <w:r w:rsidR="00657D4E">
        <w:rPr>
          <w:rFonts w:ascii="Times New Roman" w:hAnsi="Times New Roman" w:cs="Times New Roman"/>
        </w:rPr>
        <w:t xml:space="preserve"> </w:t>
      </w:r>
      <w:r w:rsidR="008C1296">
        <w:rPr>
          <w:rFonts w:ascii="Times New Roman" w:hAnsi="Times New Roman" w:cs="Times New Roman"/>
        </w:rPr>
        <w:t xml:space="preserve">převodu </w:t>
      </w:r>
      <w:r w:rsidR="00CF43D1">
        <w:rPr>
          <w:rFonts w:ascii="Times New Roman" w:hAnsi="Times New Roman" w:cs="Times New Roman"/>
        </w:rPr>
        <w:t>smluvní pozice. Hypotéza</w:t>
      </w:r>
      <w:r w:rsidR="00657D4E">
        <w:rPr>
          <w:rFonts w:ascii="Times New Roman" w:hAnsi="Times New Roman" w:cs="Times New Roman"/>
        </w:rPr>
        <w:t>, že v</w:t>
      </w:r>
      <w:r w:rsidR="00D61686" w:rsidRPr="00D61686">
        <w:rPr>
          <w:rFonts w:ascii="Times New Roman" w:hAnsi="Times New Roman" w:cs="Times New Roman"/>
        </w:rPr>
        <w:t xml:space="preserve"> </w:t>
      </w:r>
      <w:r w:rsidR="00D61686">
        <w:rPr>
          <w:rFonts w:ascii="Times New Roman" w:hAnsi="Times New Roman" w:cs="Times New Roman"/>
        </w:rPr>
        <w:t xml:space="preserve">případě </w:t>
      </w:r>
      <w:r w:rsidR="00F03948">
        <w:rPr>
          <w:rFonts w:ascii="Times New Roman" w:hAnsi="Times New Roman" w:cs="Times New Roman"/>
        </w:rPr>
        <w:t xml:space="preserve">postupování smlouvy s udělením </w:t>
      </w:r>
      <w:r w:rsidR="00D61686">
        <w:rPr>
          <w:rFonts w:ascii="Times New Roman" w:hAnsi="Times New Roman" w:cs="Times New Roman"/>
        </w:rPr>
        <w:t xml:space="preserve">následného souhlasu dojde k převodu smluvní pozice udělením takového souhlasu postoupenou stranou </w:t>
      </w:r>
      <w:r w:rsidR="00657D4E">
        <w:rPr>
          <w:rFonts w:ascii="Times New Roman" w:hAnsi="Times New Roman" w:cs="Times New Roman"/>
        </w:rPr>
        <w:t>a v </w:t>
      </w:r>
      <w:r w:rsidR="00CF43D1">
        <w:rPr>
          <w:rFonts w:ascii="Times New Roman" w:hAnsi="Times New Roman" w:cs="Times New Roman"/>
        </w:rPr>
        <w:t xml:space="preserve"> případě </w:t>
      </w:r>
      <w:r w:rsidR="00884411">
        <w:rPr>
          <w:rFonts w:ascii="Times New Roman" w:hAnsi="Times New Roman" w:cs="Times New Roman"/>
        </w:rPr>
        <w:t xml:space="preserve">postupování smlouvy s udělením </w:t>
      </w:r>
      <w:r w:rsidR="008515A0">
        <w:rPr>
          <w:rFonts w:ascii="Times New Roman" w:hAnsi="Times New Roman" w:cs="Times New Roman"/>
        </w:rPr>
        <w:t>souhlasu předběžného</w:t>
      </w:r>
      <w:r w:rsidR="00CF43D1">
        <w:rPr>
          <w:rFonts w:ascii="Times New Roman" w:hAnsi="Times New Roman" w:cs="Times New Roman"/>
        </w:rPr>
        <w:t xml:space="preserve"> okamžikem uzavření smlouv</w:t>
      </w:r>
      <w:r w:rsidR="0087509A">
        <w:rPr>
          <w:rFonts w:ascii="Times New Roman" w:hAnsi="Times New Roman" w:cs="Times New Roman"/>
        </w:rPr>
        <w:t xml:space="preserve">y, </w:t>
      </w:r>
      <w:r w:rsidR="00D61686">
        <w:rPr>
          <w:rFonts w:ascii="Times New Roman" w:hAnsi="Times New Roman" w:cs="Times New Roman"/>
        </w:rPr>
        <w:t>se potv</w:t>
      </w:r>
      <w:r w:rsidR="00207311">
        <w:rPr>
          <w:rFonts w:ascii="Times New Roman" w:hAnsi="Times New Roman" w:cs="Times New Roman"/>
        </w:rPr>
        <w:t>rdila. Důvodem je vícestrannost</w:t>
      </w:r>
      <w:r w:rsidR="00D61686">
        <w:rPr>
          <w:rFonts w:ascii="Times New Roman" w:hAnsi="Times New Roman" w:cs="Times New Roman"/>
        </w:rPr>
        <w:t xml:space="preserve"> postoupení</w:t>
      </w:r>
      <w:r w:rsidR="00CA111C">
        <w:rPr>
          <w:rFonts w:ascii="Times New Roman" w:hAnsi="Times New Roman" w:cs="Times New Roman"/>
        </w:rPr>
        <w:t xml:space="preserve"> smlouvy</w:t>
      </w:r>
      <w:r w:rsidR="00D61686">
        <w:rPr>
          <w:rFonts w:ascii="Times New Roman" w:hAnsi="Times New Roman" w:cs="Times New Roman"/>
        </w:rPr>
        <w:t xml:space="preserve"> v rovině dispoziční. </w:t>
      </w:r>
      <w:r w:rsidR="004F59B9">
        <w:rPr>
          <w:rFonts w:ascii="Times New Roman" w:hAnsi="Times New Roman" w:cs="Times New Roman"/>
        </w:rPr>
        <w:t xml:space="preserve">K převodu smluvní pozice, je-li </w:t>
      </w:r>
      <w:r w:rsidR="00714C55">
        <w:rPr>
          <w:rFonts w:ascii="Times New Roman" w:hAnsi="Times New Roman" w:cs="Times New Roman"/>
        </w:rPr>
        <w:t>smlouva postupována</w:t>
      </w:r>
      <w:r w:rsidR="004F59B9">
        <w:rPr>
          <w:rFonts w:ascii="Times New Roman" w:hAnsi="Times New Roman" w:cs="Times New Roman"/>
        </w:rPr>
        <w:t xml:space="preserve"> rubopisem, dochází předáním smlouvy</w:t>
      </w:r>
      <w:r w:rsidR="00CA6E56">
        <w:rPr>
          <w:rFonts w:ascii="Times New Roman" w:hAnsi="Times New Roman" w:cs="Times New Roman"/>
        </w:rPr>
        <w:t>. V</w:t>
      </w:r>
      <w:r w:rsidR="00D61686">
        <w:rPr>
          <w:rFonts w:ascii="Times New Roman" w:hAnsi="Times New Roman" w:cs="Times New Roman"/>
        </w:rPr>
        <w:t xml:space="preserve"> takovém případě hovoříme </w:t>
      </w:r>
      <w:r w:rsidR="00CA6E56">
        <w:rPr>
          <w:rFonts w:ascii="Times New Roman" w:hAnsi="Times New Roman" w:cs="Times New Roman"/>
        </w:rPr>
        <w:t xml:space="preserve">totiž </w:t>
      </w:r>
      <w:r w:rsidR="00D61686">
        <w:rPr>
          <w:rFonts w:ascii="Times New Roman" w:hAnsi="Times New Roman" w:cs="Times New Roman"/>
        </w:rPr>
        <w:t>o souhlasu předběžném, což znamená, že postoupená strana souhlasila s postoupen</w:t>
      </w:r>
      <w:r w:rsidR="00E96402">
        <w:rPr>
          <w:rFonts w:ascii="Times New Roman" w:hAnsi="Times New Roman" w:cs="Times New Roman"/>
        </w:rPr>
        <w:t>ím již v době uzavírání</w:t>
      </w:r>
      <w:r w:rsidR="00363E48">
        <w:rPr>
          <w:rFonts w:ascii="Times New Roman" w:hAnsi="Times New Roman" w:cs="Times New Roman"/>
        </w:rPr>
        <w:t xml:space="preserve"> postoupené</w:t>
      </w:r>
      <w:r w:rsidR="00E96402">
        <w:rPr>
          <w:rFonts w:ascii="Times New Roman" w:hAnsi="Times New Roman" w:cs="Times New Roman"/>
        </w:rPr>
        <w:t xml:space="preserve"> smlouvy.</w:t>
      </w:r>
    </w:p>
    <w:p w:rsidR="000C5D40" w:rsidRDefault="00CD74EC" w:rsidP="00CF36E7">
      <w:pPr>
        <w:rPr>
          <w:rFonts w:ascii="Times New Roman" w:hAnsi="Times New Roman" w:cs="Times New Roman"/>
        </w:rPr>
      </w:pPr>
      <w:r>
        <w:rPr>
          <w:rFonts w:ascii="Times New Roman" w:hAnsi="Times New Roman" w:cs="Times New Roman"/>
        </w:rPr>
        <w:t>Jedenáctá</w:t>
      </w:r>
      <w:r w:rsidR="00CF36E7">
        <w:rPr>
          <w:rFonts w:ascii="Times New Roman" w:hAnsi="Times New Roman" w:cs="Times New Roman"/>
        </w:rPr>
        <w:t xml:space="preserve"> výzkumná otázka směřovala k tomu, co bude následkem neudělení souhlas</w:t>
      </w:r>
      <w:r w:rsidR="00EE5BEB">
        <w:rPr>
          <w:rFonts w:ascii="Times New Roman" w:hAnsi="Times New Roman" w:cs="Times New Roman"/>
        </w:rPr>
        <w:t>u</w:t>
      </w:r>
      <w:r w:rsidR="00CF36E7">
        <w:rPr>
          <w:rFonts w:ascii="Times New Roman" w:hAnsi="Times New Roman" w:cs="Times New Roman"/>
        </w:rPr>
        <w:t xml:space="preserve"> s postoupením. Hypotéza zněla tak, že následkem nebude postoupení pohledávky, není však vyloučeno, aby došlo k převzetí </w:t>
      </w:r>
      <w:r w:rsidR="00480E51">
        <w:rPr>
          <w:rFonts w:ascii="Times New Roman" w:hAnsi="Times New Roman" w:cs="Times New Roman"/>
        </w:rPr>
        <w:t>plnění</w:t>
      </w:r>
      <w:r w:rsidR="00CF36E7">
        <w:rPr>
          <w:rFonts w:ascii="Times New Roman" w:hAnsi="Times New Roman" w:cs="Times New Roman"/>
        </w:rPr>
        <w:t xml:space="preserve">. Hypotéza se potvrdila pouze částečně. </w:t>
      </w:r>
      <w:r w:rsidR="00480E51">
        <w:rPr>
          <w:rFonts w:ascii="Times New Roman" w:hAnsi="Times New Roman" w:cs="Times New Roman"/>
        </w:rPr>
        <w:t xml:space="preserve">Nedojde k postoupení pohledávky, ale nedojde ani k převzetí plnění. </w:t>
      </w:r>
      <w:r w:rsidR="00956ADE">
        <w:rPr>
          <w:rFonts w:ascii="Times New Roman" w:hAnsi="Times New Roman" w:cs="Times New Roman"/>
        </w:rPr>
        <w:t>Je tomu tak proto</w:t>
      </w:r>
      <w:r w:rsidR="000C5D40">
        <w:rPr>
          <w:rFonts w:ascii="Times New Roman" w:hAnsi="Times New Roman" w:cs="Times New Roman"/>
        </w:rPr>
        <w:t>, že skutečná vůle smluvních stran směřovala k převodu celé smluvní pozice, ne jen k převodu pohledávek či dluhů. Následkem neudělení souhlas</w:t>
      </w:r>
      <w:r w:rsidR="00F66FA5">
        <w:rPr>
          <w:rFonts w:ascii="Times New Roman" w:hAnsi="Times New Roman" w:cs="Times New Roman"/>
        </w:rPr>
        <w:t>u</w:t>
      </w:r>
      <w:r w:rsidR="000C5D40">
        <w:rPr>
          <w:rFonts w:ascii="Times New Roman" w:hAnsi="Times New Roman" w:cs="Times New Roman"/>
        </w:rPr>
        <w:t xml:space="preserve"> s postoupením </w:t>
      </w:r>
      <w:r w:rsidR="006A0182">
        <w:rPr>
          <w:rFonts w:ascii="Times New Roman" w:hAnsi="Times New Roman" w:cs="Times New Roman"/>
        </w:rPr>
        <w:t xml:space="preserve">v rovině obligační </w:t>
      </w:r>
      <w:r w:rsidR="000C5D40">
        <w:rPr>
          <w:rFonts w:ascii="Times New Roman" w:hAnsi="Times New Roman" w:cs="Times New Roman"/>
        </w:rPr>
        <w:t xml:space="preserve">tak bude zánik závazku </w:t>
      </w:r>
      <w:r w:rsidR="00270DB6">
        <w:rPr>
          <w:rFonts w:ascii="Times New Roman" w:hAnsi="Times New Roman" w:cs="Times New Roman"/>
        </w:rPr>
        <w:t xml:space="preserve">mezi postupitelem a postupníkem </w:t>
      </w:r>
      <w:r w:rsidR="000C5D40">
        <w:rPr>
          <w:rFonts w:ascii="Times New Roman" w:hAnsi="Times New Roman" w:cs="Times New Roman"/>
        </w:rPr>
        <w:t xml:space="preserve">pro </w:t>
      </w:r>
      <w:r w:rsidR="00F66FA5">
        <w:rPr>
          <w:rFonts w:ascii="Times New Roman" w:hAnsi="Times New Roman" w:cs="Times New Roman"/>
        </w:rPr>
        <w:t xml:space="preserve">následnou </w:t>
      </w:r>
      <w:r w:rsidR="000C5D40">
        <w:rPr>
          <w:rFonts w:ascii="Times New Roman" w:hAnsi="Times New Roman" w:cs="Times New Roman"/>
        </w:rPr>
        <w:t>nemožnost plnění.</w:t>
      </w:r>
      <w:r w:rsidR="006A0182">
        <w:rPr>
          <w:rFonts w:ascii="Times New Roman" w:hAnsi="Times New Roman" w:cs="Times New Roman"/>
        </w:rPr>
        <w:t xml:space="preserve"> V rovině dispoziční bude následkem neudělení souhlasu to, že n</w:t>
      </w:r>
      <w:r w:rsidR="0013135F">
        <w:rPr>
          <w:rFonts w:ascii="Times New Roman" w:hAnsi="Times New Roman" w:cs="Times New Roman"/>
        </w:rPr>
        <w:t>edojde k převodu smluvní pozice.</w:t>
      </w:r>
    </w:p>
    <w:p w:rsidR="000C5D40" w:rsidRDefault="000C5D40" w:rsidP="000C5D40">
      <w:pPr>
        <w:rPr>
          <w:rFonts w:ascii="Times New Roman" w:hAnsi="Times New Roman" w:cs="Times New Roman"/>
        </w:rPr>
      </w:pPr>
      <w:r>
        <w:rPr>
          <w:rFonts w:ascii="Times New Roman" w:hAnsi="Times New Roman" w:cs="Times New Roman"/>
        </w:rPr>
        <w:t xml:space="preserve">Poslední problematikou, jíž jsem v této práci věnovala prostor, byla notifikace vůči postoupené straně. </w:t>
      </w:r>
      <w:r w:rsidR="00402995">
        <w:rPr>
          <w:rFonts w:ascii="Times New Roman" w:hAnsi="Times New Roman" w:cs="Times New Roman"/>
        </w:rPr>
        <w:t xml:space="preserve">U otázky, zda se může postoupená strana vzdát práva na notifikaci, byla stanovena hypotéza, že ano. Hypotéza byla potvrzena. </w:t>
      </w:r>
      <w:r>
        <w:rPr>
          <w:rFonts w:ascii="Times New Roman" w:hAnsi="Times New Roman" w:cs="Times New Roman"/>
        </w:rPr>
        <w:t>Postoupená strana se může v</w:t>
      </w:r>
      <w:r w:rsidR="00402995">
        <w:rPr>
          <w:rFonts w:ascii="Times New Roman" w:hAnsi="Times New Roman" w:cs="Times New Roman"/>
        </w:rPr>
        <w:t>zdát práva na notifikaci, neboť</w:t>
      </w:r>
      <w:r>
        <w:rPr>
          <w:rFonts w:ascii="Times New Roman" w:hAnsi="Times New Roman" w:cs="Times New Roman"/>
        </w:rPr>
        <w:t xml:space="preserve"> ustanovení zakotvující notifikac</w:t>
      </w:r>
      <w:r w:rsidR="00290198">
        <w:rPr>
          <w:rFonts w:ascii="Times New Roman" w:hAnsi="Times New Roman" w:cs="Times New Roman"/>
        </w:rPr>
        <w:t xml:space="preserve">i je ustanovením dispozitivním. Takové vzdání se tedy nelze </w:t>
      </w:r>
      <w:r w:rsidR="00290198" w:rsidRPr="006045C3">
        <w:rPr>
          <w:rFonts w:ascii="Times New Roman" w:hAnsi="Times New Roman" w:cs="Times New Roman"/>
          <w:i/>
        </w:rPr>
        <w:t>a priori</w:t>
      </w:r>
      <w:r w:rsidR="00290198">
        <w:rPr>
          <w:rFonts w:ascii="Times New Roman" w:hAnsi="Times New Roman" w:cs="Times New Roman"/>
        </w:rPr>
        <w:t xml:space="preserve"> vyloučit. </w:t>
      </w:r>
      <w:r w:rsidR="006045C3">
        <w:rPr>
          <w:rFonts w:ascii="Times New Roman" w:hAnsi="Times New Roman" w:cs="Times New Roman"/>
        </w:rPr>
        <w:t>Nedomnívám se</w:t>
      </w:r>
      <w:r w:rsidR="008710F0">
        <w:rPr>
          <w:rFonts w:ascii="Times New Roman" w:hAnsi="Times New Roman" w:cs="Times New Roman"/>
        </w:rPr>
        <w:t xml:space="preserve"> vš</w:t>
      </w:r>
      <w:r w:rsidR="0040035D">
        <w:rPr>
          <w:rFonts w:ascii="Times New Roman" w:hAnsi="Times New Roman" w:cs="Times New Roman"/>
        </w:rPr>
        <w:t>ak</w:t>
      </w:r>
      <w:r>
        <w:rPr>
          <w:rFonts w:ascii="Times New Roman" w:hAnsi="Times New Roman" w:cs="Times New Roman"/>
        </w:rPr>
        <w:t xml:space="preserve">, že účel </w:t>
      </w:r>
      <w:r w:rsidR="00EE5BEB">
        <w:rPr>
          <w:rFonts w:ascii="Times New Roman" w:hAnsi="Times New Roman" w:cs="Times New Roman"/>
        </w:rPr>
        <w:t>tichého postoupení smlouvy</w:t>
      </w:r>
      <w:r>
        <w:rPr>
          <w:rFonts w:ascii="Times New Roman" w:hAnsi="Times New Roman" w:cs="Times New Roman"/>
        </w:rPr>
        <w:t xml:space="preserve"> je totožný s účelem tiché cese u postoupení p</w:t>
      </w:r>
      <w:r w:rsidR="001B2159">
        <w:rPr>
          <w:rFonts w:ascii="Times New Roman" w:hAnsi="Times New Roman" w:cs="Times New Roman"/>
        </w:rPr>
        <w:t xml:space="preserve">ohledávky. </w:t>
      </w:r>
      <w:r w:rsidR="006045C3">
        <w:rPr>
          <w:rFonts w:ascii="Times New Roman" w:hAnsi="Times New Roman" w:cs="Times New Roman"/>
        </w:rPr>
        <w:t xml:space="preserve">Ke vzdání se práva na notifikaci proto zřejmě v praxi nikdy nedojde. Došlo-li by k tomu, bylo by nutné posuzovat situaci </w:t>
      </w:r>
      <w:r w:rsidR="00761C77">
        <w:rPr>
          <w:rFonts w:ascii="Times New Roman" w:hAnsi="Times New Roman" w:cs="Times New Roman"/>
        </w:rPr>
        <w:t>měřítkem dobrých mravů</w:t>
      </w:r>
      <w:r w:rsidR="0018554C">
        <w:rPr>
          <w:rFonts w:ascii="Times New Roman" w:hAnsi="Times New Roman" w:cs="Times New Roman"/>
        </w:rPr>
        <w:t>. By</w:t>
      </w:r>
      <w:r w:rsidR="006045C3">
        <w:rPr>
          <w:rFonts w:ascii="Times New Roman" w:hAnsi="Times New Roman" w:cs="Times New Roman"/>
        </w:rPr>
        <w:t xml:space="preserve">lo </w:t>
      </w:r>
      <w:r w:rsidR="0018554C">
        <w:rPr>
          <w:rFonts w:ascii="Times New Roman" w:hAnsi="Times New Roman" w:cs="Times New Roman"/>
        </w:rPr>
        <w:t xml:space="preserve">by totiž </w:t>
      </w:r>
      <w:r w:rsidR="006045C3">
        <w:rPr>
          <w:rFonts w:ascii="Times New Roman" w:hAnsi="Times New Roman" w:cs="Times New Roman"/>
        </w:rPr>
        <w:t>na místě velmi pečlivě zvažovat, proč se postoupená strana práva na notifikaci vzdala a zda v</w:t>
      </w:r>
      <w:r w:rsidR="00A20689">
        <w:rPr>
          <w:rFonts w:ascii="Times New Roman" w:hAnsi="Times New Roman" w:cs="Times New Roman"/>
        </w:rPr>
        <w:t xml:space="preserve">ůbec k takovému </w:t>
      </w:r>
      <w:r w:rsidR="006045C3">
        <w:rPr>
          <w:rFonts w:ascii="Times New Roman" w:hAnsi="Times New Roman" w:cs="Times New Roman"/>
        </w:rPr>
        <w:t>vzdání se existuje nějaký důvod.</w:t>
      </w:r>
    </w:p>
    <w:p w:rsidR="0086675E" w:rsidRDefault="002C556A" w:rsidP="002C556A">
      <w:pPr>
        <w:rPr>
          <w:rFonts w:ascii="Times New Roman" w:hAnsi="Times New Roman"/>
        </w:rPr>
      </w:pPr>
      <w:r>
        <w:rPr>
          <w:rFonts w:ascii="Times New Roman" w:hAnsi="Times New Roman"/>
        </w:rPr>
        <w:t>Cíl této práce – analýza současné právní úpravy inst</w:t>
      </w:r>
      <w:r w:rsidR="00C86A16">
        <w:rPr>
          <w:rFonts w:ascii="Times New Roman" w:hAnsi="Times New Roman"/>
        </w:rPr>
        <w:t>it</w:t>
      </w:r>
      <w:r>
        <w:rPr>
          <w:rFonts w:ascii="Times New Roman" w:hAnsi="Times New Roman"/>
        </w:rPr>
        <w:t>utu postoupení</w:t>
      </w:r>
      <w:r w:rsidR="0005371A">
        <w:rPr>
          <w:rFonts w:ascii="Times New Roman" w:hAnsi="Times New Roman"/>
        </w:rPr>
        <w:t xml:space="preserve"> –</w:t>
      </w:r>
      <w:r>
        <w:rPr>
          <w:rFonts w:ascii="Times New Roman" w:hAnsi="Times New Roman"/>
        </w:rPr>
        <w:t xml:space="preserve"> byl naplněn a je tak možné zodpovědět hlavní výzkumnou otázku: </w:t>
      </w:r>
      <w:r w:rsidR="00C447FE">
        <w:rPr>
          <w:rFonts w:ascii="Times New Roman" w:hAnsi="Times New Roman" w:cs="Times New Roman"/>
        </w:rPr>
        <w:t>„</w:t>
      </w:r>
      <w:r w:rsidR="00C447FE" w:rsidRPr="00534EB5">
        <w:rPr>
          <w:rFonts w:ascii="Times New Roman" w:hAnsi="Times New Roman" w:cs="Times New Roman"/>
          <w:i/>
        </w:rPr>
        <w:t>Je nynější úpra</w:t>
      </w:r>
      <w:r w:rsidR="00000402">
        <w:rPr>
          <w:rFonts w:ascii="Times New Roman" w:hAnsi="Times New Roman" w:cs="Times New Roman"/>
          <w:i/>
        </w:rPr>
        <w:t xml:space="preserve">va postoupení smlouvy dostatečně </w:t>
      </w:r>
      <w:r w:rsidR="00C447FE" w:rsidRPr="00534EB5">
        <w:rPr>
          <w:rFonts w:ascii="Times New Roman" w:hAnsi="Times New Roman" w:cs="Times New Roman"/>
          <w:i/>
        </w:rPr>
        <w:t>jasná</w:t>
      </w:r>
      <w:r w:rsidR="00000402">
        <w:rPr>
          <w:rFonts w:ascii="Times New Roman" w:hAnsi="Times New Roman" w:cs="Times New Roman"/>
          <w:i/>
        </w:rPr>
        <w:t xml:space="preserve"> a srozumitelná</w:t>
      </w:r>
      <w:r w:rsidR="00C447FE" w:rsidRPr="00534EB5">
        <w:rPr>
          <w:rFonts w:ascii="Times New Roman" w:hAnsi="Times New Roman" w:cs="Times New Roman"/>
          <w:i/>
        </w:rPr>
        <w:t>?“</w:t>
      </w:r>
      <w:r w:rsidR="00C447FE">
        <w:rPr>
          <w:rFonts w:ascii="Times New Roman" w:hAnsi="Times New Roman" w:cs="Times New Roman"/>
        </w:rPr>
        <w:t xml:space="preserve"> </w:t>
      </w:r>
      <w:r w:rsidR="000C5D40">
        <w:rPr>
          <w:rFonts w:ascii="Times New Roman" w:hAnsi="Times New Roman"/>
        </w:rPr>
        <w:t>Úprava institutu postoupení smlouvy není</w:t>
      </w:r>
      <w:r w:rsidR="0005371A">
        <w:rPr>
          <w:rFonts w:ascii="Times New Roman" w:hAnsi="Times New Roman"/>
        </w:rPr>
        <w:t xml:space="preserve"> dostatečně</w:t>
      </w:r>
      <w:r w:rsidR="000C5D40">
        <w:rPr>
          <w:rFonts w:ascii="Times New Roman" w:hAnsi="Times New Roman"/>
        </w:rPr>
        <w:t xml:space="preserve"> jasná a srozumitelná. </w:t>
      </w:r>
    </w:p>
    <w:p w:rsidR="006D3529" w:rsidRDefault="006D3529" w:rsidP="0086675E">
      <w:pPr>
        <w:rPr>
          <w:rFonts w:ascii="Times New Roman" w:hAnsi="Times New Roman"/>
        </w:rPr>
      </w:pPr>
      <w:r>
        <w:rPr>
          <w:rFonts w:ascii="Times New Roman" w:hAnsi="Times New Roman"/>
        </w:rPr>
        <w:t>Pří</w:t>
      </w:r>
      <w:r w:rsidR="00114027">
        <w:rPr>
          <w:rFonts w:ascii="Times New Roman" w:hAnsi="Times New Roman"/>
        </w:rPr>
        <w:t xml:space="preserve">činy </w:t>
      </w:r>
      <w:r>
        <w:rPr>
          <w:rFonts w:ascii="Times New Roman" w:hAnsi="Times New Roman"/>
        </w:rPr>
        <w:t>nejasnosti</w:t>
      </w:r>
      <w:r w:rsidR="00114027">
        <w:rPr>
          <w:rFonts w:ascii="Times New Roman" w:hAnsi="Times New Roman"/>
        </w:rPr>
        <w:t xml:space="preserve"> a nesrozumitelnosti</w:t>
      </w:r>
      <w:r>
        <w:rPr>
          <w:rFonts w:ascii="Times New Roman" w:hAnsi="Times New Roman"/>
        </w:rPr>
        <w:t xml:space="preserve"> jsou tři. První příčinou je</w:t>
      </w:r>
      <w:r w:rsidR="00136739">
        <w:rPr>
          <w:rFonts w:ascii="Times New Roman" w:hAnsi="Times New Roman"/>
        </w:rPr>
        <w:t xml:space="preserve"> doslovné</w:t>
      </w:r>
      <w:r w:rsidR="000C5D40">
        <w:rPr>
          <w:rFonts w:ascii="Times New Roman" w:hAnsi="Times New Roman"/>
        </w:rPr>
        <w:t xml:space="preserve"> převzetí italské úpravy, aniž by </w:t>
      </w:r>
      <w:r w:rsidR="002A1209">
        <w:rPr>
          <w:rFonts w:ascii="Times New Roman" w:hAnsi="Times New Roman"/>
        </w:rPr>
        <w:t xml:space="preserve">byla reflektována skutečnost, že české právo nezná jisté instituty </w:t>
      </w:r>
      <w:r w:rsidR="0004393D">
        <w:rPr>
          <w:rFonts w:ascii="Times New Roman" w:hAnsi="Times New Roman"/>
        </w:rPr>
        <w:t xml:space="preserve">tak, </w:t>
      </w:r>
      <w:r w:rsidR="0004393D">
        <w:rPr>
          <w:rFonts w:ascii="Times New Roman" w:hAnsi="Times New Roman"/>
        </w:rPr>
        <w:lastRenderedPageBreak/>
        <w:t xml:space="preserve">jak je zná právo italské </w:t>
      </w:r>
      <w:r w:rsidR="002A1209">
        <w:rPr>
          <w:rFonts w:ascii="Times New Roman" w:hAnsi="Times New Roman"/>
        </w:rPr>
        <w:t>(subs</w:t>
      </w:r>
      <w:r w:rsidR="002345D9">
        <w:rPr>
          <w:rFonts w:ascii="Times New Roman" w:hAnsi="Times New Roman"/>
        </w:rPr>
        <w:t>idiární odpovědnost)</w:t>
      </w:r>
      <w:r>
        <w:rPr>
          <w:rFonts w:ascii="Times New Roman" w:hAnsi="Times New Roman"/>
        </w:rPr>
        <w:t xml:space="preserve">. To může mít za následek </w:t>
      </w:r>
      <w:r w:rsidR="00284701">
        <w:rPr>
          <w:rFonts w:ascii="Times New Roman" w:hAnsi="Times New Roman"/>
        </w:rPr>
        <w:t>nesprávný výklad § 1899</w:t>
      </w:r>
      <w:r>
        <w:rPr>
          <w:rFonts w:ascii="Times New Roman" w:hAnsi="Times New Roman"/>
        </w:rPr>
        <w:t xml:space="preserve"> odst. 1 ObčZ, ve kterém by mohl</w:t>
      </w:r>
      <w:r w:rsidR="00C51858">
        <w:rPr>
          <w:rFonts w:ascii="Times New Roman" w:hAnsi="Times New Roman"/>
        </w:rPr>
        <w:t>a být</w:t>
      </w:r>
      <w:r>
        <w:rPr>
          <w:rFonts w:ascii="Times New Roman" w:hAnsi="Times New Roman"/>
        </w:rPr>
        <w:t xml:space="preserve"> (a už nyní některými autory je) shledává</w:t>
      </w:r>
      <w:r w:rsidR="00C51858">
        <w:rPr>
          <w:rFonts w:ascii="Times New Roman" w:hAnsi="Times New Roman"/>
        </w:rPr>
        <w:t>na</w:t>
      </w:r>
      <w:r>
        <w:rPr>
          <w:rFonts w:ascii="Times New Roman" w:hAnsi="Times New Roman"/>
        </w:rPr>
        <w:t xml:space="preserve"> </w:t>
      </w:r>
      <w:r w:rsidR="00C51858">
        <w:rPr>
          <w:rFonts w:ascii="Times New Roman" w:hAnsi="Times New Roman"/>
        </w:rPr>
        <w:t>povinnost</w:t>
      </w:r>
      <w:r>
        <w:rPr>
          <w:rFonts w:ascii="Times New Roman" w:hAnsi="Times New Roman"/>
        </w:rPr>
        <w:t xml:space="preserve"> </w:t>
      </w:r>
      <w:r w:rsidR="00C51858">
        <w:rPr>
          <w:rFonts w:ascii="Times New Roman" w:hAnsi="Times New Roman"/>
        </w:rPr>
        <w:t>postupitele stát se ručitelem postupníka, neplní-li postupník postoupené straně.</w:t>
      </w:r>
    </w:p>
    <w:p w:rsidR="00E03DCB" w:rsidRDefault="006D3529" w:rsidP="0086675E">
      <w:pPr>
        <w:rPr>
          <w:rFonts w:ascii="Times New Roman" w:hAnsi="Times New Roman"/>
        </w:rPr>
      </w:pPr>
      <w:r>
        <w:rPr>
          <w:rFonts w:ascii="Times New Roman" w:hAnsi="Times New Roman"/>
        </w:rPr>
        <w:t>Druhou příčinou</w:t>
      </w:r>
      <w:r w:rsidR="00D86728">
        <w:rPr>
          <w:rFonts w:ascii="Times New Roman" w:hAnsi="Times New Roman"/>
        </w:rPr>
        <w:t>,</w:t>
      </w:r>
      <w:r w:rsidR="002345D9">
        <w:rPr>
          <w:rFonts w:ascii="Times New Roman" w:hAnsi="Times New Roman"/>
        </w:rPr>
        <w:t xml:space="preserve"> </w:t>
      </w:r>
      <w:r>
        <w:rPr>
          <w:rFonts w:ascii="Times New Roman" w:hAnsi="Times New Roman"/>
        </w:rPr>
        <w:t>mající za násl</w:t>
      </w:r>
      <w:r w:rsidR="00D86728">
        <w:rPr>
          <w:rFonts w:ascii="Times New Roman" w:hAnsi="Times New Roman"/>
        </w:rPr>
        <w:t xml:space="preserve">edek vznik otázek a pochybností, </w:t>
      </w:r>
      <w:r>
        <w:rPr>
          <w:rFonts w:ascii="Times New Roman" w:hAnsi="Times New Roman"/>
        </w:rPr>
        <w:t>je skutečnost, že české právo neodděluje v případě postoupení smlouvy rovinu obligační od roviny dispoziční. Výsledkem je matoucí formulace, že postoupení je vztahem dvoustranným, ale s nezbytným souhlasem postoupené strany.</w:t>
      </w:r>
    </w:p>
    <w:p w:rsidR="003C7792" w:rsidRDefault="003C7792" w:rsidP="0086675E">
      <w:pPr>
        <w:rPr>
          <w:rFonts w:ascii="Times New Roman" w:hAnsi="Times New Roman"/>
        </w:rPr>
      </w:pPr>
      <w:r>
        <w:rPr>
          <w:rFonts w:ascii="Times New Roman" w:hAnsi="Times New Roman"/>
        </w:rPr>
        <w:t xml:space="preserve">Třetí příčina tkví </w:t>
      </w:r>
      <w:r w:rsidR="00211BC1">
        <w:rPr>
          <w:rFonts w:ascii="Times New Roman" w:hAnsi="Times New Roman"/>
        </w:rPr>
        <w:t>v nerespektování zásady autonomie</w:t>
      </w:r>
      <w:r w:rsidR="00095571">
        <w:rPr>
          <w:rFonts w:ascii="Times New Roman" w:hAnsi="Times New Roman"/>
        </w:rPr>
        <w:t xml:space="preserve"> vůle</w:t>
      </w:r>
      <w:r w:rsidR="00211BC1">
        <w:rPr>
          <w:rFonts w:ascii="Times New Roman" w:hAnsi="Times New Roman"/>
        </w:rPr>
        <w:t xml:space="preserve">, </w:t>
      </w:r>
      <w:r w:rsidR="009D322C">
        <w:rPr>
          <w:rFonts w:ascii="Times New Roman" w:hAnsi="Times New Roman"/>
        </w:rPr>
        <w:t xml:space="preserve">a </w:t>
      </w:r>
      <w:r w:rsidR="00211BC1">
        <w:rPr>
          <w:rFonts w:ascii="Times New Roman" w:hAnsi="Times New Roman"/>
        </w:rPr>
        <w:t>to především v </w:t>
      </w:r>
      <w:r w:rsidR="009D322C">
        <w:rPr>
          <w:rFonts w:ascii="Times New Roman" w:hAnsi="Times New Roman"/>
        </w:rPr>
        <w:t>otázce</w:t>
      </w:r>
      <w:r w:rsidR="00211BC1">
        <w:rPr>
          <w:rFonts w:ascii="Times New Roman" w:hAnsi="Times New Roman"/>
        </w:rPr>
        <w:t>, které smlouvy jsou z postupování vyloučeny.</w:t>
      </w:r>
    </w:p>
    <w:p w:rsidR="00C3584C" w:rsidRDefault="00C3584C" w:rsidP="0086675E">
      <w:pPr>
        <w:rPr>
          <w:rFonts w:ascii="Times New Roman" w:hAnsi="Times New Roman"/>
        </w:rPr>
      </w:pPr>
      <w:r>
        <w:rPr>
          <w:rFonts w:ascii="Times New Roman" w:hAnsi="Times New Roman"/>
        </w:rPr>
        <w:t>Je</w:t>
      </w:r>
      <w:r w:rsidR="00350261">
        <w:rPr>
          <w:rFonts w:ascii="Times New Roman" w:hAnsi="Times New Roman"/>
        </w:rPr>
        <w:t xml:space="preserve"> </w:t>
      </w:r>
      <w:r w:rsidR="00863DCE">
        <w:rPr>
          <w:rFonts w:ascii="Times New Roman" w:hAnsi="Times New Roman"/>
        </w:rPr>
        <w:t xml:space="preserve">proto </w:t>
      </w:r>
      <w:r>
        <w:rPr>
          <w:rFonts w:ascii="Times New Roman" w:hAnsi="Times New Roman"/>
        </w:rPr>
        <w:t xml:space="preserve">žádoucí, aby v budoucnu judikatura vyjasnila výklad určitých ustanovení postoupení smlouvy a aby tak nastolila právní jistotu. Jen tím může být plně rozvinut potenciál </w:t>
      </w:r>
      <w:r w:rsidR="00402BBB">
        <w:rPr>
          <w:rFonts w:ascii="Times New Roman" w:hAnsi="Times New Roman"/>
        </w:rPr>
        <w:t>tohoto institutu.</w:t>
      </w:r>
    </w:p>
    <w:p w:rsidR="00E46531" w:rsidRDefault="00E46531">
      <w:pPr>
        <w:spacing w:after="200" w:line="276" w:lineRule="auto"/>
        <w:ind w:firstLine="0"/>
        <w:jc w:val="left"/>
        <w:rPr>
          <w:rFonts w:ascii="Times New Roman" w:hAnsi="Times New Roman"/>
        </w:rPr>
      </w:pPr>
      <w:r>
        <w:rPr>
          <w:rFonts w:ascii="Times New Roman" w:hAnsi="Times New Roman"/>
        </w:rPr>
        <w:br w:type="page"/>
      </w:r>
    </w:p>
    <w:p w:rsidR="00E46531" w:rsidRPr="00707A90" w:rsidRDefault="00E46531" w:rsidP="00707A90">
      <w:pPr>
        <w:pStyle w:val="Nadpis1"/>
        <w:numPr>
          <w:ilvl w:val="0"/>
          <w:numId w:val="0"/>
        </w:numPr>
        <w:ind w:left="851" w:hanging="851"/>
        <w:rPr>
          <w:rFonts w:ascii="Times New Roman" w:hAnsi="Times New Roman" w:cs="Times New Roman"/>
        </w:rPr>
      </w:pPr>
      <w:bookmarkStart w:id="33" w:name="_Toc509340377"/>
      <w:r w:rsidRPr="00707A90">
        <w:rPr>
          <w:rFonts w:ascii="Times New Roman" w:hAnsi="Times New Roman" w:cs="Times New Roman"/>
        </w:rPr>
        <w:lastRenderedPageBreak/>
        <w:t>Seznam použitých zdrojů</w:t>
      </w:r>
      <w:bookmarkEnd w:id="33"/>
    </w:p>
    <w:p w:rsidR="00707A90" w:rsidRPr="00707A90" w:rsidRDefault="00707A90" w:rsidP="00707A90"/>
    <w:p w:rsidR="00E46531" w:rsidRPr="006A70B2" w:rsidRDefault="00EE48BF" w:rsidP="00E46531">
      <w:pPr>
        <w:pStyle w:val="Nadpismimoobsah"/>
        <w:rPr>
          <w:rFonts w:ascii="Times New Roman" w:hAnsi="Times New Roman" w:cs="Times New Roman"/>
          <w:sz w:val="28"/>
          <w:szCs w:val="28"/>
        </w:rPr>
      </w:pPr>
      <w:r>
        <w:rPr>
          <w:rFonts w:ascii="Times New Roman" w:hAnsi="Times New Roman" w:cs="Times New Roman"/>
          <w:sz w:val="28"/>
          <w:szCs w:val="28"/>
        </w:rPr>
        <w:t>O</w:t>
      </w:r>
      <w:r w:rsidR="008F1B4C" w:rsidRPr="006A70B2">
        <w:rPr>
          <w:rFonts w:ascii="Times New Roman" w:hAnsi="Times New Roman" w:cs="Times New Roman"/>
          <w:sz w:val="28"/>
          <w:szCs w:val="28"/>
        </w:rPr>
        <w:t>dborné publikace</w:t>
      </w:r>
    </w:p>
    <w:p w:rsidR="00707A90" w:rsidRPr="00707A90" w:rsidRDefault="00707A90" w:rsidP="00707A90"/>
    <w:p w:rsidR="00EE48BF" w:rsidRDefault="00EE48BF" w:rsidP="00EE48BF">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CARINGELLA, F.; DE MARZO, G. </w:t>
      </w:r>
      <w:r w:rsidRPr="00081051">
        <w:rPr>
          <w:rFonts w:ascii="Times New Roman" w:hAnsi="Times New Roman" w:cs="Times New Roman"/>
          <w:i/>
          <w:sz w:val="24"/>
          <w:szCs w:val="24"/>
        </w:rPr>
        <w:t>Manuale di diritto civile. III. Il contratto</w:t>
      </w:r>
      <w:r w:rsidRPr="00081051">
        <w:rPr>
          <w:rFonts w:ascii="Times New Roman" w:hAnsi="Times New Roman" w:cs="Times New Roman"/>
          <w:sz w:val="24"/>
          <w:szCs w:val="24"/>
        </w:rPr>
        <w:t>. Seconda edizion</w:t>
      </w:r>
      <w:r>
        <w:rPr>
          <w:rFonts w:ascii="Times New Roman" w:hAnsi="Times New Roman" w:cs="Times New Roman"/>
          <w:sz w:val="24"/>
          <w:szCs w:val="24"/>
        </w:rPr>
        <w:t>e. Giuffrè Editore, 2008, 1516 p</w:t>
      </w:r>
      <w:r w:rsidRPr="00081051">
        <w:rPr>
          <w:rFonts w:ascii="Times New Roman" w:hAnsi="Times New Roman" w:cs="Times New Roman"/>
          <w:sz w:val="24"/>
          <w:szCs w:val="24"/>
        </w:rPr>
        <w:t>. ISBN: 9788814147708.</w:t>
      </w:r>
    </w:p>
    <w:p w:rsidR="00EE48BF" w:rsidRDefault="00EE48BF" w:rsidP="00EE48BF">
      <w:pPr>
        <w:pStyle w:val="Textpoznpodarou"/>
        <w:jc w:val="both"/>
        <w:rPr>
          <w:rFonts w:ascii="Times New Roman" w:hAnsi="Times New Roman" w:cs="Times New Roman"/>
          <w:sz w:val="24"/>
          <w:szCs w:val="24"/>
        </w:rPr>
      </w:pPr>
    </w:p>
    <w:p w:rsidR="00EE48BF" w:rsidRDefault="00EE48BF" w:rsidP="00EE48BF">
      <w:pPr>
        <w:pStyle w:val="Textpoznpodarou"/>
        <w:jc w:val="both"/>
        <w:rPr>
          <w:rFonts w:ascii="Times New Roman" w:hAnsi="Times New Roman" w:cs="Times New Roman"/>
          <w:sz w:val="24"/>
          <w:szCs w:val="24"/>
        </w:rPr>
      </w:pPr>
    </w:p>
    <w:p w:rsidR="00EE48BF" w:rsidRDefault="00EE48BF" w:rsidP="00EE48BF">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CARUSO, M. </w:t>
      </w:r>
      <w:r w:rsidRPr="00081051">
        <w:rPr>
          <w:rFonts w:ascii="Times New Roman" w:hAnsi="Times New Roman" w:cs="Times New Roman"/>
          <w:i/>
          <w:szCs w:val="24"/>
        </w:rPr>
        <w:t xml:space="preserve">Il contratto in generale nell'attività negoziale: Casi, questioni e tecniche argomentative tra diritto nazionale ed internazionale. </w:t>
      </w:r>
      <w:r>
        <w:rPr>
          <w:rFonts w:ascii="Times New Roman" w:hAnsi="Times New Roman" w:cs="Times New Roman"/>
          <w:szCs w:val="24"/>
        </w:rPr>
        <w:t>Singulab, 2013, 578 p. ISBN: 9781508529088.</w:t>
      </w:r>
    </w:p>
    <w:p w:rsidR="00EE48BF" w:rsidRDefault="00EE48BF" w:rsidP="00EE48BF">
      <w:pPr>
        <w:spacing w:line="240" w:lineRule="auto"/>
        <w:ind w:firstLine="0"/>
        <w:rPr>
          <w:rFonts w:ascii="Times New Roman" w:hAnsi="Times New Roman" w:cs="Times New Roman"/>
          <w:szCs w:val="24"/>
        </w:rPr>
      </w:pPr>
    </w:p>
    <w:p w:rsidR="00EE48BF" w:rsidRPr="00081051" w:rsidRDefault="00EE48BF" w:rsidP="00EE48BF">
      <w:pPr>
        <w:pStyle w:val="Textpoznpodarou"/>
        <w:jc w:val="both"/>
        <w:rPr>
          <w:sz w:val="24"/>
          <w:szCs w:val="24"/>
        </w:rPr>
      </w:pPr>
    </w:p>
    <w:p w:rsidR="00EE48BF" w:rsidRDefault="00EE48BF" w:rsidP="00EE48BF">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CENDON, P. </w:t>
      </w:r>
      <w:r w:rsidRPr="00081051">
        <w:rPr>
          <w:rFonts w:ascii="Times New Roman" w:hAnsi="Times New Roman" w:cs="Times New Roman"/>
          <w:i/>
          <w:sz w:val="24"/>
          <w:szCs w:val="24"/>
        </w:rPr>
        <w:t>Commentario al codice civile. Artt. 1343-1469 bis. Contratto in generale. Interpretazione, effetti, rappresentanza, simulazione, invaliditá, risoluzione.</w:t>
      </w:r>
      <w:r>
        <w:rPr>
          <w:rFonts w:ascii="Times New Roman" w:hAnsi="Times New Roman" w:cs="Times New Roman"/>
          <w:sz w:val="24"/>
          <w:szCs w:val="24"/>
        </w:rPr>
        <w:t xml:space="preserve"> Giuffrè Editore, 2010, 2092 p</w:t>
      </w:r>
      <w:r w:rsidRPr="00081051">
        <w:rPr>
          <w:rFonts w:ascii="Times New Roman" w:hAnsi="Times New Roman" w:cs="Times New Roman"/>
          <w:sz w:val="24"/>
          <w:szCs w:val="24"/>
        </w:rPr>
        <w:t>. ISBN: 9788814150838.</w:t>
      </w:r>
    </w:p>
    <w:p w:rsidR="00EE48BF" w:rsidRDefault="00EE48BF" w:rsidP="00707A90">
      <w:pPr>
        <w:spacing w:line="240" w:lineRule="auto"/>
        <w:ind w:firstLine="0"/>
        <w:rPr>
          <w:rFonts w:ascii="Times New Roman" w:hAnsi="Times New Roman" w:cs="Times New Roman"/>
          <w:szCs w:val="24"/>
        </w:rPr>
      </w:pPr>
    </w:p>
    <w:p w:rsidR="00EE48BF" w:rsidRDefault="00EE48BF" w:rsidP="00707A90">
      <w:pPr>
        <w:spacing w:line="240" w:lineRule="auto"/>
        <w:ind w:firstLine="0"/>
        <w:rPr>
          <w:rFonts w:ascii="Times New Roman" w:hAnsi="Times New Roman" w:cs="Times New Roman"/>
          <w:szCs w:val="24"/>
        </w:rPr>
      </w:pPr>
    </w:p>
    <w:p w:rsidR="00707A90"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BEZOUŠKA, P.; PIECHOWICZOVÁ, L. </w:t>
      </w:r>
      <w:r w:rsidRPr="00081051">
        <w:rPr>
          <w:rFonts w:ascii="Times New Roman" w:hAnsi="Times New Roman" w:cs="Times New Roman"/>
          <w:i/>
          <w:szCs w:val="24"/>
        </w:rPr>
        <w:t>Nový občanský zákoník: nejdůležitější změny.</w:t>
      </w:r>
      <w:r>
        <w:rPr>
          <w:rFonts w:ascii="Times New Roman" w:hAnsi="Times New Roman" w:cs="Times New Roman"/>
          <w:szCs w:val="24"/>
        </w:rPr>
        <w:t xml:space="preserve"> Olomouc: ANAG, 2013, 375 s</w:t>
      </w:r>
      <w:r w:rsidRPr="00081051">
        <w:rPr>
          <w:rFonts w:ascii="Times New Roman" w:hAnsi="Times New Roman" w:cs="Times New Roman"/>
          <w:szCs w:val="24"/>
        </w:rPr>
        <w:t>.</w:t>
      </w:r>
    </w:p>
    <w:p w:rsidR="006A04EC" w:rsidRDefault="006A04EC" w:rsidP="00707A90">
      <w:pPr>
        <w:pStyle w:val="Textpoznpodarou"/>
        <w:jc w:val="both"/>
        <w:rPr>
          <w:rFonts w:ascii="Times New Roman" w:hAnsi="Times New Roman" w:cs="Times New Roman"/>
          <w:sz w:val="24"/>
          <w:szCs w:val="24"/>
        </w:rPr>
      </w:pPr>
    </w:p>
    <w:p w:rsidR="00E83F2D" w:rsidRDefault="00E83F2D"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DVOŘÁK, J.; ŠVESTKA, J.; ZUKLÍNOVÁ, M. a kol. </w:t>
      </w:r>
      <w:r w:rsidRPr="00081051">
        <w:rPr>
          <w:rFonts w:ascii="Times New Roman" w:hAnsi="Times New Roman" w:cs="Times New Roman"/>
          <w:i/>
          <w:sz w:val="24"/>
          <w:szCs w:val="24"/>
        </w:rPr>
        <w:t>Občanské právo hmotné. Svazek 1. Díl první: Obecná část.</w:t>
      </w:r>
      <w:r w:rsidRPr="00081051">
        <w:rPr>
          <w:rFonts w:ascii="Times New Roman" w:hAnsi="Times New Roman" w:cs="Times New Roman"/>
          <w:sz w:val="24"/>
          <w:szCs w:val="24"/>
        </w:rPr>
        <w:t xml:space="preserve"> 2. vydání. Praha: Wolters</w:t>
      </w:r>
      <w:r>
        <w:rPr>
          <w:rFonts w:ascii="Times New Roman" w:hAnsi="Times New Roman" w:cs="Times New Roman"/>
          <w:sz w:val="24"/>
          <w:szCs w:val="24"/>
        </w:rPr>
        <w:t xml:space="preserve"> Kluwer ČR, a. s.,  2016, 435 s</w:t>
      </w:r>
      <w:r w:rsidRPr="00081051">
        <w:rPr>
          <w:rFonts w:ascii="Times New Roman" w:hAnsi="Times New Roman" w:cs="Times New Roman"/>
          <w:sz w:val="24"/>
          <w:szCs w:val="24"/>
        </w:rPr>
        <w:t>.</w:t>
      </w:r>
    </w:p>
    <w:p w:rsidR="00707A90" w:rsidRDefault="00707A90" w:rsidP="00707A90">
      <w:pPr>
        <w:pStyle w:val="Textpoznpodarou"/>
        <w:jc w:val="both"/>
        <w:rPr>
          <w:rFonts w:ascii="Times New Roman" w:hAnsi="Times New Roman" w:cs="Times New Roman"/>
          <w:sz w:val="24"/>
          <w:szCs w:val="24"/>
        </w:rPr>
      </w:pP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ELIÁŠ, K. a kol. </w:t>
      </w:r>
      <w:r w:rsidRPr="00081051">
        <w:rPr>
          <w:rFonts w:ascii="Times New Roman" w:hAnsi="Times New Roman" w:cs="Times New Roman"/>
          <w:i/>
          <w:sz w:val="24"/>
          <w:szCs w:val="24"/>
        </w:rPr>
        <w:t>Občanské právo pro každého. Pohledem (nejen) tvůrců nového občanského zákoníku.</w:t>
      </w:r>
      <w:r w:rsidRPr="00081051">
        <w:rPr>
          <w:rFonts w:ascii="Times New Roman" w:hAnsi="Times New Roman" w:cs="Times New Roman"/>
          <w:sz w:val="24"/>
          <w:szCs w:val="24"/>
        </w:rPr>
        <w:t xml:space="preserve"> Praha: Wolte</w:t>
      </w:r>
      <w:r w:rsidR="00C52005">
        <w:rPr>
          <w:rFonts w:ascii="Times New Roman" w:hAnsi="Times New Roman" w:cs="Times New Roman"/>
          <w:sz w:val="24"/>
          <w:szCs w:val="24"/>
        </w:rPr>
        <w:t>rs Kluwer ČR, a. s., 2014, 360</w:t>
      </w:r>
      <w:r>
        <w:rPr>
          <w:rFonts w:ascii="Times New Roman" w:hAnsi="Times New Roman" w:cs="Times New Roman"/>
          <w:sz w:val="24"/>
          <w:szCs w:val="24"/>
        </w:rPr>
        <w:t xml:space="preserve"> s</w:t>
      </w:r>
      <w:r w:rsidRPr="00081051">
        <w:rPr>
          <w:rFonts w:ascii="Times New Roman" w:hAnsi="Times New Roman" w:cs="Times New Roman"/>
          <w:sz w:val="24"/>
          <w:szCs w:val="24"/>
        </w:rPr>
        <w:t>.</w:t>
      </w:r>
    </w:p>
    <w:p w:rsidR="00707A90" w:rsidRDefault="00707A90" w:rsidP="00707A90">
      <w:pPr>
        <w:pStyle w:val="Textpoznpodarou"/>
        <w:jc w:val="both"/>
        <w:rPr>
          <w:rFonts w:ascii="Times New Roman" w:hAnsi="Times New Roman" w:cs="Times New Roman"/>
          <w:sz w:val="24"/>
          <w:szCs w:val="24"/>
        </w:rPr>
      </w:pP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FIALA, R., DRÁPAL, L. a kol. </w:t>
      </w:r>
      <w:r w:rsidRPr="0092757C">
        <w:rPr>
          <w:rFonts w:ascii="Times New Roman" w:hAnsi="Times New Roman" w:cs="Times New Roman"/>
          <w:i/>
          <w:sz w:val="24"/>
          <w:szCs w:val="24"/>
        </w:rPr>
        <w:t>Občanský zákoník IV. Dědické právo (§ 1475-1720).  Komentář</w:t>
      </w:r>
      <w:r w:rsidRPr="00081051">
        <w:rPr>
          <w:rFonts w:ascii="Times New Roman" w:hAnsi="Times New Roman" w:cs="Times New Roman"/>
          <w:sz w:val="24"/>
          <w:szCs w:val="24"/>
        </w:rPr>
        <w:t>.</w:t>
      </w:r>
      <w:r>
        <w:rPr>
          <w:rFonts w:ascii="Times New Roman" w:hAnsi="Times New Roman" w:cs="Times New Roman"/>
          <w:sz w:val="24"/>
          <w:szCs w:val="24"/>
        </w:rPr>
        <w:t xml:space="preserve"> Praha: C. H. Beck, 2015, 633 s</w:t>
      </w:r>
      <w:r w:rsidRPr="00081051">
        <w:rPr>
          <w:rFonts w:ascii="Times New Roman" w:hAnsi="Times New Roman" w:cs="Times New Roman"/>
          <w:sz w:val="24"/>
          <w:szCs w:val="24"/>
        </w:rPr>
        <w:t>.</w:t>
      </w:r>
    </w:p>
    <w:p w:rsidR="00707A90" w:rsidRDefault="00707A90" w:rsidP="00707A90">
      <w:pPr>
        <w:pStyle w:val="Textpoznpodarou"/>
        <w:jc w:val="both"/>
        <w:rPr>
          <w:rFonts w:ascii="Times New Roman" w:hAnsi="Times New Roman" w:cs="Times New Roman"/>
          <w:sz w:val="24"/>
          <w:szCs w:val="24"/>
        </w:rPr>
      </w:pP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HULMÁK, M. a kol. </w:t>
      </w:r>
      <w:r w:rsidRPr="00081051">
        <w:rPr>
          <w:rFonts w:ascii="Times New Roman" w:hAnsi="Times New Roman" w:cs="Times New Roman"/>
          <w:i/>
          <w:sz w:val="24"/>
          <w:szCs w:val="24"/>
        </w:rPr>
        <w:t xml:space="preserve">Občanský zákoník V. Závazkové právo. Obecná část (§1721-2054). Komentář. </w:t>
      </w:r>
      <w:r w:rsidRPr="00081051">
        <w:rPr>
          <w:rFonts w:ascii="Times New Roman" w:hAnsi="Times New Roman" w:cs="Times New Roman"/>
          <w:sz w:val="24"/>
          <w:szCs w:val="24"/>
        </w:rPr>
        <w:t>1. vydání.</w:t>
      </w:r>
      <w:r>
        <w:rPr>
          <w:rFonts w:ascii="Times New Roman" w:hAnsi="Times New Roman" w:cs="Times New Roman"/>
          <w:sz w:val="24"/>
          <w:szCs w:val="24"/>
        </w:rPr>
        <w:t xml:space="preserve"> Praha: C. H. Beck, 2014, 1317 s</w:t>
      </w:r>
      <w:r w:rsidRPr="00081051">
        <w:rPr>
          <w:rFonts w:ascii="Times New Roman" w:hAnsi="Times New Roman" w:cs="Times New Roman"/>
          <w:sz w:val="24"/>
          <w:szCs w:val="24"/>
        </w:rPr>
        <w:t>.</w:t>
      </w: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spacing w:line="240" w:lineRule="auto"/>
        <w:ind w:firstLine="0"/>
        <w:rPr>
          <w:rFonts w:ascii="Times New Roman" w:hAnsi="Times New Roman" w:cs="Times New Roman"/>
          <w:szCs w:val="24"/>
        </w:rPr>
      </w:pPr>
    </w:p>
    <w:p w:rsidR="00707A90"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KINCL, J.; URFUS, V.; SKŘEJPEK, M. </w:t>
      </w:r>
      <w:r w:rsidRPr="00081051">
        <w:rPr>
          <w:rFonts w:ascii="Times New Roman" w:hAnsi="Times New Roman" w:cs="Times New Roman"/>
          <w:i/>
          <w:szCs w:val="24"/>
        </w:rPr>
        <w:t>Římské právo.</w:t>
      </w:r>
      <w:r w:rsidRPr="00081051">
        <w:rPr>
          <w:rFonts w:ascii="Times New Roman" w:hAnsi="Times New Roman" w:cs="Times New Roman"/>
          <w:szCs w:val="24"/>
        </w:rPr>
        <w:t xml:space="preserve"> 2 vydání. Pra</w:t>
      </w:r>
      <w:r>
        <w:rPr>
          <w:rFonts w:ascii="Times New Roman" w:hAnsi="Times New Roman" w:cs="Times New Roman"/>
          <w:szCs w:val="24"/>
        </w:rPr>
        <w:t>ha: C. H. Beck, 1995, 386 s</w:t>
      </w:r>
      <w:r w:rsidRPr="00081051">
        <w:rPr>
          <w:rFonts w:ascii="Times New Roman" w:hAnsi="Times New Roman" w:cs="Times New Roman"/>
          <w:szCs w:val="24"/>
        </w:rPr>
        <w:t>.</w:t>
      </w:r>
    </w:p>
    <w:p w:rsidR="00707A90" w:rsidRDefault="00707A90" w:rsidP="00707A90">
      <w:pPr>
        <w:spacing w:line="240" w:lineRule="auto"/>
        <w:ind w:firstLine="0"/>
        <w:rPr>
          <w:rFonts w:ascii="Times New Roman" w:hAnsi="Times New Roman" w:cs="Times New Roman"/>
          <w:szCs w:val="24"/>
        </w:rPr>
      </w:pPr>
    </w:p>
    <w:p w:rsidR="00AD076C" w:rsidRDefault="00AD076C" w:rsidP="00707A90">
      <w:pPr>
        <w:spacing w:line="240" w:lineRule="auto"/>
        <w:ind w:firstLine="0"/>
        <w:rPr>
          <w:rFonts w:ascii="Times New Roman" w:hAnsi="Times New Roman" w:cs="Times New Roman"/>
          <w:szCs w:val="24"/>
        </w:rPr>
      </w:pPr>
    </w:p>
    <w:p w:rsidR="00AD076C" w:rsidRDefault="00AD076C" w:rsidP="00707A90">
      <w:pPr>
        <w:spacing w:line="240" w:lineRule="auto"/>
        <w:ind w:firstLine="0"/>
        <w:rPr>
          <w:rFonts w:ascii="Times New Roman" w:hAnsi="Times New Roman" w:cs="Times New Roman"/>
        </w:rPr>
      </w:pPr>
      <w:r w:rsidRPr="00DF47B8">
        <w:rPr>
          <w:rFonts w:ascii="Times New Roman" w:hAnsi="Times New Roman" w:cs="Times New Roman"/>
        </w:rPr>
        <w:t xml:space="preserve">LIPARI, N.; RESCIGNO, P. </w:t>
      </w:r>
      <w:r w:rsidRPr="003C7F0D">
        <w:rPr>
          <w:rFonts w:ascii="Times New Roman" w:hAnsi="Times New Roman" w:cs="Times New Roman"/>
          <w:i/>
        </w:rPr>
        <w:t>Dirrito civile. Volume III: Obbligazioni. Il contrato in generale.</w:t>
      </w:r>
      <w:r w:rsidR="009F01CA">
        <w:rPr>
          <w:rFonts w:ascii="Times New Roman" w:hAnsi="Times New Roman" w:cs="Times New Roman"/>
        </w:rPr>
        <w:t xml:space="preserve"> Giuffré Editore, 2009, </w:t>
      </w:r>
      <w:r w:rsidR="007D0E45">
        <w:rPr>
          <w:rFonts w:ascii="Times New Roman" w:hAnsi="Times New Roman" w:cs="Times New Roman"/>
        </w:rPr>
        <w:t>1252 p</w:t>
      </w:r>
      <w:r w:rsidRPr="00DF47B8">
        <w:rPr>
          <w:rFonts w:ascii="Times New Roman" w:hAnsi="Times New Roman" w:cs="Times New Roman"/>
        </w:rPr>
        <w:t>. ISBN: 9788814149832.</w:t>
      </w:r>
    </w:p>
    <w:p w:rsidR="00AD076C" w:rsidRDefault="00AD076C" w:rsidP="00707A90">
      <w:pPr>
        <w:spacing w:line="240" w:lineRule="auto"/>
        <w:ind w:firstLine="0"/>
        <w:rPr>
          <w:rFonts w:ascii="Times New Roman" w:hAnsi="Times New Roman" w:cs="Times New Roman"/>
          <w:szCs w:val="24"/>
        </w:rPr>
      </w:pPr>
    </w:p>
    <w:p w:rsidR="006A04EC" w:rsidRDefault="006A04EC" w:rsidP="00707A90">
      <w:pPr>
        <w:spacing w:line="240" w:lineRule="auto"/>
        <w:ind w:firstLine="0"/>
        <w:rPr>
          <w:rFonts w:ascii="Times New Roman" w:hAnsi="Times New Roman" w:cs="Times New Roman"/>
          <w:szCs w:val="24"/>
        </w:rPr>
      </w:pPr>
    </w:p>
    <w:p w:rsidR="00707A90"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KOTÁSEK, J. </w:t>
      </w:r>
      <w:r w:rsidRPr="00081051">
        <w:rPr>
          <w:rFonts w:ascii="Times New Roman" w:hAnsi="Times New Roman" w:cs="Times New Roman"/>
          <w:i/>
          <w:szCs w:val="24"/>
        </w:rPr>
        <w:t>Zákon směnečný a šekový. Komentář.</w:t>
      </w:r>
      <w:r w:rsidRPr="00081051">
        <w:rPr>
          <w:rFonts w:ascii="Times New Roman" w:hAnsi="Times New Roman" w:cs="Times New Roman"/>
          <w:szCs w:val="24"/>
        </w:rPr>
        <w:t xml:space="preserve"> 2. vydání. Praha: Wolter</w:t>
      </w:r>
      <w:r>
        <w:rPr>
          <w:rFonts w:ascii="Times New Roman" w:hAnsi="Times New Roman" w:cs="Times New Roman"/>
          <w:szCs w:val="24"/>
        </w:rPr>
        <w:t>s Kluwer ČR, a. s., 2017, 437 s</w:t>
      </w:r>
      <w:r w:rsidRPr="00081051">
        <w:rPr>
          <w:rFonts w:ascii="Times New Roman" w:hAnsi="Times New Roman" w:cs="Times New Roman"/>
          <w:szCs w:val="24"/>
        </w:rPr>
        <w:t>.</w:t>
      </w:r>
    </w:p>
    <w:p w:rsidR="00707A90" w:rsidRDefault="00707A90" w:rsidP="00707A90">
      <w:pPr>
        <w:spacing w:line="240" w:lineRule="auto"/>
        <w:ind w:firstLine="0"/>
        <w:rPr>
          <w:rFonts w:ascii="Times New Roman" w:hAnsi="Times New Roman" w:cs="Times New Roman"/>
          <w:szCs w:val="24"/>
        </w:rPr>
      </w:pPr>
    </w:p>
    <w:p w:rsidR="006A04EC" w:rsidRPr="00081051" w:rsidRDefault="006A04EC" w:rsidP="00707A90">
      <w:pPr>
        <w:spacing w:line="240" w:lineRule="auto"/>
        <w:ind w:firstLine="0"/>
        <w:rPr>
          <w:rFonts w:ascii="Times New Roman" w:hAnsi="Times New Roman" w:cs="Times New Roman"/>
          <w:szCs w:val="24"/>
        </w:rPr>
      </w:pPr>
    </w:p>
    <w:p w:rsidR="00707A90"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KRČMÁŘ, J.; ANDRES, B. </w:t>
      </w:r>
      <w:r w:rsidRPr="00081051">
        <w:rPr>
          <w:rFonts w:ascii="Times New Roman" w:hAnsi="Times New Roman" w:cs="Times New Roman"/>
          <w:i/>
          <w:szCs w:val="24"/>
        </w:rPr>
        <w:t>Právo občanské III. Právo obligační.</w:t>
      </w:r>
      <w:r w:rsidRPr="00081051">
        <w:rPr>
          <w:rFonts w:ascii="Times New Roman" w:hAnsi="Times New Roman" w:cs="Times New Roman"/>
          <w:szCs w:val="24"/>
        </w:rPr>
        <w:t xml:space="preserve"> 4. vydání. Editor SPÁČIL, J. Praha: Wolter</w:t>
      </w:r>
      <w:r>
        <w:rPr>
          <w:rFonts w:ascii="Times New Roman" w:hAnsi="Times New Roman" w:cs="Times New Roman"/>
          <w:szCs w:val="24"/>
        </w:rPr>
        <w:t>s Kluwer ČR, a. s., 2014, 413 s</w:t>
      </w:r>
      <w:r w:rsidRPr="00081051">
        <w:rPr>
          <w:rFonts w:ascii="Times New Roman" w:hAnsi="Times New Roman" w:cs="Times New Roman"/>
          <w:szCs w:val="24"/>
        </w:rPr>
        <w:t>.</w:t>
      </w:r>
    </w:p>
    <w:p w:rsidR="006A04EC" w:rsidRDefault="006A04EC" w:rsidP="00707A90">
      <w:pPr>
        <w:spacing w:line="240" w:lineRule="auto"/>
        <w:ind w:firstLine="0"/>
        <w:rPr>
          <w:rFonts w:ascii="Times New Roman" w:hAnsi="Times New Roman" w:cs="Times New Roman"/>
          <w:szCs w:val="24"/>
        </w:rPr>
      </w:pPr>
    </w:p>
    <w:p w:rsidR="00707A90" w:rsidRDefault="00707A90" w:rsidP="00707A90">
      <w:pPr>
        <w:spacing w:line="240" w:lineRule="auto"/>
        <w:ind w:firstLine="0"/>
        <w:rPr>
          <w:rFonts w:ascii="Times New Roman" w:hAnsi="Times New Roman" w:cs="Times New Roman"/>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MAYR, R. von. </w:t>
      </w:r>
      <w:r w:rsidRPr="00081051">
        <w:rPr>
          <w:rFonts w:ascii="Times New Roman" w:hAnsi="Times New Roman" w:cs="Times New Roman"/>
          <w:i/>
          <w:sz w:val="24"/>
          <w:szCs w:val="24"/>
        </w:rPr>
        <w:t xml:space="preserve">Soustava občanského práva. Kniha třetí, Právo obligační. </w:t>
      </w:r>
      <w:r w:rsidRPr="00081051">
        <w:rPr>
          <w:rFonts w:ascii="Times New Roman" w:hAnsi="Times New Roman" w:cs="Times New Roman"/>
          <w:sz w:val="24"/>
          <w:szCs w:val="24"/>
        </w:rPr>
        <w:t>Brno</w:t>
      </w:r>
      <w:r>
        <w:rPr>
          <w:rFonts w:ascii="Times New Roman" w:hAnsi="Times New Roman" w:cs="Times New Roman"/>
          <w:sz w:val="24"/>
          <w:szCs w:val="24"/>
        </w:rPr>
        <w:t>: Barvič a Novotný, 1928, 418 s</w:t>
      </w:r>
      <w:r w:rsidRPr="00081051">
        <w:rPr>
          <w:rFonts w:ascii="Times New Roman" w:hAnsi="Times New Roman" w:cs="Times New Roman"/>
          <w:sz w:val="24"/>
          <w:szCs w:val="24"/>
        </w:rPr>
        <w:t>.</w:t>
      </w: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p>
    <w:p w:rsidR="00707A90"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MELZER, F.; TÉGL, P. </w:t>
      </w:r>
      <w:r w:rsidRPr="00081051">
        <w:rPr>
          <w:rFonts w:ascii="Times New Roman" w:hAnsi="Times New Roman" w:cs="Times New Roman"/>
          <w:i/>
          <w:szCs w:val="24"/>
        </w:rPr>
        <w:t xml:space="preserve">Občanský zákoník: velký komentář. Svazek III, § 419-654 a související společná a přechodná ustanovení. </w:t>
      </w:r>
      <w:r>
        <w:rPr>
          <w:rFonts w:ascii="Times New Roman" w:hAnsi="Times New Roman" w:cs="Times New Roman"/>
          <w:szCs w:val="24"/>
        </w:rPr>
        <w:t>Praha: Leges, 2014, 1234 s</w:t>
      </w:r>
      <w:r w:rsidRPr="00081051">
        <w:rPr>
          <w:rFonts w:ascii="Times New Roman" w:hAnsi="Times New Roman" w:cs="Times New Roman"/>
          <w:szCs w:val="24"/>
        </w:rPr>
        <w:t>.</w:t>
      </w:r>
    </w:p>
    <w:p w:rsidR="00AF299D" w:rsidRDefault="00AF299D" w:rsidP="00707A90">
      <w:pPr>
        <w:spacing w:line="240" w:lineRule="auto"/>
        <w:ind w:firstLine="0"/>
        <w:rPr>
          <w:rFonts w:ascii="Times New Roman" w:hAnsi="Times New Roman" w:cs="Times New Roman"/>
          <w:szCs w:val="24"/>
        </w:rPr>
      </w:pPr>
    </w:p>
    <w:p w:rsidR="00AF299D" w:rsidRDefault="00AF299D" w:rsidP="00707A90">
      <w:pPr>
        <w:spacing w:line="240" w:lineRule="auto"/>
        <w:ind w:firstLine="0"/>
        <w:rPr>
          <w:rFonts w:ascii="Times New Roman" w:hAnsi="Times New Roman" w:cs="Times New Roman"/>
          <w:szCs w:val="24"/>
        </w:rPr>
      </w:pPr>
    </w:p>
    <w:p w:rsidR="00AF299D" w:rsidRDefault="00AF299D" w:rsidP="00AF299D">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NAVARRETTA, E.; ORESTANO, A. </w:t>
      </w:r>
      <w:r w:rsidRPr="00081051">
        <w:rPr>
          <w:rFonts w:ascii="Times New Roman" w:hAnsi="Times New Roman" w:cs="Times New Roman"/>
          <w:i/>
          <w:szCs w:val="24"/>
        </w:rPr>
        <w:t>Dei contratti in generale (artt.1387-1424)</w:t>
      </w:r>
      <w:r>
        <w:rPr>
          <w:rFonts w:ascii="Times New Roman" w:hAnsi="Times New Roman" w:cs="Times New Roman"/>
          <w:szCs w:val="24"/>
        </w:rPr>
        <w:t>. UTET Giuridica, 2012, 768 p</w:t>
      </w:r>
      <w:r w:rsidRPr="00081051">
        <w:rPr>
          <w:rFonts w:ascii="Times New Roman" w:hAnsi="Times New Roman" w:cs="Times New Roman"/>
          <w:szCs w:val="24"/>
        </w:rPr>
        <w:t>. ISBN: 9788859807513.</w:t>
      </w:r>
    </w:p>
    <w:p w:rsidR="00AF299D" w:rsidRDefault="00AF299D" w:rsidP="00AF299D">
      <w:pPr>
        <w:spacing w:line="240" w:lineRule="auto"/>
        <w:ind w:firstLine="0"/>
        <w:rPr>
          <w:rFonts w:ascii="Times New Roman" w:hAnsi="Times New Roman" w:cs="Times New Roman"/>
          <w:szCs w:val="24"/>
        </w:rPr>
      </w:pPr>
    </w:p>
    <w:p w:rsidR="00AF299D" w:rsidRDefault="00AF299D" w:rsidP="00AF299D">
      <w:pPr>
        <w:spacing w:line="240" w:lineRule="auto"/>
        <w:ind w:firstLine="0"/>
        <w:rPr>
          <w:rFonts w:ascii="Times New Roman" w:hAnsi="Times New Roman" w:cs="Times New Roman"/>
          <w:szCs w:val="24"/>
        </w:rPr>
      </w:pPr>
    </w:p>
    <w:p w:rsidR="00AF299D" w:rsidRDefault="00AF299D" w:rsidP="00AF299D">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ROPPO, V. </w:t>
      </w:r>
      <w:r w:rsidRPr="00081051">
        <w:rPr>
          <w:rFonts w:ascii="Times New Roman" w:hAnsi="Times New Roman" w:cs="Times New Roman"/>
          <w:i/>
          <w:szCs w:val="24"/>
        </w:rPr>
        <w:t xml:space="preserve">Il contratto. </w:t>
      </w:r>
      <w:r w:rsidRPr="00081051">
        <w:rPr>
          <w:rFonts w:ascii="Times New Roman" w:hAnsi="Times New Roman" w:cs="Times New Roman"/>
          <w:szCs w:val="24"/>
        </w:rPr>
        <w:t>2. vydání. Giuf</w:t>
      </w:r>
      <w:r>
        <w:rPr>
          <w:rFonts w:ascii="Times New Roman" w:hAnsi="Times New Roman" w:cs="Times New Roman"/>
          <w:szCs w:val="24"/>
        </w:rPr>
        <w:t>frè Editore, 2011, 975 s</w:t>
      </w:r>
      <w:r w:rsidRPr="00081051">
        <w:rPr>
          <w:rFonts w:ascii="Times New Roman" w:hAnsi="Times New Roman" w:cs="Times New Roman"/>
          <w:szCs w:val="24"/>
        </w:rPr>
        <w:t>. ISBN: 9788814157066.</w:t>
      </w:r>
    </w:p>
    <w:p w:rsidR="00AF299D" w:rsidRDefault="00AF299D" w:rsidP="00AF299D">
      <w:pPr>
        <w:spacing w:line="240" w:lineRule="auto"/>
        <w:ind w:firstLine="0"/>
        <w:rPr>
          <w:rFonts w:ascii="Times New Roman" w:hAnsi="Times New Roman" w:cs="Times New Roman"/>
          <w:szCs w:val="24"/>
        </w:rPr>
      </w:pPr>
    </w:p>
    <w:p w:rsidR="00AF299D" w:rsidRDefault="00AF299D" w:rsidP="00AF299D">
      <w:pPr>
        <w:spacing w:line="240" w:lineRule="auto"/>
        <w:ind w:firstLine="0"/>
        <w:rPr>
          <w:rFonts w:ascii="Times New Roman" w:hAnsi="Times New Roman" w:cs="Times New Roman"/>
          <w:szCs w:val="24"/>
        </w:rPr>
      </w:pPr>
    </w:p>
    <w:p w:rsidR="00AF299D" w:rsidRDefault="00AF299D" w:rsidP="00AF299D">
      <w:pPr>
        <w:spacing w:line="240" w:lineRule="auto"/>
        <w:ind w:firstLine="0"/>
        <w:rPr>
          <w:rFonts w:ascii="Times New Roman" w:hAnsi="Times New Roman" w:cs="Times New Roman"/>
        </w:rPr>
      </w:pPr>
      <w:r w:rsidRPr="00346427">
        <w:rPr>
          <w:rFonts w:ascii="Times New Roman" w:hAnsi="Times New Roman" w:cs="Times New Roman"/>
        </w:rPr>
        <w:t xml:space="preserve">RUPERTO, C. </w:t>
      </w:r>
      <w:r w:rsidRPr="00346427">
        <w:rPr>
          <w:rFonts w:ascii="Times New Roman" w:hAnsi="Times New Roman" w:cs="Times New Roman"/>
          <w:i/>
        </w:rPr>
        <w:t xml:space="preserve">La giurisprudenza sul codice civile. Coordinata con la dottrina. Libro IV: Delle obbligazioni. Artt. 1362-1424. </w:t>
      </w:r>
      <w:r w:rsidRPr="00346427">
        <w:rPr>
          <w:rFonts w:ascii="Times New Roman" w:hAnsi="Times New Roman" w:cs="Times New Roman"/>
        </w:rPr>
        <w:t>Giuffrè Editore, 2011</w:t>
      </w:r>
      <w:r>
        <w:rPr>
          <w:rFonts w:ascii="Times New Roman" w:hAnsi="Times New Roman" w:cs="Times New Roman"/>
        </w:rPr>
        <w:t>, 818 p</w:t>
      </w:r>
      <w:r w:rsidRPr="00346427">
        <w:rPr>
          <w:rFonts w:ascii="Times New Roman" w:hAnsi="Times New Roman" w:cs="Times New Roman"/>
        </w:rPr>
        <w:t>. ISBN: 9788814161636.</w:t>
      </w:r>
    </w:p>
    <w:p w:rsidR="00707A90" w:rsidRDefault="00707A90" w:rsidP="00707A90">
      <w:pPr>
        <w:pStyle w:val="Textpoznpodarou"/>
        <w:jc w:val="both"/>
        <w:rPr>
          <w:sz w:val="24"/>
          <w:szCs w:val="24"/>
        </w:rPr>
      </w:pPr>
    </w:p>
    <w:p w:rsidR="006A04EC" w:rsidRPr="00081051" w:rsidRDefault="006A04EC" w:rsidP="00707A90">
      <w:pPr>
        <w:pStyle w:val="Textpoznpodarou"/>
        <w:jc w:val="both"/>
        <w:rPr>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ŠVESTKA, J.; DVOŘÁK, J. a kol. </w:t>
      </w:r>
      <w:r w:rsidRPr="00081051">
        <w:rPr>
          <w:rFonts w:ascii="Times New Roman" w:hAnsi="Times New Roman" w:cs="Times New Roman"/>
          <w:i/>
          <w:sz w:val="24"/>
          <w:szCs w:val="24"/>
        </w:rPr>
        <w:t>Občanské právo hmotné. Svazek 2. Díl třetí: Závazkové právo.</w:t>
      </w:r>
      <w:r w:rsidRPr="00081051">
        <w:rPr>
          <w:rFonts w:ascii="Times New Roman" w:hAnsi="Times New Roman" w:cs="Times New Roman"/>
          <w:sz w:val="24"/>
          <w:szCs w:val="24"/>
        </w:rPr>
        <w:t xml:space="preserve"> 5. vydání. Praha: Wolte</w:t>
      </w:r>
      <w:r>
        <w:rPr>
          <w:rFonts w:ascii="Times New Roman" w:hAnsi="Times New Roman" w:cs="Times New Roman"/>
          <w:sz w:val="24"/>
          <w:szCs w:val="24"/>
        </w:rPr>
        <w:t>rs Kluwer ČR, a. s., 2009, 550 s</w:t>
      </w:r>
      <w:r w:rsidRPr="00081051">
        <w:rPr>
          <w:rFonts w:ascii="Times New Roman" w:hAnsi="Times New Roman" w:cs="Times New Roman"/>
          <w:sz w:val="24"/>
          <w:szCs w:val="24"/>
        </w:rPr>
        <w:t>.</w:t>
      </w:r>
    </w:p>
    <w:p w:rsidR="00707A90" w:rsidRDefault="00707A90" w:rsidP="00707A90">
      <w:pPr>
        <w:pStyle w:val="Textpoznpodarou"/>
        <w:jc w:val="both"/>
        <w:rPr>
          <w:rFonts w:ascii="Times New Roman" w:hAnsi="Times New Roman" w:cs="Times New Roman"/>
          <w:sz w:val="24"/>
          <w:szCs w:val="24"/>
        </w:rPr>
      </w:pP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ŠVESTKA, J.; DVOŘÁK, J.; FIALA, J. a kol. </w:t>
      </w:r>
      <w:r w:rsidRPr="00081051">
        <w:rPr>
          <w:rFonts w:ascii="Times New Roman" w:hAnsi="Times New Roman" w:cs="Times New Roman"/>
          <w:i/>
          <w:sz w:val="24"/>
          <w:szCs w:val="24"/>
        </w:rPr>
        <w:t>Občanský zákoník. Komentář. Svazek V</w:t>
      </w:r>
      <w:r w:rsidRPr="00081051">
        <w:rPr>
          <w:rFonts w:ascii="Times New Roman" w:hAnsi="Times New Roman" w:cs="Times New Roman"/>
          <w:sz w:val="24"/>
          <w:szCs w:val="24"/>
        </w:rPr>
        <w:t>. Praha: Wolter</w:t>
      </w:r>
      <w:r>
        <w:rPr>
          <w:rFonts w:ascii="Times New Roman" w:hAnsi="Times New Roman" w:cs="Times New Roman"/>
          <w:sz w:val="24"/>
          <w:szCs w:val="24"/>
        </w:rPr>
        <w:t>s Kluwer ČR, a. s., 2014, 1667 s</w:t>
      </w:r>
      <w:r w:rsidRPr="00081051">
        <w:rPr>
          <w:rFonts w:ascii="Times New Roman" w:hAnsi="Times New Roman" w:cs="Times New Roman"/>
          <w:sz w:val="24"/>
          <w:szCs w:val="24"/>
        </w:rPr>
        <w:t>.</w:t>
      </w:r>
    </w:p>
    <w:p w:rsidR="006A04EC" w:rsidRDefault="006A04EC" w:rsidP="00707A90">
      <w:pPr>
        <w:pStyle w:val="Textpoznpodarou"/>
        <w:jc w:val="both"/>
        <w:rPr>
          <w:rFonts w:ascii="Times New Roman" w:hAnsi="Times New Roman" w:cs="Times New Roman"/>
          <w:sz w:val="24"/>
          <w:szCs w:val="24"/>
        </w:rPr>
      </w:pPr>
    </w:p>
    <w:p w:rsidR="00707A90" w:rsidRDefault="00707A90" w:rsidP="00707A90">
      <w:pPr>
        <w:pStyle w:val="Textpoznpodarou"/>
        <w:jc w:val="both"/>
        <w:rPr>
          <w:rFonts w:ascii="Times New Roman" w:hAnsi="Times New Roman" w:cs="Times New Roman"/>
          <w:sz w:val="24"/>
          <w:szCs w:val="24"/>
        </w:rPr>
      </w:pPr>
    </w:p>
    <w:p w:rsidR="00707A90" w:rsidRPr="00081051" w:rsidRDefault="00707A90" w:rsidP="00707A90">
      <w:pPr>
        <w:spacing w:line="240" w:lineRule="auto"/>
        <w:ind w:firstLine="0"/>
        <w:rPr>
          <w:rFonts w:ascii="Times New Roman" w:hAnsi="Times New Roman" w:cs="Times New Roman"/>
          <w:szCs w:val="24"/>
        </w:rPr>
      </w:pPr>
      <w:r w:rsidRPr="00081051">
        <w:rPr>
          <w:rFonts w:ascii="Times New Roman" w:hAnsi="Times New Roman" w:cs="Times New Roman"/>
          <w:szCs w:val="24"/>
        </w:rPr>
        <w:t xml:space="preserve">TINTĚRA, T.; PODRAZIL, P.; PETR, P.  </w:t>
      </w:r>
      <w:r w:rsidRPr="00081051">
        <w:rPr>
          <w:rFonts w:ascii="Times New Roman" w:hAnsi="Times New Roman" w:cs="Times New Roman"/>
          <w:i/>
          <w:szCs w:val="24"/>
        </w:rPr>
        <w:t>Základy závazkového práva. 1. díl.</w:t>
      </w:r>
      <w:r>
        <w:rPr>
          <w:rFonts w:ascii="Times New Roman" w:hAnsi="Times New Roman" w:cs="Times New Roman"/>
          <w:szCs w:val="24"/>
        </w:rPr>
        <w:t xml:space="preserve"> Praha: Leges, 2016, 288 s</w:t>
      </w:r>
      <w:r w:rsidRPr="00081051">
        <w:rPr>
          <w:rFonts w:ascii="Times New Roman" w:hAnsi="Times New Roman" w:cs="Times New Roman"/>
          <w:szCs w:val="24"/>
        </w:rPr>
        <w:t>.</w:t>
      </w:r>
    </w:p>
    <w:p w:rsidR="006A04EC" w:rsidRDefault="006A04EC" w:rsidP="00707A90">
      <w:pPr>
        <w:pStyle w:val="Textpoznpodarou"/>
        <w:jc w:val="both"/>
        <w:rPr>
          <w:rFonts w:ascii="Times New Roman" w:hAnsi="Times New Roman" w:cs="Times New Roman"/>
          <w:sz w:val="24"/>
          <w:szCs w:val="24"/>
        </w:rPr>
      </w:pPr>
    </w:p>
    <w:p w:rsidR="00707A90" w:rsidRPr="00081051" w:rsidRDefault="00707A90" w:rsidP="00707A90">
      <w:pPr>
        <w:spacing w:line="240" w:lineRule="auto"/>
        <w:ind w:firstLine="0"/>
        <w:rPr>
          <w:rFonts w:ascii="Times New Roman" w:hAnsi="Times New Roman" w:cs="Times New Roman"/>
          <w:szCs w:val="24"/>
        </w:rPr>
      </w:pPr>
    </w:p>
    <w:p w:rsidR="00707A90" w:rsidRDefault="00707A90" w:rsidP="00707A90">
      <w:pPr>
        <w:pStyle w:val="Textpoznpodarou"/>
        <w:jc w:val="both"/>
        <w:rPr>
          <w:rFonts w:ascii="Times New Roman" w:hAnsi="Times New Roman" w:cs="Times New Roman"/>
          <w:sz w:val="24"/>
          <w:szCs w:val="24"/>
        </w:rPr>
      </w:pPr>
      <w:r w:rsidRPr="00081051">
        <w:rPr>
          <w:rFonts w:ascii="Times New Roman" w:hAnsi="Times New Roman" w:cs="Times New Roman"/>
          <w:sz w:val="24"/>
          <w:szCs w:val="24"/>
        </w:rPr>
        <w:t xml:space="preserve">TINTĚRA, T. </w:t>
      </w:r>
      <w:r w:rsidRPr="00081051">
        <w:rPr>
          <w:rFonts w:ascii="Times New Roman" w:hAnsi="Times New Roman" w:cs="Times New Roman"/>
          <w:i/>
          <w:sz w:val="24"/>
          <w:szCs w:val="24"/>
        </w:rPr>
        <w:t>Závazky a jejich zajištění v novém občanském zákoníku.</w:t>
      </w:r>
      <w:r>
        <w:rPr>
          <w:rFonts w:ascii="Times New Roman" w:hAnsi="Times New Roman" w:cs="Times New Roman"/>
          <w:sz w:val="24"/>
          <w:szCs w:val="24"/>
        </w:rPr>
        <w:t xml:space="preserve"> Praha: Leges, 2013, 198 s</w:t>
      </w:r>
      <w:r w:rsidRPr="00081051">
        <w:rPr>
          <w:rFonts w:ascii="Times New Roman" w:hAnsi="Times New Roman" w:cs="Times New Roman"/>
          <w:sz w:val="24"/>
          <w:szCs w:val="24"/>
        </w:rPr>
        <w:t>.</w:t>
      </w:r>
    </w:p>
    <w:p w:rsidR="009324C0" w:rsidRDefault="009324C0" w:rsidP="00707A90">
      <w:pPr>
        <w:pStyle w:val="Textpoznpodarou"/>
        <w:jc w:val="both"/>
        <w:rPr>
          <w:rFonts w:ascii="Times New Roman" w:hAnsi="Times New Roman" w:cs="Times New Roman"/>
          <w:sz w:val="24"/>
          <w:szCs w:val="24"/>
        </w:rPr>
      </w:pPr>
    </w:p>
    <w:p w:rsidR="00DB3C5F" w:rsidRDefault="00DB3C5F" w:rsidP="00707A90">
      <w:pPr>
        <w:pStyle w:val="Textpoznpodarou"/>
        <w:jc w:val="both"/>
        <w:rPr>
          <w:rFonts w:ascii="Times New Roman" w:hAnsi="Times New Roman" w:cs="Times New Roman"/>
          <w:sz w:val="24"/>
          <w:szCs w:val="24"/>
        </w:rPr>
      </w:pPr>
    </w:p>
    <w:p w:rsidR="009324C0" w:rsidRDefault="009324C0" w:rsidP="009324C0">
      <w:pPr>
        <w:pStyle w:val="Textpoznpodarou"/>
        <w:jc w:val="both"/>
        <w:rPr>
          <w:rFonts w:ascii="Times New Roman" w:hAnsi="Times New Roman" w:cs="Times New Roman"/>
          <w:sz w:val="24"/>
          <w:szCs w:val="24"/>
        </w:rPr>
      </w:pPr>
      <w:r w:rsidRPr="00DB3C5F">
        <w:rPr>
          <w:rFonts w:ascii="Times New Roman" w:hAnsi="Times New Roman" w:cs="Times New Roman"/>
          <w:sz w:val="24"/>
          <w:szCs w:val="24"/>
        </w:rPr>
        <w:t xml:space="preserve">TORRENTE, A.; SCHLESINGER, P. </w:t>
      </w:r>
      <w:r w:rsidRPr="00DB3C5F">
        <w:rPr>
          <w:rFonts w:ascii="Times New Roman" w:hAnsi="Times New Roman" w:cs="Times New Roman"/>
          <w:i/>
          <w:sz w:val="24"/>
          <w:szCs w:val="24"/>
        </w:rPr>
        <w:t>Manuale di diritto privato</w:t>
      </w:r>
      <w:r>
        <w:rPr>
          <w:rFonts w:ascii="Times New Roman" w:hAnsi="Times New Roman" w:cs="Times New Roman"/>
          <w:sz w:val="24"/>
          <w:szCs w:val="24"/>
        </w:rPr>
        <w:t>. Giuffrè Editore, 2011, 1436 p</w:t>
      </w:r>
      <w:r w:rsidRPr="00DB3C5F">
        <w:rPr>
          <w:rFonts w:ascii="Times New Roman" w:hAnsi="Times New Roman" w:cs="Times New Roman"/>
          <w:sz w:val="24"/>
          <w:szCs w:val="24"/>
        </w:rPr>
        <w:t>. ISBN: 9788814152436.</w:t>
      </w:r>
    </w:p>
    <w:p w:rsidR="009324C0" w:rsidRDefault="009324C0" w:rsidP="00707A90">
      <w:pPr>
        <w:pStyle w:val="Textpoznpodarou"/>
        <w:jc w:val="both"/>
        <w:rPr>
          <w:rFonts w:ascii="Times New Roman" w:hAnsi="Times New Roman" w:cs="Times New Roman"/>
          <w:sz w:val="24"/>
          <w:szCs w:val="24"/>
        </w:rPr>
      </w:pPr>
    </w:p>
    <w:p w:rsidR="009A161C" w:rsidRDefault="009A161C" w:rsidP="00707A90">
      <w:pPr>
        <w:pStyle w:val="Textpoznpodarou"/>
        <w:jc w:val="both"/>
        <w:rPr>
          <w:rFonts w:ascii="Times New Roman" w:hAnsi="Times New Roman" w:cs="Times New Roman"/>
          <w:sz w:val="24"/>
          <w:szCs w:val="24"/>
        </w:rPr>
      </w:pPr>
    </w:p>
    <w:p w:rsidR="00310832" w:rsidRDefault="00310832" w:rsidP="00707A90">
      <w:pPr>
        <w:pStyle w:val="Textpoznpodarou"/>
        <w:jc w:val="both"/>
        <w:rPr>
          <w:rFonts w:ascii="Times New Roman" w:hAnsi="Times New Roman" w:cs="Times New Roman"/>
          <w:sz w:val="24"/>
          <w:szCs w:val="24"/>
        </w:rPr>
      </w:pPr>
    </w:p>
    <w:p w:rsidR="00310832" w:rsidRPr="006A70B2" w:rsidRDefault="00310832" w:rsidP="00310832">
      <w:pPr>
        <w:pStyle w:val="Nadpismimoobsah"/>
        <w:rPr>
          <w:rFonts w:ascii="Times New Roman" w:hAnsi="Times New Roman" w:cs="Times New Roman"/>
          <w:sz w:val="28"/>
          <w:szCs w:val="28"/>
        </w:rPr>
      </w:pPr>
      <w:r w:rsidRPr="006A70B2">
        <w:rPr>
          <w:rFonts w:ascii="Times New Roman" w:hAnsi="Times New Roman" w:cs="Times New Roman"/>
          <w:sz w:val="28"/>
          <w:szCs w:val="28"/>
        </w:rPr>
        <w:t>Příspěvky ze sborníků</w:t>
      </w:r>
    </w:p>
    <w:p w:rsidR="00310832" w:rsidRPr="00310832" w:rsidRDefault="00310832" w:rsidP="00310832"/>
    <w:p w:rsidR="009A161C" w:rsidRDefault="00310832" w:rsidP="00310832">
      <w:pPr>
        <w:spacing w:line="240" w:lineRule="auto"/>
        <w:ind w:firstLine="0"/>
        <w:rPr>
          <w:rFonts w:ascii="Times New Roman" w:hAnsi="Times New Roman" w:cs="Times New Roman"/>
        </w:rPr>
      </w:pPr>
      <w:r>
        <w:rPr>
          <w:rFonts w:ascii="Times New Roman" w:hAnsi="Times New Roman" w:cs="Times New Roman"/>
        </w:rPr>
        <w:t xml:space="preserve">ELIÁŠ, K. K pojetí dispozitivního práva v občanském zákoníku. In ZOUFALÝ, Vladimír (ed). </w:t>
      </w:r>
      <w:r>
        <w:rPr>
          <w:rFonts w:ascii="Times New Roman" w:hAnsi="Times New Roman" w:cs="Times New Roman"/>
          <w:i/>
        </w:rPr>
        <w:t>XXIII. Karlovarské právnické dny.</w:t>
      </w:r>
      <w:r>
        <w:rPr>
          <w:rFonts w:ascii="Times New Roman" w:hAnsi="Times New Roman" w:cs="Times New Roman"/>
        </w:rPr>
        <w:t xml:space="preserve"> Praha: Leges, 2015, 489 s.</w:t>
      </w:r>
    </w:p>
    <w:p w:rsidR="00310832" w:rsidRDefault="00310832" w:rsidP="00310832">
      <w:pPr>
        <w:spacing w:line="240" w:lineRule="auto"/>
        <w:ind w:firstLine="0"/>
        <w:rPr>
          <w:rFonts w:ascii="Times New Roman" w:hAnsi="Times New Roman" w:cs="Times New Roman"/>
        </w:rPr>
      </w:pPr>
    </w:p>
    <w:p w:rsidR="00310832" w:rsidRPr="00275334" w:rsidRDefault="006A70B2" w:rsidP="00310832">
      <w:pPr>
        <w:pStyle w:val="Nadpismimoobsah"/>
        <w:rPr>
          <w:rFonts w:ascii="Times New Roman" w:hAnsi="Times New Roman" w:cs="Times New Roman"/>
          <w:sz w:val="28"/>
          <w:szCs w:val="28"/>
        </w:rPr>
      </w:pPr>
      <w:r w:rsidRPr="00275334">
        <w:rPr>
          <w:rFonts w:ascii="Times New Roman" w:hAnsi="Times New Roman" w:cs="Times New Roman"/>
          <w:sz w:val="28"/>
          <w:szCs w:val="28"/>
        </w:rPr>
        <w:t>O</w:t>
      </w:r>
      <w:r w:rsidR="00310832" w:rsidRPr="00275334">
        <w:rPr>
          <w:rFonts w:ascii="Times New Roman" w:hAnsi="Times New Roman" w:cs="Times New Roman"/>
          <w:sz w:val="28"/>
          <w:szCs w:val="28"/>
        </w:rPr>
        <w:t>dborné články</w:t>
      </w:r>
    </w:p>
    <w:p w:rsidR="006A04EC" w:rsidRDefault="006A04EC" w:rsidP="00310832">
      <w:pPr>
        <w:pStyle w:val="Textpoznpodarou"/>
        <w:jc w:val="both"/>
        <w:rPr>
          <w:rFonts w:ascii="Times New Roman" w:hAnsi="Times New Roman" w:cs="Times New Roman"/>
          <w:sz w:val="24"/>
          <w:szCs w:val="24"/>
        </w:rPr>
      </w:pPr>
    </w:p>
    <w:p w:rsidR="00310832" w:rsidRPr="00B7245E" w:rsidRDefault="00310832" w:rsidP="00310832">
      <w:pPr>
        <w:pStyle w:val="Textpoznpodarou"/>
        <w:jc w:val="both"/>
        <w:rPr>
          <w:rFonts w:ascii="Times New Roman" w:hAnsi="Times New Roman" w:cs="Times New Roman"/>
          <w:sz w:val="24"/>
          <w:szCs w:val="24"/>
        </w:rPr>
      </w:pPr>
    </w:p>
    <w:p w:rsidR="00310832" w:rsidRDefault="00310832" w:rsidP="00310832">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DVOŘÁK, B. Rozpor právního jednání se zákonem. </w:t>
      </w:r>
      <w:r w:rsidRPr="00B7245E">
        <w:rPr>
          <w:rFonts w:ascii="Times New Roman" w:hAnsi="Times New Roman" w:cs="Times New Roman"/>
          <w:i/>
          <w:sz w:val="24"/>
          <w:szCs w:val="24"/>
        </w:rPr>
        <w:t>Bulletin advokacie</w:t>
      </w:r>
      <w:r w:rsidR="000611E7">
        <w:rPr>
          <w:rFonts w:ascii="Times New Roman" w:hAnsi="Times New Roman" w:cs="Times New Roman"/>
          <w:sz w:val="24"/>
          <w:szCs w:val="24"/>
        </w:rPr>
        <w:t>, 2011, č. 3, s. 28</w:t>
      </w:r>
      <w:r w:rsidR="007C4568">
        <w:rPr>
          <w:rFonts w:ascii="Times New Roman" w:hAnsi="Times New Roman" w:cs="Times New Roman"/>
          <w:sz w:val="24"/>
          <w:szCs w:val="24"/>
        </w:rPr>
        <w:t>-35</w:t>
      </w:r>
      <w:r w:rsidRPr="00B7245E">
        <w:rPr>
          <w:rFonts w:ascii="Times New Roman" w:hAnsi="Times New Roman" w:cs="Times New Roman"/>
          <w:sz w:val="24"/>
          <w:szCs w:val="24"/>
        </w:rPr>
        <w:t>.</w:t>
      </w:r>
    </w:p>
    <w:p w:rsidR="006A04EC" w:rsidRDefault="006A04EC" w:rsidP="00310832">
      <w:pPr>
        <w:pStyle w:val="Textpoznpodarou"/>
        <w:jc w:val="both"/>
        <w:rPr>
          <w:rFonts w:ascii="Times New Roman" w:hAnsi="Times New Roman" w:cs="Times New Roman"/>
          <w:sz w:val="24"/>
          <w:szCs w:val="24"/>
        </w:rPr>
      </w:pPr>
    </w:p>
    <w:p w:rsidR="00310832" w:rsidRDefault="00310832" w:rsidP="00310832">
      <w:pPr>
        <w:pStyle w:val="Textpoznpodarou"/>
        <w:jc w:val="both"/>
        <w:rPr>
          <w:rFonts w:ascii="Times New Roman" w:hAnsi="Times New Roman" w:cs="Times New Roman"/>
          <w:sz w:val="24"/>
          <w:szCs w:val="24"/>
        </w:rPr>
      </w:pPr>
    </w:p>
    <w:p w:rsidR="00310832" w:rsidRDefault="00310832" w:rsidP="00310832">
      <w:pPr>
        <w:spacing w:line="240" w:lineRule="auto"/>
        <w:ind w:firstLine="0"/>
        <w:rPr>
          <w:rFonts w:ascii="Times New Roman" w:hAnsi="Times New Roman" w:cs="Times New Roman"/>
          <w:szCs w:val="24"/>
        </w:rPr>
      </w:pPr>
      <w:r w:rsidRPr="00B7245E">
        <w:rPr>
          <w:rFonts w:ascii="Times New Roman" w:hAnsi="Times New Roman" w:cs="Times New Roman"/>
          <w:szCs w:val="24"/>
        </w:rPr>
        <w:t xml:space="preserve">GRULICH, T. K otázce přípustnosti tzv. cese smlouvy. </w:t>
      </w:r>
      <w:r w:rsidRPr="00B7245E">
        <w:rPr>
          <w:rFonts w:ascii="Times New Roman" w:hAnsi="Times New Roman" w:cs="Times New Roman"/>
          <w:i/>
          <w:szCs w:val="24"/>
        </w:rPr>
        <w:t xml:space="preserve">Právní rozhledy, </w:t>
      </w:r>
      <w:r>
        <w:rPr>
          <w:rFonts w:ascii="Times New Roman" w:hAnsi="Times New Roman" w:cs="Times New Roman"/>
          <w:szCs w:val="24"/>
        </w:rPr>
        <w:t>2008, č. 6, s. 210-215</w:t>
      </w:r>
      <w:r w:rsidRPr="00B7245E">
        <w:rPr>
          <w:rFonts w:ascii="Times New Roman" w:hAnsi="Times New Roman" w:cs="Times New Roman"/>
          <w:szCs w:val="24"/>
        </w:rPr>
        <w:t>.</w:t>
      </w:r>
    </w:p>
    <w:p w:rsidR="006A04EC" w:rsidRDefault="006A04EC" w:rsidP="00310832">
      <w:pPr>
        <w:spacing w:line="240" w:lineRule="auto"/>
        <w:ind w:firstLine="0"/>
        <w:rPr>
          <w:rFonts w:ascii="Times New Roman" w:hAnsi="Times New Roman" w:cs="Times New Roman"/>
          <w:szCs w:val="24"/>
        </w:rPr>
      </w:pPr>
    </w:p>
    <w:p w:rsidR="00310832" w:rsidRDefault="00310832" w:rsidP="00310832">
      <w:pPr>
        <w:spacing w:line="240" w:lineRule="auto"/>
        <w:ind w:firstLine="0"/>
        <w:rPr>
          <w:rFonts w:ascii="Times New Roman" w:hAnsi="Times New Roman" w:cs="Times New Roman"/>
          <w:szCs w:val="24"/>
        </w:rPr>
      </w:pPr>
    </w:p>
    <w:p w:rsidR="00310832" w:rsidRDefault="00310832" w:rsidP="00E83F2D">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HANDLAR, J. Postoupení budoucích pohledávek (nejen) podle nového občanského zákoníku. </w:t>
      </w:r>
      <w:r w:rsidRPr="00B7245E">
        <w:rPr>
          <w:rFonts w:ascii="Times New Roman" w:hAnsi="Times New Roman" w:cs="Times New Roman"/>
          <w:i/>
          <w:sz w:val="24"/>
          <w:szCs w:val="24"/>
        </w:rPr>
        <w:t>Právní rozhledy, 2013</w:t>
      </w:r>
      <w:r w:rsidRPr="00B7245E">
        <w:rPr>
          <w:rFonts w:ascii="Times New Roman" w:hAnsi="Times New Roman" w:cs="Times New Roman"/>
          <w:sz w:val="24"/>
          <w:szCs w:val="24"/>
        </w:rPr>
        <w:t>, č. 17, s. 597-603.</w:t>
      </w:r>
    </w:p>
    <w:p w:rsidR="006A04EC" w:rsidRPr="00E83F2D" w:rsidRDefault="006A04EC" w:rsidP="00E83F2D">
      <w:pPr>
        <w:pStyle w:val="Textpoznpodarou"/>
        <w:jc w:val="both"/>
        <w:rPr>
          <w:rFonts w:ascii="Times New Roman" w:hAnsi="Times New Roman" w:cs="Times New Roman"/>
          <w:sz w:val="24"/>
          <w:szCs w:val="24"/>
        </w:rPr>
      </w:pPr>
    </w:p>
    <w:p w:rsidR="00310832" w:rsidRDefault="00310832" w:rsidP="00310832">
      <w:pPr>
        <w:spacing w:line="240" w:lineRule="auto"/>
        <w:ind w:firstLine="0"/>
        <w:rPr>
          <w:rFonts w:ascii="Times New Roman" w:hAnsi="Times New Roman" w:cs="Times New Roman"/>
          <w:szCs w:val="24"/>
        </w:rPr>
      </w:pPr>
    </w:p>
    <w:p w:rsidR="00310832" w:rsidRDefault="00310832" w:rsidP="00310832">
      <w:pPr>
        <w:spacing w:line="240" w:lineRule="auto"/>
        <w:ind w:firstLine="0"/>
        <w:rPr>
          <w:rFonts w:ascii="Times New Roman" w:hAnsi="Times New Roman" w:cs="Times New Roman"/>
          <w:szCs w:val="24"/>
        </w:rPr>
      </w:pPr>
      <w:r w:rsidRPr="00B7245E">
        <w:rPr>
          <w:rFonts w:ascii="Times New Roman" w:hAnsi="Times New Roman" w:cs="Times New Roman"/>
          <w:szCs w:val="24"/>
        </w:rPr>
        <w:t xml:space="preserve">HANDLAR, J. Postoupení smlouvy a převod smluvní pozice. </w:t>
      </w:r>
      <w:r w:rsidRPr="00B7245E">
        <w:rPr>
          <w:rFonts w:ascii="Times New Roman" w:hAnsi="Times New Roman" w:cs="Times New Roman"/>
          <w:i/>
          <w:szCs w:val="24"/>
        </w:rPr>
        <w:t>Právní rozhledy</w:t>
      </w:r>
      <w:r w:rsidRPr="00B7245E">
        <w:rPr>
          <w:rFonts w:ascii="Times New Roman" w:hAnsi="Times New Roman" w:cs="Times New Roman"/>
          <w:szCs w:val="24"/>
        </w:rPr>
        <w:t>, 2017, č. 2, s. 39</w:t>
      </w:r>
      <w:r>
        <w:rPr>
          <w:rFonts w:ascii="Times New Roman" w:hAnsi="Times New Roman" w:cs="Times New Roman"/>
          <w:szCs w:val="24"/>
        </w:rPr>
        <w:t>-43</w:t>
      </w:r>
      <w:r w:rsidRPr="00B7245E">
        <w:rPr>
          <w:rFonts w:ascii="Times New Roman" w:hAnsi="Times New Roman" w:cs="Times New Roman"/>
          <w:szCs w:val="24"/>
        </w:rPr>
        <w:t>.</w:t>
      </w:r>
    </w:p>
    <w:p w:rsidR="006A04EC" w:rsidRDefault="006A04EC" w:rsidP="00310832">
      <w:pPr>
        <w:spacing w:line="240" w:lineRule="auto"/>
        <w:ind w:firstLine="0"/>
        <w:rPr>
          <w:rFonts w:ascii="Times New Roman" w:hAnsi="Times New Roman" w:cs="Times New Roman"/>
          <w:szCs w:val="24"/>
        </w:rPr>
      </w:pPr>
    </w:p>
    <w:p w:rsidR="00310832" w:rsidRDefault="00310832" w:rsidP="00310832">
      <w:pPr>
        <w:spacing w:line="240" w:lineRule="auto"/>
        <w:ind w:firstLine="0"/>
        <w:rPr>
          <w:rFonts w:ascii="Times New Roman" w:hAnsi="Times New Roman" w:cs="Times New Roman"/>
          <w:szCs w:val="24"/>
        </w:rPr>
      </w:pPr>
    </w:p>
    <w:p w:rsidR="00310832" w:rsidRDefault="00310832" w:rsidP="00310832">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MELZER, F. Dispozitivní a kogentní normy v novém občanském zákoníku. </w:t>
      </w:r>
      <w:r w:rsidRPr="00B7245E">
        <w:rPr>
          <w:rFonts w:ascii="Times New Roman" w:hAnsi="Times New Roman" w:cs="Times New Roman"/>
          <w:i/>
          <w:sz w:val="24"/>
          <w:szCs w:val="24"/>
        </w:rPr>
        <w:t>Právní rozhledy</w:t>
      </w:r>
      <w:r w:rsidR="00CB3167">
        <w:rPr>
          <w:rFonts w:ascii="Times New Roman" w:hAnsi="Times New Roman" w:cs="Times New Roman"/>
          <w:sz w:val="24"/>
          <w:szCs w:val="24"/>
        </w:rPr>
        <w:t>, 2013, č. 7, s. 253-260</w:t>
      </w:r>
      <w:r w:rsidRPr="00B7245E">
        <w:rPr>
          <w:rFonts w:ascii="Times New Roman" w:hAnsi="Times New Roman" w:cs="Times New Roman"/>
          <w:sz w:val="24"/>
          <w:szCs w:val="24"/>
        </w:rPr>
        <w:t>.</w:t>
      </w:r>
    </w:p>
    <w:p w:rsidR="00310832" w:rsidRDefault="00310832" w:rsidP="00310832">
      <w:pPr>
        <w:spacing w:line="240" w:lineRule="auto"/>
        <w:ind w:firstLine="0"/>
        <w:rPr>
          <w:rFonts w:ascii="Times New Roman" w:hAnsi="Times New Roman" w:cs="Times New Roman"/>
          <w:szCs w:val="24"/>
        </w:rPr>
      </w:pPr>
    </w:p>
    <w:p w:rsidR="006A04EC" w:rsidRPr="00B7245E" w:rsidRDefault="006A04EC" w:rsidP="00310832">
      <w:pPr>
        <w:spacing w:line="240" w:lineRule="auto"/>
        <w:ind w:firstLine="0"/>
        <w:rPr>
          <w:rFonts w:ascii="Times New Roman" w:hAnsi="Times New Roman" w:cs="Times New Roman"/>
          <w:szCs w:val="24"/>
        </w:rPr>
      </w:pPr>
    </w:p>
    <w:p w:rsidR="006A04EC" w:rsidRDefault="00310832" w:rsidP="00310832">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PELIKÁNOVÁ, I. Aktuální otázky obligačního práva a jeho kodifikace v evropském i českém kontextu. </w:t>
      </w:r>
      <w:r w:rsidRPr="00B7245E">
        <w:rPr>
          <w:rFonts w:ascii="Times New Roman" w:hAnsi="Times New Roman" w:cs="Times New Roman"/>
          <w:i/>
          <w:sz w:val="24"/>
          <w:szCs w:val="24"/>
        </w:rPr>
        <w:t xml:space="preserve">Právní rozhledy, </w:t>
      </w:r>
      <w:r>
        <w:rPr>
          <w:rFonts w:ascii="Times New Roman" w:hAnsi="Times New Roman" w:cs="Times New Roman"/>
          <w:sz w:val="24"/>
          <w:szCs w:val="24"/>
        </w:rPr>
        <w:t>2007, č. 18, s. 656-669</w:t>
      </w:r>
      <w:r w:rsidRPr="00B7245E">
        <w:rPr>
          <w:rFonts w:ascii="Times New Roman" w:hAnsi="Times New Roman" w:cs="Times New Roman"/>
          <w:sz w:val="24"/>
          <w:szCs w:val="24"/>
        </w:rPr>
        <w:t xml:space="preserve">. </w:t>
      </w:r>
    </w:p>
    <w:p w:rsidR="009759BD" w:rsidRDefault="009759BD" w:rsidP="00310832">
      <w:pPr>
        <w:pStyle w:val="Textpoznpodarou"/>
        <w:jc w:val="both"/>
        <w:rPr>
          <w:rFonts w:ascii="Times New Roman" w:hAnsi="Times New Roman" w:cs="Times New Roman"/>
          <w:sz w:val="24"/>
          <w:szCs w:val="24"/>
        </w:rPr>
      </w:pPr>
    </w:p>
    <w:p w:rsidR="009759BD" w:rsidRDefault="009759BD" w:rsidP="00310832">
      <w:pPr>
        <w:pStyle w:val="Textpoznpodarou"/>
        <w:jc w:val="both"/>
        <w:rPr>
          <w:rFonts w:ascii="Times New Roman" w:hAnsi="Times New Roman" w:cs="Times New Roman"/>
          <w:sz w:val="24"/>
          <w:szCs w:val="24"/>
        </w:rPr>
      </w:pPr>
    </w:p>
    <w:p w:rsidR="009A161C" w:rsidRDefault="009A161C" w:rsidP="00310832">
      <w:pPr>
        <w:pStyle w:val="Textpoznpodarou"/>
        <w:jc w:val="both"/>
        <w:rPr>
          <w:rFonts w:ascii="Times New Roman" w:hAnsi="Times New Roman" w:cs="Times New Roman"/>
          <w:sz w:val="24"/>
          <w:szCs w:val="24"/>
        </w:rPr>
      </w:pPr>
    </w:p>
    <w:p w:rsidR="009759BD" w:rsidRPr="00275334" w:rsidRDefault="009759BD" w:rsidP="009759BD">
      <w:pPr>
        <w:pStyle w:val="Nadpismimoobsah"/>
        <w:rPr>
          <w:rFonts w:ascii="Times New Roman" w:hAnsi="Times New Roman" w:cs="Times New Roman"/>
          <w:sz w:val="28"/>
          <w:szCs w:val="28"/>
        </w:rPr>
      </w:pPr>
      <w:r w:rsidRPr="00275334">
        <w:rPr>
          <w:rFonts w:ascii="Times New Roman" w:hAnsi="Times New Roman" w:cs="Times New Roman"/>
          <w:sz w:val="28"/>
          <w:szCs w:val="28"/>
        </w:rPr>
        <w:t>Legislativní akty</w:t>
      </w:r>
    </w:p>
    <w:p w:rsidR="009759BD" w:rsidRPr="009759BD" w:rsidRDefault="009759BD" w:rsidP="009759BD"/>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Císařský patent č. 946/1811 Sb. z. s., obecný občanský zákoník.</w:t>
      </w:r>
    </w:p>
    <w:p w:rsidR="006A04EC" w:rsidRDefault="006A04EC"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rPr>
      </w:pPr>
      <w:r>
        <w:rPr>
          <w:rFonts w:ascii="Times New Roman" w:hAnsi="Times New Roman" w:cs="Times New Roman"/>
          <w:szCs w:val="24"/>
        </w:rPr>
        <w:t xml:space="preserve">Codice civile, </w:t>
      </w:r>
      <w:r w:rsidR="00CB228D" w:rsidRPr="00CB228D">
        <w:rPr>
          <w:rFonts w:ascii="Times New Roman" w:hAnsi="Times New Roman" w:cs="Times New Roman"/>
          <w:szCs w:val="24"/>
        </w:rPr>
        <w:t>Regio Decreto 16 marzo 1942, n. 262</w:t>
      </w:r>
      <w:r w:rsidR="00CB228D">
        <w:rPr>
          <w:rFonts w:ascii="Times New Roman" w:hAnsi="Times New Roman" w:cs="Times New Roman"/>
          <w:szCs w:val="24"/>
        </w:rPr>
        <w:t>.</w:t>
      </w:r>
    </w:p>
    <w:p w:rsidR="006A04EC" w:rsidRDefault="006A04EC"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European Contract Code.</w:t>
      </w:r>
    </w:p>
    <w:p w:rsidR="009759BD" w:rsidRDefault="009759BD" w:rsidP="009759BD">
      <w:pPr>
        <w:spacing w:line="240" w:lineRule="auto"/>
        <w:ind w:firstLine="0"/>
        <w:rPr>
          <w:rFonts w:ascii="Times New Roman" w:hAnsi="Times New Roman" w:cs="Times New Roman"/>
          <w:szCs w:val="24"/>
        </w:rPr>
      </w:pPr>
    </w:p>
    <w:p w:rsidR="006A04EC" w:rsidRDefault="006A04EC"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The Principles of European Contract Law.</w:t>
      </w:r>
    </w:p>
    <w:p w:rsidR="006A04EC" w:rsidRDefault="006A04EC" w:rsidP="009759BD">
      <w:pPr>
        <w:spacing w:line="240" w:lineRule="auto"/>
        <w:ind w:firstLine="0"/>
        <w:rPr>
          <w:rFonts w:ascii="Times New Roman" w:hAnsi="Times New Roman" w:cs="Times New Roman"/>
          <w:szCs w:val="24"/>
        </w:rPr>
      </w:pPr>
    </w:p>
    <w:p w:rsidR="006A04EC" w:rsidRDefault="006A04EC"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UNIDROIT Principles.</w:t>
      </w:r>
    </w:p>
    <w:p w:rsidR="006A04EC" w:rsidRDefault="006A04EC" w:rsidP="009759BD">
      <w:pPr>
        <w:spacing w:line="240" w:lineRule="auto"/>
        <w:ind w:firstLine="0"/>
        <w:rPr>
          <w:rFonts w:ascii="Times New Roman" w:hAnsi="Times New Roman" w:cs="Times New Roman"/>
          <w:szCs w:val="24"/>
        </w:rPr>
      </w:pPr>
    </w:p>
    <w:p w:rsidR="009759BD" w:rsidRPr="007A3C3F" w:rsidRDefault="009759BD"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Pr>
          <w:rFonts w:ascii="Times New Roman" w:hAnsi="Times New Roman" w:cs="Times New Roman"/>
          <w:szCs w:val="24"/>
        </w:rPr>
        <w:t>Zákon</w:t>
      </w:r>
      <w:r w:rsidRPr="007A3C3F">
        <w:rPr>
          <w:rFonts w:ascii="Times New Roman" w:hAnsi="Times New Roman" w:cs="Times New Roman"/>
          <w:szCs w:val="24"/>
        </w:rPr>
        <w:t xml:space="preserve"> č</w:t>
      </w:r>
      <w:r>
        <w:rPr>
          <w:rFonts w:ascii="Times New Roman" w:hAnsi="Times New Roman" w:cs="Times New Roman"/>
          <w:szCs w:val="24"/>
        </w:rPr>
        <w:t>. 40/1964 Sb., občanský zákoník.</w:t>
      </w:r>
    </w:p>
    <w:p w:rsidR="006A04EC" w:rsidRDefault="006A04EC" w:rsidP="009759BD">
      <w:pPr>
        <w:spacing w:line="240" w:lineRule="auto"/>
        <w:ind w:firstLine="0"/>
        <w:rPr>
          <w:rFonts w:ascii="Times New Roman" w:hAnsi="Times New Roman" w:cs="Times New Roman"/>
          <w:szCs w:val="24"/>
        </w:rPr>
      </w:pPr>
    </w:p>
    <w:p w:rsidR="009759BD" w:rsidRPr="007A3C3F" w:rsidRDefault="009759BD"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Zákon č. 89/2012 Sb., občanský zákoník, ve znění pozdějších předpisů.</w:t>
      </w:r>
    </w:p>
    <w:p w:rsidR="009759BD" w:rsidRDefault="009759BD" w:rsidP="009759BD">
      <w:pPr>
        <w:spacing w:line="240" w:lineRule="auto"/>
        <w:ind w:firstLine="0"/>
        <w:rPr>
          <w:rFonts w:ascii="Times New Roman" w:hAnsi="Times New Roman" w:cs="Times New Roman"/>
          <w:szCs w:val="24"/>
        </w:rPr>
      </w:pPr>
    </w:p>
    <w:p w:rsidR="006A04EC" w:rsidRDefault="006A04EC" w:rsidP="009759BD">
      <w:pPr>
        <w:spacing w:line="240" w:lineRule="auto"/>
        <w:ind w:firstLine="0"/>
        <w:rPr>
          <w:rFonts w:ascii="Times New Roman" w:hAnsi="Times New Roman" w:cs="Times New Roman"/>
          <w:szCs w:val="24"/>
        </w:rPr>
      </w:pPr>
    </w:p>
    <w:p w:rsidR="009759BD" w:rsidRDefault="009759BD" w:rsidP="009759BD">
      <w:pPr>
        <w:spacing w:line="240" w:lineRule="auto"/>
        <w:ind w:firstLine="0"/>
        <w:rPr>
          <w:rFonts w:ascii="Times New Roman" w:hAnsi="Times New Roman" w:cs="Times New Roman"/>
          <w:szCs w:val="24"/>
        </w:rPr>
      </w:pPr>
      <w:r w:rsidRPr="007A3C3F">
        <w:rPr>
          <w:rFonts w:ascii="Times New Roman" w:hAnsi="Times New Roman" w:cs="Times New Roman"/>
          <w:szCs w:val="24"/>
        </w:rPr>
        <w:t>Zákon č. 141/1950 Sb., občanský zákoník.</w:t>
      </w:r>
    </w:p>
    <w:p w:rsidR="006A04EC" w:rsidRDefault="006A04EC" w:rsidP="009759BD">
      <w:pPr>
        <w:spacing w:line="240" w:lineRule="auto"/>
        <w:ind w:firstLine="0"/>
        <w:rPr>
          <w:rFonts w:ascii="Times New Roman" w:hAnsi="Times New Roman" w:cs="Times New Roman"/>
          <w:szCs w:val="24"/>
        </w:rPr>
      </w:pPr>
    </w:p>
    <w:p w:rsidR="009759BD" w:rsidRPr="007A3C3F" w:rsidRDefault="009759BD" w:rsidP="009759BD">
      <w:pPr>
        <w:pStyle w:val="Textpoznpodarou"/>
        <w:jc w:val="both"/>
        <w:rPr>
          <w:rFonts w:ascii="Times New Roman" w:hAnsi="Times New Roman" w:cs="Times New Roman"/>
          <w:sz w:val="24"/>
          <w:szCs w:val="24"/>
        </w:rPr>
      </w:pPr>
    </w:p>
    <w:p w:rsidR="009759BD" w:rsidRDefault="009759BD" w:rsidP="009759BD">
      <w:pPr>
        <w:pStyle w:val="Textpoznpodarou"/>
        <w:jc w:val="both"/>
        <w:rPr>
          <w:rFonts w:ascii="Times New Roman" w:hAnsi="Times New Roman" w:cs="Times New Roman"/>
          <w:sz w:val="24"/>
          <w:szCs w:val="24"/>
        </w:rPr>
      </w:pPr>
      <w:r>
        <w:rPr>
          <w:rFonts w:ascii="Times New Roman" w:hAnsi="Times New Roman" w:cs="Times New Roman"/>
          <w:sz w:val="24"/>
          <w:szCs w:val="24"/>
        </w:rPr>
        <w:t>Zákon</w:t>
      </w:r>
      <w:r w:rsidRPr="007A3C3F">
        <w:rPr>
          <w:rFonts w:ascii="Times New Roman" w:hAnsi="Times New Roman" w:cs="Times New Roman"/>
          <w:sz w:val="24"/>
          <w:szCs w:val="24"/>
        </w:rPr>
        <w:t xml:space="preserve"> č. 191/1950 Sb., zákon směnečný a šekový, ve znění pozdějších předpisů.</w:t>
      </w:r>
    </w:p>
    <w:p w:rsidR="007E7649" w:rsidRDefault="007E7649" w:rsidP="009759BD">
      <w:pPr>
        <w:pStyle w:val="Textpoznpodarou"/>
        <w:jc w:val="both"/>
        <w:rPr>
          <w:rFonts w:ascii="Times New Roman" w:hAnsi="Times New Roman" w:cs="Times New Roman"/>
          <w:sz w:val="24"/>
          <w:szCs w:val="24"/>
        </w:rPr>
      </w:pPr>
    </w:p>
    <w:p w:rsidR="009A161C" w:rsidRDefault="009A161C" w:rsidP="009759BD">
      <w:pPr>
        <w:pStyle w:val="Textpoznpodarou"/>
        <w:jc w:val="both"/>
        <w:rPr>
          <w:rFonts w:ascii="Times New Roman" w:hAnsi="Times New Roman" w:cs="Times New Roman"/>
          <w:sz w:val="24"/>
          <w:szCs w:val="24"/>
        </w:rPr>
      </w:pPr>
    </w:p>
    <w:p w:rsidR="007E7649" w:rsidRDefault="007E7649" w:rsidP="009759BD">
      <w:pPr>
        <w:pStyle w:val="Textpoznpodarou"/>
        <w:jc w:val="both"/>
        <w:rPr>
          <w:rFonts w:ascii="Times New Roman" w:hAnsi="Times New Roman" w:cs="Times New Roman"/>
          <w:sz w:val="24"/>
          <w:szCs w:val="24"/>
        </w:rPr>
      </w:pPr>
    </w:p>
    <w:p w:rsidR="007E7649" w:rsidRPr="00275334" w:rsidRDefault="007E7649" w:rsidP="007E7649">
      <w:pPr>
        <w:pStyle w:val="Nadpismimoobsah"/>
        <w:rPr>
          <w:rFonts w:ascii="Times New Roman" w:hAnsi="Times New Roman" w:cs="Times New Roman"/>
          <w:sz w:val="28"/>
          <w:szCs w:val="28"/>
        </w:rPr>
      </w:pPr>
      <w:r w:rsidRPr="00275334">
        <w:rPr>
          <w:rFonts w:ascii="Times New Roman" w:hAnsi="Times New Roman" w:cs="Times New Roman"/>
          <w:sz w:val="28"/>
          <w:szCs w:val="28"/>
        </w:rPr>
        <w:t>Soudní rozhodnutí</w:t>
      </w:r>
    </w:p>
    <w:p w:rsidR="007E7649" w:rsidRPr="007E7649" w:rsidRDefault="007E7649" w:rsidP="007E7649"/>
    <w:p w:rsidR="007529C1"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7529C1" w:rsidRPr="006C05C1">
        <w:rPr>
          <w:rFonts w:ascii="Times New Roman" w:hAnsi="Times New Roman" w:cs="Times New Roman"/>
          <w:sz w:val="24"/>
          <w:szCs w:val="24"/>
        </w:rPr>
        <w:t>ivile, sentenza n. 362 del 31 gennaio 1957.</w:t>
      </w:r>
    </w:p>
    <w:p w:rsidR="007F6B54" w:rsidRDefault="007F6B54" w:rsidP="007E7649">
      <w:pPr>
        <w:pStyle w:val="Textpoznpodarou"/>
        <w:jc w:val="both"/>
        <w:rPr>
          <w:rFonts w:ascii="Times New Roman" w:hAnsi="Times New Roman" w:cs="Times New Roman"/>
          <w:sz w:val="24"/>
          <w:szCs w:val="24"/>
        </w:rPr>
      </w:pPr>
    </w:p>
    <w:p w:rsidR="007529C1" w:rsidRDefault="007529C1" w:rsidP="007E7649">
      <w:pPr>
        <w:pStyle w:val="Textpoznpodarou"/>
        <w:jc w:val="both"/>
        <w:rPr>
          <w:rFonts w:ascii="Times New Roman" w:hAnsi="Times New Roman" w:cs="Times New Roman"/>
          <w:sz w:val="24"/>
          <w:szCs w:val="24"/>
        </w:rPr>
      </w:pPr>
    </w:p>
    <w:p w:rsidR="007E7649"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7E7649" w:rsidRPr="00333811">
        <w:rPr>
          <w:rFonts w:ascii="Times New Roman" w:hAnsi="Times New Roman" w:cs="Times New Roman"/>
          <w:sz w:val="24"/>
          <w:szCs w:val="24"/>
        </w:rPr>
        <w:t>ivile, sentenza n. 1216 del 1 febbraio 1993.</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BE34CD"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7E7649" w:rsidRPr="00333811">
        <w:rPr>
          <w:rFonts w:ascii="Times New Roman" w:hAnsi="Times New Roman" w:cs="Times New Roman"/>
          <w:sz w:val="24"/>
          <w:szCs w:val="24"/>
        </w:rPr>
        <w:t>ivile, sentenza n. 1560 del 25 maggio 1973.</w:t>
      </w:r>
    </w:p>
    <w:p w:rsidR="00BE34CD" w:rsidRDefault="00BE34CD" w:rsidP="007E7649">
      <w:pPr>
        <w:pStyle w:val="Textpoznpodarou"/>
        <w:jc w:val="both"/>
        <w:rPr>
          <w:rFonts w:ascii="Times New Roman" w:hAnsi="Times New Roman" w:cs="Times New Roman"/>
          <w:sz w:val="24"/>
          <w:szCs w:val="24"/>
        </w:rPr>
      </w:pPr>
    </w:p>
    <w:p w:rsidR="007F6B54" w:rsidRDefault="007F6B54" w:rsidP="007E7649">
      <w:pPr>
        <w:pStyle w:val="Textpoznpodarou"/>
        <w:jc w:val="both"/>
        <w:rPr>
          <w:rFonts w:ascii="Times New Roman" w:hAnsi="Times New Roman" w:cs="Times New Roman"/>
          <w:sz w:val="24"/>
          <w:szCs w:val="24"/>
        </w:rPr>
      </w:pPr>
    </w:p>
    <w:p w:rsidR="005444F8"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BE34CD" w:rsidRPr="006C05C1">
        <w:rPr>
          <w:rFonts w:ascii="Times New Roman" w:hAnsi="Times New Roman" w:cs="Times New Roman"/>
          <w:sz w:val="24"/>
          <w:szCs w:val="24"/>
        </w:rPr>
        <w:t>ivile, sentenza n. 2070 del 19 maggio 1977.</w:t>
      </w:r>
    </w:p>
    <w:p w:rsidR="007F6B54" w:rsidRPr="006C05C1" w:rsidRDefault="007F6B54" w:rsidP="007E7649">
      <w:pPr>
        <w:pStyle w:val="Textpoznpodarou"/>
        <w:jc w:val="both"/>
        <w:rPr>
          <w:rFonts w:ascii="Times New Roman" w:hAnsi="Times New Roman" w:cs="Times New Roman"/>
          <w:sz w:val="24"/>
          <w:szCs w:val="24"/>
        </w:rPr>
      </w:pPr>
    </w:p>
    <w:p w:rsidR="005444F8" w:rsidRPr="006C05C1" w:rsidRDefault="005444F8" w:rsidP="007E7649">
      <w:pPr>
        <w:pStyle w:val="Textpoznpodarou"/>
        <w:jc w:val="both"/>
        <w:rPr>
          <w:rFonts w:ascii="Times New Roman" w:hAnsi="Times New Roman" w:cs="Times New Roman"/>
          <w:sz w:val="24"/>
          <w:szCs w:val="24"/>
        </w:rPr>
      </w:pPr>
    </w:p>
    <w:p w:rsidR="00F16E6B"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5444F8" w:rsidRPr="006C05C1">
        <w:rPr>
          <w:rFonts w:ascii="Times New Roman" w:hAnsi="Times New Roman" w:cs="Times New Roman"/>
          <w:sz w:val="24"/>
          <w:szCs w:val="24"/>
        </w:rPr>
        <w:t>ivile, sentenza n. 3102 del  31 marzo 1987.</w:t>
      </w:r>
    </w:p>
    <w:p w:rsidR="007F6B54" w:rsidRPr="006C05C1" w:rsidRDefault="007F6B54" w:rsidP="007E7649">
      <w:pPr>
        <w:pStyle w:val="Textpoznpodarou"/>
        <w:jc w:val="both"/>
        <w:rPr>
          <w:rFonts w:ascii="Times New Roman" w:hAnsi="Times New Roman" w:cs="Times New Roman"/>
          <w:sz w:val="24"/>
          <w:szCs w:val="24"/>
        </w:rPr>
      </w:pPr>
    </w:p>
    <w:p w:rsidR="007E7649" w:rsidRPr="006C05C1" w:rsidRDefault="007E7649" w:rsidP="007E7649">
      <w:pPr>
        <w:pStyle w:val="Textpoznpodarou"/>
        <w:jc w:val="both"/>
        <w:rPr>
          <w:rFonts w:ascii="Times New Roman" w:hAnsi="Times New Roman" w:cs="Times New Roman"/>
          <w:sz w:val="24"/>
          <w:szCs w:val="24"/>
        </w:rPr>
      </w:pPr>
    </w:p>
    <w:p w:rsidR="00F16E6B"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F16E6B" w:rsidRPr="006C05C1">
        <w:rPr>
          <w:rFonts w:ascii="Times New Roman" w:hAnsi="Times New Roman" w:cs="Times New Roman"/>
          <w:sz w:val="24"/>
          <w:szCs w:val="24"/>
        </w:rPr>
        <w:t>ivile, sentenza n. 3286 del 16 ottobre 1958.</w:t>
      </w:r>
    </w:p>
    <w:p w:rsidR="00F04622" w:rsidRDefault="00F04622" w:rsidP="007E7649">
      <w:pPr>
        <w:pStyle w:val="Textpoznpodarou"/>
        <w:jc w:val="both"/>
        <w:rPr>
          <w:rFonts w:ascii="Times New Roman" w:hAnsi="Times New Roman" w:cs="Times New Roman"/>
          <w:sz w:val="24"/>
          <w:szCs w:val="24"/>
        </w:rPr>
      </w:pPr>
    </w:p>
    <w:p w:rsidR="00F04622" w:rsidRDefault="00F04622" w:rsidP="007E7649">
      <w:pPr>
        <w:pStyle w:val="Textpoznpodarou"/>
        <w:jc w:val="both"/>
        <w:rPr>
          <w:rFonts w:ascii="Times New Roman" w:hAnsi="Times New Roman" w:cs="Times New Roman"/>
          <w:sz w:val="24"/>
          <w:szCs w:val="24"/>
        </w:rPr>
      </w:pPr>
    </w:p>
    <w:p w:rsidR="00F04622"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F04622">
        <w:rPr>
          <w:rFonts w:ascii="Times New Roman" w:hAnsi="Times New Roman" w:cs="Times New Roman"/>
          <w:sz w:val="24"/>
          <w:szCs w:val="24"/>
        </w:rPr>
        <w:t>ivile, sentenza</w:t>
      </w:r>
      <w:r w:rsidR="00F04622" w:rsidRPr="00333811">
        <w:rPr>
          <w:rFonts w:ascii="Times New Roman" w:hAnsi="Times New Roman" w:cs="Times New Roman"/>
          <w:sz w:val="24"/>
          <w:szCs w:val="24"/>
        </w:rPr>
        <w:t xml:space="preserve">  n. 6157 del 16 marzo 2007</w:t>
      </w:r>
      <w:r w:rsidR="00F04622">
        <w:rPr>
          <w:rFonts w:ascii="Times New Roman" w:hAnsi="Times New Roman" w:cs="Times New Roman"/>
          <w:sz w:val="24"/>
          <w:szCs w:val="24"/>
        </w:rPr>
        <w:t>.</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BE34CD"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7E7649" w:rsidRPr="00333811">
        <w:rPr>
          <w:rFonts w:ascii="Times New Roman" w:hAnsi="Times New Roman" w:cs="Times New Roman"/>
          <w:sz w:val="24"/>
          <w:szCs w:val="24"/>
        </w:rPr>
        <w:t>ivile, sentenza n. 7319 del 2 giugno 2000</w:t>
      </w:r>
      <w:r w:rsidR="007E7649">
        <w:rPr>
          <w:rFonts w:ascii="Times New Roman" w:hAnsi="Times New Roman" w:cs="Times New Roman"/>
          <w:sz w:val="24"/>
          <w:szCs w:val="24"/>
        </w:rPr>
        <w:t>.</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r w:rsidRPr="00333811">
        <w:rPr>
          <w:rFonts w:ascii="Times New Roman" w:hAnsi="Times New Roman" w:cs="Times New Roman"/>
          <w:sz w:val="24"/>
          <w:szCs w:val="24"/>
        </w:rPr>
        <w:t>Cassaz</w:t>
      </w:r>
      <w:r w:rsidR="003F2702">
        <w:rPr>
          <w:rFonts w:ascii="Times New Roman" w:hAnsi="Times New Roman" w:cs="Times New Roman"/>
          <w:sz w:val="24"/>
          <w:szCs w:val="24"/>
        </w:rPr>
        <w:t>ione c</w:t>
      </w:r>
      <w:r w:rsidRPr="00333811">
        <w:rPr>
          <w:rFonts w:ascii="Times New Roman" w:hAnsi="Times New Roman" w:cs="Times New Roman"/>
          <w:sz w:val="24"/>
          <w:szCs w:val="24"/>
        </w:rPr>
        <w:t>ivile, sentenza n. 7752 del 24 giugno 1992.</w:t>
      </w:r>
    </w:p>
    <w:p w:rsidR="007F6B54" w:rsidRDefault="007F6B54" w:rsidP="007E7649">
      <w:pPr>
        <w:pStyle w:val="Textpoznpodarou"/>
        <w:jc w:val="both"/>
        <w:rPr>
          <w:rFonts w:ascii="Times New Roman" w:hAnsi="Times New Roman" w:cs="Times New Roman"/>
          <w:sz w:val="24"/>
          <w:szCs w:val="24"/>
        </w:rPr>
      </w:pPr>
    </w:p>
    <w:p w:rsidR="007E7649" w:rsidRPr="00333811" w:rsidRDefault="007E7649" w:rsidP="007E7649">
      <w:pPr>
        <w:pStyle w:val="Textpoznpodarou"/>
        <w:jc w:val="both"/>
        <w:rPr>
          <w:rFonts w:ascii="Times New Roman" w:hAnsi="Times New Roman" w:cs="Times New Roman"/>
          <w:sz w:val="24"/>
          <w:szCs w:val="24"/>
        </w:rPr>
      </w:pPr>
    </w:p>
    <w:p w:rsidR="007E7649" w:rsidRDefault="003F2702" w:rsidP="007E7649">
      <w:pPr>
        <w:pStyle w:val="Textpoznpodarou"/>
        <w:jc w:val="both"/>
        <w:rPr>
          <w:rFonts w:ascii="Times New Roman" w:hAnsi="Times New Roman" w:cs="Times New Roman"/>
          <w:sz w:val="24"/>
          <w:szCs w:val="24"/>
        </w:rPr>
      </w:pPr>
      <w:r>
        <w:rPr>
          <w:rFonts w:ascii="Times New Roman" w:hAnsi="Times New Roman" w:cs="Times New Roman"/>
          <w:sz w:val="24"/>
          <w:szCs w:val="24"/>
        </w:rPr>
        <w:t>Cassazione c</w:t>
      </w:r>
      <w:r w:rsidR="007E7649" w:rsidRPr="00333811">
        <w:rPr>
          <w:rFonts w:ascii="Times New Roman" w:hAnsi="Times New Roman" w:cs="Times New Roman"/>
          <w:sz w:val="24"/>
          <w:szCs w:val="24"/>
        </w:rPr>
        <w:t>ivile, sentenza n. 12384 del 6 novembre 1999.</w:t>
      </w:r>
    </w:p>
    <w:p w:rsidR="000430E6" w:rsidRDefault="000430E6" w:rsidP="007E7649">
      <w:pPr>
        <w:pStyle w:val="Textpoznpodarou"/>
        <w:jc w:val="both"/>
        <w:rPr>
          <w:rFonts w:ascii="Times New Roman" w:hAnsi="Times New Roman" w:cs="Times New Roman"/>
          <w:sz w:val="24"/>
          <w:szCs w:val="24"/>
        </w:rPr>
      </w:pPr>
    </w:p>
    <w:p w:rsidR="000430E6" w:rsidRDefault="000430E6" w:rsidP="007E7649">
      <w:pPr>
        <w:pStyle w:val="Textpoznpodarou"/>
        <w:jc w:val="both"/>
        <w:rPr>
          <w:rFonts w:ascii="Times New Roman" w:hAnsi="Times New Roman" w:cs="Times New Roman"/>
          <w:sz w:val="24"/>
          <w:szCs w:val="24"/>
        </w:rPr>
      </w:pPr>
    </w:p>
    <w:p w:rsidR="000430E6" w:rsidRDefault="000430E6" w:rsidP="007E7649">
      <w:pPr>
        <w:pStyle w:val="Textpoznpodarou"/>
        <w:jc w:val="both"/>
        <w:rPr>
          <w:rFonts w:ascii="Times New Roman" w:hAnsi="Times New Roman" w:cs="Times New Roman"/>
          <w:sz w:val="24"/>
          <w:szCs w:val="24"/>
        </w:rPr>
      </w:pPr>
      <w:r w:rsidRPr="000430E6">
        <w:rPr>
          <w:rFonts w:ascii="Times New Roman" w:hAnsi="Times New Roman" w:cs="Times New Roman"/>
          <w:sz w:val="24"/>
          <w:szCs w:val="24"/>
        </w:rPr>
        <w:t>Cassazion</w:t>
      </w:r>
      <w:r w:rsidR="003F2702">
        <w:rPr>
          <w:rFonts w:ascii="Times New Roman" w:hAnsi="Times New Roman" w:cs="Times New Roman"/>
          <w:sz w:val="24"/>
          <w:szCs w:val="24"/>
        </w:rPr>
        <w:t>e c</w:t>
      </w:r>
      <w:r w:rsidR="00A91AE2">
        <w:rPr>
          <w:rFonts w:ascii="Times New Roman" w:hAnsi="Times New Roman" w:cs="Times New Roman"/>
          <w:sz w:val="24"/>
          <w:szCs w:val="24"/>
        </w:rPr>
        <w:t>ivile, sentenza n. 16635</w:t>
      </w:r>
      <w:r w:rsidRPr="000430E6">
        <w:rPr>
          <w:rFonts w:ascii="Times New Roman" w:hAnsi="Times New Roman" w:cs="Times New Roman"/>
          <w:sz w:val="24"/>
          <w:szCs w:val="24"/>
        </w:rPr>
        <w:t xml:space="preserve"> del 5 novembre 2003.</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r w:rsidRPr="00333811">
        <w:rPr>
          <w:rFonts w:ascii="Times New Roman" w:hAnsi="Times New Roman" w:cs="Times New Roman"/>
          <w:sz w:val="24"/>
          <w:szCs w:val="24"/>
        </w:rPr>
        <w:t>Rozhodnutí Nejvyššího soudu Československé republiky  ze dne 25. února 1925 Rv II 32/25, Vážný č. 4740.</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7E7649" w:rsidRDefault="007E7649" w:rsidP="007E7649">
      <w:pPr>
        <w:spacing w:line="240" w:lineRule="auto"/>
        <w:ind w:firstLine="0"/>
        <w:rPr>
          <w:rFonts w:ascii="Times New Roman" w:hAnsi="Times New Roman" w:cs="Times New Roman"/>
          <w:szCs w:val="24"/>
        </w:rPr>
      </w:pPr>
      <w:r w:rsidRPr="00333811">
        <w:rPr>
          <w:rFonts w:ascii="Times New Roman" w:hAnsi="Times New Roman" w:cs="Times New Roman"/>
          <w:szCs w:val="24"/>
        </w:rPr>
        <w:t xml:space="preserve">Rozsudek Nejvyššího soudu 20 Cdo 1230/99 ze dne 31. května 2001(získáno 16. ledna 2018 z </w:t>
      </w:r>
      <w:r w:rsidR="007F6B54" w:rsidRPr="007F6B54">
        <w:rPr>
          <w:rFonts w:ascii="Times New Roman" w:hAnsi="Times New Roman" w:cs="Times New Roman"/>
          <w:i/>
          <w:szCs w:val="24"/>
        </w:rPr>
        <w:t>http://www.nsoud.cz/</w:t>
      </w:r>
      <w:r w:rsidRPr="00333811">
        <w:rPr>
          <w:rFonts w:ascii="Times New Roman" w:hAnsi="Times New Roman" w:cs="Times New Roman"/>
          <w:szCs w:val="24"/>
        </w:rPr>
        <w:t>).</w:t>
      </w:r>
    </w:p>
    <w:p w:rsidR="007F6B54" w:rsidRDefault="007F6B54" w:rsidP="007E7649">
      <w:pPr>
        <w:spacing w:line="240" w:lineRule="auto"/>
        <w:ind w:firstLine="0"/>
        <w:rPr>
          <w:rFonts w:ascii="Times New Roman" w:hAnsi="Times New Roman" w:cs="Times New Roman"/>
          <w:szCs w:val="24"/>
        </w:rPr>
      </w:pPr>
    </w:p>
    <w:p w:rsidR="007E7649" w:rsidRDefault="007E7649" w:rsidP="007E7649">
      <w:pPr>
        <w:spacing w:line="240" w:lineRule="auto"/>
        <w:ind w:firstLine="0"/>
        <w:rPr>
          <w:rFonts w:ascii="Times New Roman" w:hAnsi="Times New Roman" w:cs="Times New Roman"/>
          <w:szCs w:val="24"/>
        </w:rPr>
      </w:pPr>
    </w:p>
    <w:p w:rsidR="007E7649" w:rsidRDefault="007E7649" w:rsidP="007E7649">
      <w:pPr>
        <w:pStyle w:val="Textpoznpodarou"/>
        <w:jc w:val="both"/>
        <w:rPr>
          <w:rFonts w:ascii="Times New Roman" w:hAnsi="Times New Roman" w:cs="Times New Roman"/>
          <w:sz w:val="24"/>
          <w:szCs w:val="24"/>
        </w:rPr>
      </w:pPr>
      <w:r w:rsidRPr="00333811">
        <w:rPr>
          <w:rFonts w:ascii="Times New Roman" w:hAnsi="Times New Roman" w:cs="Times New Roman"/>
          <w:sz w:val="24"/>
          <w:szCs w:val="24"/>
        </w:rPr>
        <w:t xml:space="preserve">Usnesení Nejvyššího soudu 20 Cdo 2529/2007 ze dne 30. 6. 2009 (získáno 3.  února 2018 z </w:t>
      </w:r>
      <w:r w:rsidR="007F6B54" w:rsidRPr="007F6B54">
        <w:rPr>
          <w:rFonts w:ascii="Times New Roman" w:hAnsi="Times New Roman" w:cs="Times New Roman"/>
          <w:i/>
          <w:sz w:val="24"/>
          <w:szCs w:val="24"/>
        </w:rPr>
        <w:t>http://www.nsoud.cz/</w:t>
      </w:r>
      <w:r>
        <w:rPr>
          <w:rFonts w:ascii="Times New Roman" w:hAnsi="Times New Roman" w:cs="Times New Roman"/>
          <w:sz w:val="24"/>
          <w:szCs w:val="24"/>
        </w:rPr>
        <w:t>).</w:t>
      </w: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7E7649" w:rsidRDefault="007E7649" w:rsidP="001035D5">
      <w:pPr>
        <w:spacing w:line="240" w:lineRule="auto"/>
        <w:ind w:firstLine="0"/>
        <w:rPr>
          <w:rFonts w:ascii="Times New Roman" w:hAnsi="Times New Roman" w:cs="Times New Roman"/>
          <w:szCs w:val="24"/>
        </w:rPr>
      </w:pPr>
      <w:r w:rsidRPr="00333811">
        <w:rPr>
          <w:rFonts w:ascii="Times New Roman" w:hAnsi="Times New Roman" w:cs="Times New Roman"/>
          <w:szCs w:val="24"/>
        </w:rPr>
        <w:t xml:space="preserve">Rozsudek Nejvyššího soudu 23 Cdo 2243/2007 ze dne 28. ledna 2009 (získáno 16. ledna 2018 z </w:t>
      </w:r>
      <w:r w:rsidRPr="00470C0F">
        <w:rPr>
          <w:rFonts w:ascii="Times New Roman" w:hAnsi="Times New Roman" w:cs="Times New Roman"/>
          <w:i/>
          <w:szCs w:val="24"/>
        </w:rPr>
        <w:t>http://www.nsoud.cz/</w:t>
      </w:r>
      <w:r>
        <w:t>).</w:t>
      </w:r>
    </w:p>
    <w:p w:rsidR="007E7649" w:rsidRDefault="007E7649" w:rsidP="007E7649">
      <w:pPr>
        <w:pStyle w:val="Textpoznpodarou"/>
        <w:jc w:val="both"/>
        <w:rPr>
          <w:rFonts w:ascii="Times New Roman" w:hAnsi="Times New Roman" w:cs="Times New Roman"/>
          <w:sz w:val="24"/>
          <w:szCs w:val="24"/>
        </w:rPr>
      </w:pPr>
    </w:p>
    <w:p w:rsidR="007F6B54" w:rsidRDefault="007F6B54" w:rsidP="007E7649">
      <w:pPr>
        <w:pStyle w:val="Textpoznpodarou"/>
        <w:jc w:val="both"/>
        <w:rPr>
          <w:rFonts w:ascii="Times New Roman" w:hAnsi="Times New Roman" w:cs="Times New Roman"/>
          <w:sz w:val="24"/>
          <w:szCs w:val="24"/>
        </w:rPr>
      </w:pPr>
    </w:p>
    <w:p w:rsidR="007E7649" w:rsidRDefault="007E7649" w:rsidP="007E7649">
      <w:pPr>
        <w:spacing w:line="240" w:lineRule="auto"/>
        <w:ind w:firstLine="0"/>
        <w:rPr>
          <w:rFonts w:ascii="Times New Roman" w:hAnsi="Times New Roman" w:cs="Times New Roman"/>
          <w:szCs w:val="24"/>
        </w:rPr>
      </w:pPr>
      <w:r w:rsidRPr="00333811">
        <w:rPr>
          <w:rFonts w:ascii="Times New Roman" w:hAnsi="Times New Roman" w:cs="Times New Roman"/>
          <w:szCs w:val="24"/>
        </w:rPr>
        <w:t xml:space="preserve">Rozsudek Nejvyššího soudu 33 Cdo 2390/2000 ze dne 30. května 2000 (získáno 16. ledna 2018 z </w:t>
      </w:r>
      <w:r w:rsidR="007F6B54" w:rsidRPr="007F6B54">
        <w:rPr>
          <w:rFonts w:ascii="Times New Roman" w:hAnsi="Times New Roman" w:cs="Times New Roman"/>
          <w:i/>
          <w:szCs w:val="24"/>
        </w:rPr>
        <w:t>http://www.nsoud.cz/</w:t>
      </w:r>
      <w:r w:rsidRPr="00333811">
        <w:rPr>
          <w:rFonts w:ascii="Times New Roman" w:hAnsi="Times New Roman" w:cs="Times New Roman"/>
          <w:szCs w:val="24"/>
        </w:rPr>
        <w:t>).</w:t>
      </w:r>
    </w:p>
    <w:p w:rsidR="007F6B54" w:rsidRDefault="007F6B54" w:rsidP="007E7649">
      <w:pPr>
        <w:spacing w:line="240" w:lineRule="auto"/>
        <w:ind w:firstLine="0"/>
        <w:rPr>
          <w:rFonts w:ascii="Times New Roman" w:hAnsi="Times New Roman" w:cs="Times New Roman"/>
          <w:szCs w:val="24"/>
        </w:rPr>
      </w:pPr>
    </w:p>
    <w:p w:rsidR="007E7649" w:rsidRPr="00333811" w:rsidRDefault="007E7649"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r w:rsidRPr="00333811">
        <w:rPr>
          <w:rFonts w:ascii="Times New Roman" w:hAnsi="Times New Roman" w:cs="Times New Roman"/>
          <w:sz w:val="24"/>
          <w:szCs w:val="24"/>
        </w:rPr>
        <w:t xml:space="preserve">Rozsudek Nejvyššího soudu 33 Cdo 4658/2009 ze dne 29. 2. 2012 (získáno 3. února 2018 z </w:t>
      </w:r>
      <w:r w:rsidRPr="00C85A11">
        <w:rPr>
          <w:rFonts w:ascii="Times New Roman" w:hAnsi="Times New Roman" w:cs="Times New Roman"/>
          <w:i/>
          <w:sz w:val="24"/>
          <w:szCs w:val="24"/>
        </w:rPr>
        <w:t>http://www.nsoud.cz/</w:t>
      </w:r>
      <w:r w:rsidRPr="00333811">
        <w:rPr>
          <w:rFonts w:ascii="Times New Roman" w:hAnsi="Times New Roman" w:cs="Times New Roman"/>
          <w:sz w:val="24"/>
          <w:szCs w:val="24"/>
        </w:rPr>
        <w:t>).</w:t>
      </w:r>
    </w:p>
    <w:p w:rsidR="007E7649" w:rsidRDefault="007E7649" w:rsidP="007E7649">
      <w:pPr>
        <w:pStyle w:val="Textpoznpodarou"/>
        <w:jc w:val="both"/>
        <w:rPr>
          <w:rFonts w:ascii="Times New Roman" w:hAnsi="Times New Roman" w:cs="Times New Roman"/>
          <w:sz w:val="24"/>
          <w:szCs w:val="24"/>
        </w:rPr>
      </w:pPr>
    </w:p>
    <w:p w:rsidR="007E7649" w:rsidRDefault="007E7649" w:rsidP="007E7649">
      <w:pPr>
        <w:pStyle w:val="Textpoznpodarou"/>
        <w:jc w:val="both"/>
        <w:rPr>
          <w:rFonts w:ascii="Times New Roman" w:hAnsi="Times New Roman" w:cs="Times New Roman"/>
          <w:sz w:val="24"/>
          <w:szCs w:val="24"/>
        </w:rPr>
      </w:pPr>
    </w:p>
    <w:p w:rsidR="009A161C" w:rsidRDefault="009A161C" w:rsidP="007E7649">
      <w:pPr>
        <w:pStyle w:val="Textpoznpodarou"/>
        <w:jc w:val="both"/>
        <w:rPr>
          <w:rFonts w:ascii="Times New Roman" w:hAnsi="Times New Roman" w:cs="Times New Roman"/>
          <w:sz w:val="24"/>
          <w:szCs w:val="24"/>
        </w:rPr>
      </w:pPr>
    </w:p>
    <w:p w:rsidR="007E7649" w:rsidRPr="00275334" w:rsidRDefault="004F07B8" w:rsidP="004F07B8">
      <w:pPr>
        <w:pStyle w:val="Nadpismimoobsah"/>
        <w:rPr>
          <w:rFonts w:ascii="Times New Roman" w:hAnsi="Times New Roman" w:cs="Times New Roman"/>
          <w:sz w:val="28"/>
          <w:szCs w:val="28"/>
        </w:rPr>
      </w:pPr>
      <w:r w:rsidRPr="00275334">
        <w:rPr>
          <w:rFonts w:ascii="Times New Roman" w:hAnsi="Times New Roman" w:cs="Times New Roman"/>
          <w:sz w:val="28"/>
          <w:szCs w:val="28"/>
        </w:rPr>
        <w:t>Internetové zdroje</w:t>
      </w:r>
    </w:p>
    <w:p w:rsidR="004F07B8" w:rsidRPr="004F07B8" w:rsidRDefault="004F07B8" w:rsidP="004F07B8"/>
    <w:p w:rsidR="00625A4A" w:rsidRDefault="00625A4A" w:rsidP="004F07B8">
      <w:pPr>
        <w:pStyle w:val="Textpoznpodarou"/>
        <w:jc w:val="both"/>
        <w:rPr>
          <w:rFonts w:ascii="Times New Roman" w:hAnsi="Times New Roman" w:cs="Times New Roman"/>
          <w:sz w:val="24"/>
          <w:szCs w:val="24"/>
        </w:rPr>
      </w:pPr>
      <w:r w:rsidRPr="00625A4A">
        <w:rPr>
          <w:rFonts w:ascii="Times New Roman" w:hAnsi="Times New Roman" w:cs="Times New Roman"/>
          <w:sz w:val="24"/>
          <w:szCs w:val="24"/>
        </w:rPr>
        <w:t xml:space="preserve">BERZERI, M. </w:t>
      </w:r>
      <w:r w:rsidRPr="00625A4A">
        <w:rPr>
          <w:rFonts w:ascii="Times New Roman" w:hAnsi="Times New Roman" w:cs="Times New Roman"/>
          <w:i/>
          <w:sz w:val="24"/>
          <w:szCs w:val="24"/>
        </w:rPr>
        <w:t>Cessione del contratto</w:t>
      </w:r>
      <w:r w:rsidRPr="00625A4A">
        <w:rPr>
          <w:rFonts w:ascii="Times New Roman" w:hAnsi="Times New Roman" w:cs="Times New Roman"/>
          <w:sz w:val="24"/>
          <w:szCs w:val="24"/>
        </w:rPr>
        <w:t xml:space="preserve"> [online]. overlex.com, 26 febbraio 2006 [cit. 20. března 2018]. Dostupné na </w:t>
      </w:r>
      <w:r w:rsidR="008219D0">
        <w:rPr>
          <w:rFonts w:ascii="Times New Roman" w:hAnsi="Times New Roman" w:cs="Times New Roman"/>
          <w:sz w:val="24"/>
          <w:szCs w:val="24"/>
        </w:rPr>
        <w:t>&lt;</w:t>
      </w:r>
      <w:hyperlink r:id="rId9" w:history="1">
        <w:r w:rsidR="008219D0" w:rsidRPr="00CE546B">
          <w:rPr>
            <w:rStyle w:val="Hypertextovodkaz"/>
            <w:rFonts w:ascii="Times New Roman" w:hAnsi="Times New Roman" w:cs="Times New Roman"/>
            <w:sz w:val="24"/>
            <w:szCs w:val="24"/>
          </w:rPr>
          <w:t>http://www.overlex.com/leggiarticolo.asp?id=780</w:t>
        </w:r>
      </w:hyperlink>
      <w:r w:rsidR="008219D0">
        <w:rPr>
          <w:rFonts w:ascii="Times New Roman" w:hAnsi="Times New Roman" w:cs="Times New Roman"/>
          <w:sz w:val="24"/>
          <w:szCs w:val="24"/>
        </w:rPr>
        <w:t xml:space="preserve">&gt;. </w:t>
      </w:r>
    </w:p>
    <w:p w:rsidR="00020E5C" w:rsidRDefault="00020E5C" w:rsidP="004F07B8">
      <w:pPr>
        <w:pStyle w:val="Textpoznpodarou"/>
        <w:jc w:val="both"/>
        <w:rPr>
          <w:rFonts w:ascii="Times New Roman" w:hAnsi="Times New Roman" w:cs="Times New Roman"/>
          <w:sz w:val="24"/>
          <w:szCs w:val="24"/>
        </w:rPr>
      </w:pPr>
    </w:p>
    <w:p w:rsidR="00625A4A" w:rsidRDefault="00625A4A" w:rsidP="004F07B8">
      <w:pPr>
        <w:pStyle w:val="Textpoznpodarou"/>
        <w:jc w:val="both"/>
        <w:rPr>
          <w:rFonts w:ascii="Times New Roman" w:hAnsi="Times New Roman" w:cs="Times New Roman"/>
          <w:sz w:val="24"/>
          <w:szCs w:val="24"/>
        </w:rPr>
      </w:pPr>
    </w:p>
    <w:p w:rsidR="00A807E9" w:rsidRDefault="004F07B8" w:rsidP="004F07B8">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BOJINCA, M. </w:t>
      </w:r>
      <w:r w:rsidRPr="00B7245E">
        <w:rPr>
          <w:rFonts w:ascii="Times New Roman" w:hAnsi="Times New Roman" w:cs="Times New Roman"/>
          <w:i/>
          <w:sz w:val="24"/>
          <w:szCs w:val="24"/>
        </w:rPr>
        <w:t xml:space="preserve">Contract of Assignment in the Current Regulation of Romanian Civil Code, </w:t>
      </w:r>
      <w:r>
        <w:rPr>
          <w:rFonts w:ascii="Times New Roman" w:hAnsi="Times New Roman" w:cs="Times New Roman"/>
          <w:sz w:val="24"/>
          <w:szCs w:val="24"/>
        </w:rPr>
        <w:t>p. 236-241</w:t>
      </w:r>
      <w:r w:rsidRPr="00B7245E">
        <w:rPr>
          <w:rFonts w:ascii="Times New Roman" w:hAnsi="Times New Roman" w:cs="Times New Roman"/>
          <w:sz w:val="24"/>
          <w:szCs w:val="24"/>
        </w:rPr>
        <w:t xml:space="preserve"> [online]. wseas.us  [cit. 20. ledna 2018]. Dostupné na </w:t>
      </w:r>
      <w:r w:rsidR="00020E5C">
        <w:rPr>
          <w:rFonts w:ascii="Times New Roman" w:hAnsi="Times New Roman" w:cs="Times New Roman"/>
          <w:sz w:val="24"/>
          <w:szCs w:val="24"/>
        </w:rPr>
        <w:t>&lt;</w:t>
      </w:r>
      <w:hyperlink r:id="rId10" w:history="1">
        <w:r w:rsidR="00020E5C" w:rsidRPr="00CE546B">
          <w:rPr>
            <w:rStyle w:val="Hypertextovodkaz"/>
            <w:rFonts w:ascii="Times New Roman" w:hAnsi="Times New Roman" w:cs="Times New Roman"/>
            <w:sz w:val="24"/>
            <w:szCs w:val="24"/>
          </w:rPr>
          <w:t>http://www.wseas.us/elibrary/conferences/2013/Chania/ICFA/ICFA-35.pdf</w:t>
        </w:r>
      </w:hyperlink>
      <w:r w:rsidR="00020E5C">
        <w:rPr>
          <w:rFonts w:ascii="Times New Roman" w:hAnsi="Times New Roman" w:cs="Times New Roman"/>
          <w:sz w:val="24"/>
          <w:szCs w:val="24"/>
        </w:rPr>
        <w:t xml:space="preserve">&gt;. </w:t>
      </w:r>
    </w:p>
    <w:p w:rsidR="00020E5C" w:rsidRDefault="00020E5C" w:rsidP="004F07B8">
      <w:pPr>
        <w:pStyle w:val="Textpoznpodarou"/>
        <w:jc w:val="both"/>
        <w:rPr>
          <w:rFonts w:ascii="Times New Roman" w:hAnsi="Times New Roman" w:cs="Times New Roman"/>
          <w:sz w:val="24"/>
          <w:szCs w:val="24"/>
        </w:rPr>
      </w:pPr>
    </w:p>
    <w:p w:rsidR="004F07B8" w:rsidRDefault="004F07B8" w:rsidP="004F07B8">
      <w:pPr>
        <w:pStyle w:val="Textpoznpodarou"/>
        <w:jc w:val="both"/>
        <w:rPr>
          <w:rFonts w:ascii="Times New Roman" w:hAnsi="Times New Roman" w:cs="Times New Roman"/>
          <w:sz w:val="24"/>
          <w:szCs w:val="24"/>
        </w:rPr>
      </w:pPr>
    </w:p>
    <w:p w:rsidR="00A807E9" w:rsidRDefault="004F07B8" w:rsidP="008B7399">
      <w:pPr>
        <w:pStyle w:val="Textpoznpodarou"/>
        <w:jc w:val="both"/>
        <w:rPr>
          <w:rFonts w:ascii="Times New Roman" w:hAnsi="Times New Roman" w:cs="Times New Roman"/>
          <w:sz w:val="24"/>
          <w:szCs w:val="24"/>
        </w:rPr>
      </w:pPr>
      <w:r w:rsidRPr="00B7245E">
        <w:rPr>
          <w:rFonts w:ascii="Times New Roman" w:hAnsi="Times New Roman" w:cs="Times New Roman"/>
          <w:sz w:val="24"/>
          <w:szCs w:val="24"/>
        </w:rPr>
        <w:t xml:space="preserve">D’ISA, R. </w:t>
      </w:r>
      <w:r w:rsidRPr="00B7245E">
        <w:rPr>
          <w:rFonts w:ascii="Times New Roman" w:hAnsi="Times New Roman" w:cs="Times New Roman"/>
          <w:i/>
          <w:sz w:val="24"/>
          <w:szCs w:val="24"/>
        </w:rPr>
        <w:t xml:space="preserve">La cessione del contratto, </w:t>
      </w:r>
      <w:r>
        <w:rPr>
          <w:rFonts w:ascii="Times New Roman" w:hAnsi="Times New Roman" w:cs="Times New Roman"/>
          <w:sz w:val="24"/>
          <w:szCs w:val="24"/>
        </w:rPr>
        <w:t>15 p.</w:t>
      </w:r>
      <w:r w:rsidRPr="00B7245E">
        <w:rPr>
          <w:rFonts w:ascii="Times New Roman" w:hAnsi="Times New Roman" w:cs="Times New Roman"/>
          <w:sz w:val="24"/>
          <w:szCs w:val="24"/>
        </w:rPr>
        <w:t xml:space="preserve"> [o</w:t>
      </w:r>
      <w:r>
        <w:rPr>
          <w:rFonts w:ascii="Times New Roman" w:hAnsi="Times New Roman" w:cs="Times New Roman"/>
          <w:sz w:val="24"/>
          <w:szCs w:val="24"/>
        </w:rPr>
        <w:t>nline]. wordpress.com, 29 aprile</w:t>
      </w:r>
      <w:r w:rsidRPr="00B7245E">
        <w:rPr>
          <w:rFonts w:ascii="Times New Roman" w:hAnsi="Times New Roman" w:cs="Times New Roman"/>
          <w:sz w:val="24"/>
          <w:szCs w:val="24"/>
        </w:rPr>
        <w:t xml:space="preserve"> 2011 [cit. 7. března 2018]. Dostupné na </w:t>
      </w:r>
      <w:r w:rsidR="00140244">
        <w:rPr>
          <w:rFonts w:ascii="Times New Roman" w:hAnsi="Times New Roman" w:cs="Times New Roman"/>
          <w:sz w:val="24"/>
          <w:szCs w:val="24"/>
        </w:rPr>
        <w:t>&lt;</w:t>
      </w:r>
      <w:hyperlink r:id="rId11" w:history="1">
        <w:r w:rsidR="00140244" w:rsidRPr="00CE546B">
          <w:rPr>
            <w:rStyle w:val="Hypertextovodkaz"/>
            <w:rFonts w:ascii="Times New Roman" w:hAnsi="Times New Roman" w:cs="Times New Roman"/>
            <w:sz w:val="24"/>
            <w:szCs w:val="24"/>
          </w:rPr>
          <w:t>https://avvrenatodisa.files.wordpress.com/2011/04/la-cessione-del-contratto.pdf</w:t>
        </w:r>
      </w:hyperlink>
      <w:r w:rsidR="008B7399">
        <w:rPr>
          <w:rFonts w:ascii="Times New Roman" w:hAnsi="Times New Roman" w:cs="Times New Roman"/>
          <w:sz w:val="24"/>
          <w:szCs w:val="24"/>
        </w:rPr>
        <w:t xml:space="preserve">&gt;. </w:t>
      </w:r>
    </w:p>
    <w:p w:rsidR="008B7399" w:rsidRPr="008B7399" w:rsidRDefault="008B7399" w:rsidP="008B7399">
      <w:pPr>
        <w:pStyle w:val="Textpoznpodarou"/>
        <w:jc w:val="both"/>
        <w:rPr>
          <w:rFonts w:ascii="Times New Roman" w:hAnsi="Times New Roman" w:cs="Times New Roman"/>
          <w:sz w:val="24"/>
          <w:szCs w:val="24"/>
        </w:rPr>
      </w:pPr>
    </w:p>
    <w:p w:rsidR="004F07B8" w:rsidRPr="007A3C3F" w:rsidRDefault="004F07B8" w:rsidP="004F07B8">
      <w:pPr>
        <w:spacing w:line="240" w:lineRule="auto"/>
        <w:ind w:firstLine="0"/>
        <w:rPr>
          <w:rFonts w:ascii="Times New Roman" w:hAnsi="Times New Roman" w:cs="Times New Roman"/>
          <w:szCs w:val="24"/>
        </w:rPr>
      </w:pPr>
    </w:p>
    <w:p w:rsidR="00867C11" w:rsidRDefault="004F07B8" w:rsidP="004F07B8">
      <w:pPr>
        <w:pStyle w:val="Textpoznpodarou"/>
        <w:jc w:val="both"/>
        <w:rPr>
          <w:rFonts w:ascii="Times New Roman" w:hAnsi="Times New Roman" w:cs="Times New Roman"/>
          <w:sz w:val="24"/>
          <w:szCs w:val="24"/>
        </w:rPr>
      </w:pPr>
      <w:r w:rsidRPr="007A3C3F">
        <w:rPr>
          <w:rFonts w:ascii="Times New Roman" w:hAnsi="Times New Roman" w:cs="Times New Roman"/>
          <w:sz w:val="24"/>
          <w:szCs w:val="24"/>
        </w:rPr>
        <w:t>Relazione del Ministro Guardasigilli Dino Grandi al Codice Civile del 4 aprile 1942, dostupné na</w:t>
      </w:r>
      <w:r w:rsidR="00867C11">
        <w:rPr>
          <w:rFonts w:ascii="Times New Roman" w:hAnsi="Times New Roman" w:cs="Times New Roman"/>
          <w:sz w:val="24"/>
          <w:szCs w:val="24"/>
        </w:rPr>
        <w:t xml:space="preserve"> &lt;</w:t>
      </w:r>
      <w:hyperlink r:id="rId12" w:history="1">
        <w:r w:rsidR="00867C11" w:rsidRPr="00CE546B">
          <w:rPr>
            <w:rStyle w:val="Hypertextovodkaz"/>
            <w:rFonts w:ascii="Times New Roman" w:hAnsi="Times New Roman" w:cs="Times New Roman"/>
            <w:sz w:val="24"/>
            <w:szCs w:val="24"/>
          </w:rPr>
          <w:t>https://www.brocardi.it/codice-civile/libro-quarto/titolo-ii/capo-viii/art1408.html?q=1408+cc&amp;area=codici</w:t>
        </w:r>
      </w:hyperlink>
      <w:r w:rsidR="00867C11">
        <w:rPr>
          <w:rFonts w:ascii="Times New Roman" w:hAnsi="Times New Roman" w:cs="Times New Roman"/>
          <w:sz w:val="24"/>
          <w:szCs w:val="24"/>
        </w:rPr>
        <w:t xml:space="preserve">&gt;. </w:t>
      </w:r>
    </w:p>
    <w:p w:rsidR="00A807E9" w:rsidRDefault="00A807E9" w:rsidP="004F07B8">
      <w:pPr>
        <w:pStyle w:val="Textpoznpodarou"/>
        <w:jc w:val="both"/>
      </w:pPr>
    </w:p>
    <w:p w:rsidR="004F07B8" w:rsidRPr="007A3C3F" w:rsidRDefault="004F07B8" w:rsidP="004F07B8">
      <w:pPr>
        <w:pStyle w:val="Textpoznpodarou"/>
        <w:jc w:val="both"/>
        <w:rPr>
          <w:rFonts w:ascii="Times New Roman" w:hAnsi="Times New Roman" w:cs="Times New Roman"/>
          <w:sz w:val="24"/>
          <w:szCs w:val="24"/>
        </w:rPr>
      </w:pPr>
    </w:p>
    <w:p w:rsidR="004F07B8" w:rsidRDefault="004F07B8" w:rsidP="004F07B8">
      <w:pPr>
        <w:pStyle w:val="Textpoznpodarou"/>
        <w:jc w:val="both"/>
        <w:rPr>
          <w:rFonts w:ascii="Times New Roman" w:hAnsi="Times New Roman" w:cs="Times New Roman"/>
          <w:sz w:val="24"/>
          <w:szCs w:val="24"/>
        </w:rPr>
      </w:pPr>
      <w:r w:rsidRPr="007A3C3F">
        <w:rPr>
          <w:rFonts w:ascii="Times New Roman" w:hAnsi="Times New Roman" w:cs="Times New Roman"/>
          <w:sz w:val="24"/>
          <w:szCs w:val="24"/>
        </w:rPr>
        <w:t xml:space="preserve">KINDL, M. </w:t>
      </w:r>
      <w:r w:rsidRPr="007A3C3F">
        <w:rPr>
          <w:rFonts w:ascii="Times New Roman" w:hAnsi="Times New Roman" w:cs="Times New Roman"/>
          <w:i/>
          <w:sz w:val="24"/>
          <w:szCs w:val="24"/>
        </w:rPr>
        <w:t>Transparentnost nade vše!</w:t>
      </w:r>
      <w:r w:rsidRPr="007A3C3F">
        <w:rPr>
          <w:rFonts w:ascii="Times New Roman" w:hAnsi="Times New Roman" w:cs="Times New Roman"/>
          <w:sz w:val="24"/>
          <w:szCs w:val="24"/>
        </w:rPr>
        <w:t xml:space="preserve"> [online]. dockindl.cz [cit. 8. března 2018]. Dostupné na &lt;</w:t>
      </w:r>
      <w:r w:rsidRPr="007A3C3F">
        <w:rPr>
          <w:sz w:val="24"/>
          <w:szCs w:val="24"/>
        </w:rPr>
        <w:t xml:space="preserve"> </w:t>
      </w:r>
      <w:hyperlink r:id="rId13" w:history="1">
        <w:r w:rsidR="00867C11" w:rsidRPr="00CE546B">
          <w:rPr>
            <w:rStyle w:val="Hypertextovodkaz"/>
            <w:rFonts w:ascii="Times New Roman" w:hAnsi="Times New Roman" w:cs="Times New Roman"/>
            <w:sz w:val="24"/>
            <w:szCs w:val="24"/>
          </w:rPr>
          <w:t>http://dockindl.cz/transparentnost-nade-vse</w:t>
        </w:r>
      </w:hyperlink>
      <w:r w:rsidR="00867C11">
        <w:rPr>
          <w:rFonts w:ascii="Times New Roman" w:hAnsi="Times New Roman" w:cs="Times New Roman"/>
          <w:sz w:val="24"/>
          <w:szCs w:val="24"/>
        </w:rPr>
        <w:t xml:space="preserve">&gt; </w:t>
      </w:r>
      <w:r w:rsidRPr="007A3C3F">
        <w:rPr>
          <w:rFonts w:ascii="Times New Roman" w:hAnsi="Times New Roman" w:cs="Times New Roman"/>
          <w:sz w:val="24"/>
          <w:szCs w:val="24"/>
        </w:rPr>
        <w:t>.</w:t>
      </w:r>
    </w:p>
    <w:p w:rsidR="00CE6EA5" w:rsidRDefault="00CE6EA5" w:rsidP="004F07B8">
      <w:pPr>
        <w:pStyle w:val="Textpoznpodarou"/>
        <w:jc w:val="both"/>
        <w:rPr>
          <w:rFonts w:ascii="Times New Roman" w:hAnsi="Times New Roman" w:cs="Times New Roman"/>
          <w:sz w:val="24"/>
          <w:szCs w:val="24"/>
        </w:rPr>
      </w:pPr>
    </w:p>
    <w:p w:rsidR="00CE6EA5" w:rsidRDefault="00CE6EA5" w:rsidP="004F07B8">
      <w:pPr>
        <w:pStyle w:val="Textpoznpodarou"/>
        <w:jc w:val="both"/>
        <w:rPr>
          <w:rFonts w:ascii="Times New Roman" w:hAnsi="Times New Roman" w:cs="Times New Roman"/>
          <w:sz w:val="24"/>
          <w:szCs w:val="24"/>
        </w:rPr>
      </w:pPr>
    </w:p>
    <w:p w:rsidR="00CE6EA5" w:rsidRDefault="00CE6EA5" w:rsidP="004F07B8">
      <w:pPr>
        <w:pStyle w:val="Textpoznpodarou"/>
        <w:jc w:val="both"/>
        <w:rPr>
          <w:rFonts w:ascii="Times New Roman" w:hAnsi="Times New Roman" w:cs="Times New Roman"/>
          <w:sz w:val="24"/>
          <w:szCs w:val="24"/>
        </w:rPr>
      </w:pPr>
      <w:r w:rsidRPr="00CE6EA5">
        <w:rPr>
          <w:rFonts w:ascii="Times New Roman" w:hAnsi="Times New Roman" w:cs="Times New Roman"/>
          <w:sz w:val="24"/>
          <w:szCs w:val="24"/>
        </w:rPr>
        <w:t>Konsolidovaná důvodová zpráva k §§ 1895-190</w:t>
      </w:r>
      <w:r>
        <w:rPr>
          <w:rFonts w:ascii="Times New Roman" w:hAnsi="Times New Roman" w:cs="Times New Roman"/>
          <w:sz w:val="24"/>
          <w:szCs w:val="24"/>
        </w:rPr>
        <w:t>0 zákona č. 89/2012 Sb.</w:t>
      </w:r>
      <w:r w:rsidRPr="00CE6EA5">
        <w:rPr>
          <w:rFonts w:ascii="Times New Roman" w:hAnsi="Times New Roman" w:cs="Times New Roman"/>
          <w:sz w:val="24"/>
          <w:szCs w:val="24"/>
        </w:rPr>
        <w:t xml:space="preserve"> Dostupná na </w:t>
      </w:r>
      <w:r w:rsidR="00867C11">
        <w:rPr>
          <w:rFonts w:ascii="Times New Roman" w:hAnsi="Times New Roman" w:cs="Times New Roman"/>
          <w:sz w:val="24"/>
          <w:szCs w:val="24"/>
        </w:rPr>
        <w:t>&lt;</w:t>
      </w:r>
      <w:hyperlink r:id="rId14" w:history="1">
        <w:r w:rsidR="00867C11" w:rsidRPr="00CE546B">
          <w:rPr>
            <w:rStyle w:val="Hypertextovodkaz"/>
            <w:rFonts w:ascii="Times New Roman" w:hAnsi="Times New Roman" w:cs="Times New Roman"/>
            <w:sz w:val="24"/>
            <w:szCs w:val="24"/>
          </w:rPr>
          <w:t>http://obcanskyzakonik.justice.cz/images/pdf/Duvodova-zprava-NOZ-konsolidovana-verze.pdf</w:t>
        </w:r>
      </w:hyperlink>
      <w:r w:rsidR="00867C11">
        <w:rPr>
          <w:rFonts w:ascii="Times New Roman" w:hAnsi="Times New Roman" w:cs="Times New Roman"/>
          <w:sz w:val="24"/>
          <w:szCs w:val="24"/>
        </w:rPr>
        <w:t xml:space="preserve">.&gt;.   </w:t>
      </w:r>
    </w:p>
    <w:p w:rsidR="00A26D82" w:rsidRDefault="00A26D82" w:rsidP="004F07B8">
      <w:pPr>
        <w:pStyle w:val="Textpoznpodarou"/>
        <w:jc w:val="both"/>
        <w:rPr>
          <w:rFonts w:ascii="Times New Roman" w:hAnsi="Times New Roman" w:cs="Times New Roman"/>
          <w:sz w:val="24"/>
          <w:szCs w:val="24"/>
        </w:rPr>
      </w:pPr>
    </w:p>
    <w:p w:rsidR="00A26D82" w:rsidRDefault="00A26D82" w:rsidP="004F07B8">
      <w:pPr>
        <w:pStyle w:val="Textpoznpodarou"/>
        <w:jc w:val="both"/>
        <w:rPr>
          <w:rFonts w:ascii="Times New Roman" w:hAnsi="Times New Roman" w:cs="Times New Roman"/>
          <w:sz w:val="24"/>
          <w:szCs w:val="24"/>
        </w:rPr>
      </w:pPr>
    </w:p>
    <w:p w:rsidR="009A161C" w:rsidRDefault="009A161C" w:rsidP="004F07B8">
      <w:pPr>
        <w:pStyle w:val="Textpoznpodarou"/>
        <w:jc w:val="both"/>
        <w:rPr>
          <w:rFonts w:ascii="Times New Roman" w:hAnsi="Times New Roman" w:cs="Times New Roman"/>
          <w:sz w:val="24"/>
          <w:szCs w:val="24"/>
        </w:rPr>
      </w:pPr>
    </w:p>
    <w:p w:rsidR="00A26D82" w:rsidRPr="00275334" w:rsidRDefault="00A26D82" w:rsidP="00D47076">
      <w:pPr>
        <w:pStyle w:val="Nadpismimoobsah"/>
        <w:rPr>
          <w:rFonts w:ascii="Times New Roman" w:hAnsi="Times New Roman" w:cs="Times New Roman"/>
          <w:sz w:val="28"/>
          <w:szCs w:val="28"/>
        </w:rPr>
      </w:pPr>
      <w:r w:rsidRPr="00275334">
        <w:rPr>
          <w:rFonts w:ascii="Times New Roman" w:hAnsi="Times New Roman" w:cs="Times New Roman"/>
          <w:sz w:val="28"/>
          <w:szCs w:val="28"/>
        </w:rPr>
        <w:lastRenderedPageBreak/>
        <w:t>Ostatní zdroje</w:t>
      </w:r>
    </w:p>
    <w:p w:rsidR="00DB3732" w:rsidRDefault="00DB3732" w:rsidP="005253F9">
      <w:pPr>
        <w:spacing w:line="240" w:lineRule="auto"/>
        <w:ind w:firstLine="0"/>
        <w:rPr>
          <w:rFonts w:ascii="Times New Roman" w:hAnsi="Times New Roman" w:cs="Times New Roman"/>
        </w:rPr>
      </w:pPr>
    </w:p>
    <w:p w:rsidR="00E46531" w:rsidRPr="005253F9" w:rsidRDefault="00A26D82" w:rsidP="005253F9">
      <w:pPr>
        <w:spacing w:line="240" w:lineRule="auto"/>
        <w:ind w:firstLine="0"/>
      </w:pPr>
      <w:r>
        <w:rPr>
          <w:rFonts w:ascii="Times New Roman" w:hAnsi="Times New Roman" w:cs="Times New Roman"/>
        </w:rPr>
        <w:t xml:space="preserve">ZACH, T. </w:t>
      </w:r>
      <w:r>
        <w:rPr>
          <w:rFonts w:ascii="Times New Roman" w:hAnsi="Times New Roman" w:cs="Times New Roman"/>
          <w:i/>
        </w:rPr>
        <w:t>Postoupení smlouvy: diplomová práce.</w:t>
      </w:r>
      <w:r>
        <w:rPr>
          <w:rFonts w:ascii="Times New Roman" w:hAnsi="Times New Roman" w:cs="Times New Roman"/>
        </w:rPr>
        <w:t xml:space="preserve"> Praha: Univerzita Karlova, Fakulta právnická, 2014, 69 s. Vedoucí diplomové práce  JUDr. PhDr. David Elischer, Ph.D.</w:t>
      </w:r>
      <w:r w:rsidR="00E46531">
        <w:rPr>
          <w:rFonts w:ascii="Times New Roman" w:hAnsi="Times New Roman"/>
        </w:rPr>
        <w:br w:type="page"/>
      </w:r>
    </w:p>
    <w:p w:rsidR="00E46531" w:rsidRPr="00D47076" w:rsidRDefault="00E46531" w:rsidP="00D47076">
      <w:pPr>
        <w:pStyle w:val="Nadpis1"/>
        <w:numPr>
          <w:ilvl w:val="0"/>
          <w:numId w:val="0"/>
        </w:numPr>
        <w:ind w:left="851"/>
        <w:rPr>
          <w:rFonts w:ascii="Times New Roman" w:hAnsi="Times New Roman" w:cs="Times New Roman"/>
        </w:rPr>
      </w:pPr>
      <w:bookmarkStart w:id="34" w:name="_Toc509340378"/>
      <w:r w:rsidRPr="00D47076">
        <w:rPr>
          <w:rFonts w:ascii="Times New Roman" w:hAnsi="Times New Roman" w:cs="Times New Roman"/>
        </w:rPr>
        <w:lastRenderedPageBreak/>
        <w:t>Shrnutí</w:t>
      </w:r>
      <w:bookmarkEnd w:id="34"/>
    </w:p>
    <w:p w:rsidR="00A87D79" w:rsidRPr="00A87D79" w:rsidRDefault="00A87D79" w:rsidP="00A87D79"/>
    <w:p w:rsidR="003064BA" w:rsidRPr="00E00EEC" w:rsidRDefault="003064BA" w:rsidP="003064BA">
      <w:pPr>
        <w:rPr>
          <w:rFonts w:ascii="Times New Roman" w:hAnsi="Times New Roman" w:cs="Times New Roman"/>
        </w:rPr>
      </w:pPr>
      <w:r>
        <w:rPr>
          <w:rFonts w:ascii="Times New Roman" w:hAnsi="Times New Roman" w:cs="Times New Roman"/>
        </w:rPr>
        <w:t>Tato diplomová práce s názvem Posto</w:t>
      </w:r>
      <w:r w:rsidR="008004E8">
        <w:rPr>
          <w:rFonts w:ascii="Times New Roman" w:hAnsi="Times New Roman" w:cs="Times New Roman"/>
        </w:rPr>
        <w:t>upení smlouvy pojednává o současné úpravě</w:t>
      </w:r>
      <w:r>
        <w:rPr>
          <w:rFonts w:ascii="Times New Roman" w:hAnsi="Times New Roman" w:cs="Times New Roman"/>
        </w:rPr>
        <w:t xml:space="preserve"> institu</w:t>
      </w:r>
      <w:r w:rsidR="001549DD">
        <w:rPr>
          <w:rFonts w:ascii="Times New Roman" w:hAnsi="Times New Roman" w:cs="Times New Roman"/>
        </w:rPr>
        <w:t>tu</w:t>
      </w:r>
      <w:r>
        <w:rPr>
          <w:rFonts w:ascii="Times New Roman" w:hAnsi="Times New Roman" w:cs="Times New Roman"/>
        </w:rPr>
        <w:t xml:space="preserve"> postoupení smlouvy v zákoně č. 89/2012 Sb., občanský zákoník. </w:t>
      </w:r>
      <w:r w:rsidR="008004E8">
        <w:rPr>
          <w:rFonts w:ascii="Times New Roman" w:hAnsi="Times New Roman" w:cs="Times New Roman"/>
        </w:rPr>
        <w:t>Jejím cílem je analyzovat ustanovení §§ 1895-1900 občanské</w:t>
      </w:r>
      <w:r w:rsidR="004F476D">
        <w:rPr>
          <w:rFonts w:ascii="Times New Roman" w:hAnsi="Times New Roman" w:cs="Times New Roman"/>
        </w:rPr>
        <w:t>ho zákoníku, a to jak jednotlivě</w:t>
      </w:r>
      <w:r w:rsidR="008004E8">
        <w:rPr>
          <w:rFonts w:ascii="Times New Roman" w:hAnsi="Times New Roman" w:cs="Times New Roman"/>
        </w:rPr>
        <w:t xml:space="preserve">, tak ve vzájemné souvislosti, a nalézt odpověď na hlavní výzkumnou otázku: </w:t>
      </w:r>
      <w:r w:rsidR="00A62EB6">
        <w:rPr>
          <w:rFonts w:ascii="Times New Roman" w:hAnsi="Times New Roman" w:cs="Times New Roman"/>
          <w:i/>
        </w:rPr>
        <w:t>„Je současná úprava insti</w:t>
      </w:r>
      <w:r w:rsidR="008004E8" w:rsidRPr="00286506">
        <w:rPr>
          <w:rFonts w:ascii="Times New Roman" w:hAnsi="Times New Roman" w:cs="Times New Roman"/>
          <w:i/>
        </w:rPr>
        <w:t>tutu postoupení smlouvy dostatečně jasná a srozumitelná?“</w:t>
      </w:r>
      <w:r w:rsidR="00E00EEC">
        <w:rPr>
          <w:rFonts w:ascii="Times New Roman" w:hAnsi="Times New Roman" w:cs="Times New Roman"/>
        </w:rPr>
        <w:t xml:space="preserve"> K dosaž</w:t>
      </w:r>
      <w:r w:rsidR="007837E1">
        <w:rPr>
          <w:rFonts w:ascii="Times New Roman" w:hAnsi="Times New Roman" w:cs="Times New Roman"/>
        </w:rPr>
        <w:t>ení cíle slouží 12</w:t>
      </w:r>
      <w:r w:rsidR="00E00EEC">
        <w:rPr>
          <w:rFonts w:ascii="Times New Roman" w:hAnsi="Times New Roman" w:cs="Times New Roman"/>
        </w:rPr>
        <w:t xml:space="preserve"> dílčích výzkumných otázek.</w:t>
      </w:r>
    </w:p>
    <w:p w:rsidR="001075AE" w:rsidRDefault="001075AE" w:rsidP="003064BA">
      <w:pPr>
        <w:rPr>
          <w:rFonts w:ascii="Times New Roman" w:hAnsi="Times New Roman" w:cs="Times New Roman"/>
        </w:rPr>
      </w:pPr>
      <w:r>
        <w:rPr>
          <w:rFonts w:ascii="Times New Roman" w:hAnsi="Times New Roman" w:cs="Times New Roman"/>
        </w:rPr>
        <w:t>Po</w:t>
      </w:r>
      <w:r w:rsidR="003204D8">
        <w:rPr>
          <w:rFonts w:ascii="Times New Roman" w:hAnsi="Times New Roman" w:cs="Times New Roman"/>
        </w:rPr>
        <w:t xml:space="preserve"> úvodu, kde jsou vymezeny důvody</w:t>
      </w:r>
      <w:r>
        <w:rPr>
          <w:rFonts w:ascii="Times New Roman" w:hAnsi="Times New Roman" w:cs="Times New Roman"/>
        </w:rPr>
        <w:t xml:space="preserve"> výběru tématu, </w:t>
      </w:r>
      <w:r w:rsidR="00E236FA">
        <w:rPr>
          <w:rFonts w:ascii="Times New Roman" w:hAnsi="Times New Roman" w:cs="Times New Roman"/>
        </w:rPr>
        <w:t>dosavadní zpracování tématu, použitá metoda,</w:t>
      </w:r>
      <w:r>
        <w:rPr>
          <w:rFonts w:ascii="Times New Roman" w:hAnsi="Times New Roman" w:cs="Times New Roman"/>
        </w:rPr>
        <w:t xml:space="preserve"> položeny hlavní a dílčí výzkumné otázky</w:t>
      </w:r>
      <w:r w:rsidR="00354827">
        <w:rPr>
          <w:rFonts w:ascii="Times New Roman" w:hAnsi="Times New Roman" w:cs="Times New Roman"/>
        </w:rPr>
        <w:t>,</w:t>
      </w:r>
      <w:r w:rsidR="0093174A">
        <w:rPr>
          <w:rFonts w:ascii="Times New Roman" w:hAnsi="Times New Roman" w:cs="Times New Roman"/>
        </w:rPr>
        <w:t xml:space="preserve"> teze</w:t>
      </w:r>
      <w:r w:rsidR="00354827">
        <w:rPr>
          <w:rFonts w:ascii="Times New Roman" w:hAnsi="Times New Roman" w:cs="Times New Roman"/>
        </w:rPr>
        <w:t>, a nastíněn obsah</w:t>
      </w:r>
      <w:r>
        <w:rPr>
          <w:rFonts w:ascii="Times New Roman" w:hAnsi="Times New Roman" w:cs="Times New Roman"/>
        </w:rPr>
        <w:t xml:space="preserve"> práce, následuje první kapitola.</w:t>
      </w:r>
    </w:p>
    <w:p w:rsidR="008004E8" w:rsidRDefault="001075AE" w:rsidP="003064BA">
      <w:pPr>
        <w:rPr>
          <w:rFonts w:ascii="Times New Roman" w:hAnsi="Times New Roman" w:cs="Times New Roman"/>
        </w:rPr>
      </w:pPr>
      <w:r>
        <w:rPr>
          <w:rFonts w:ascii="Times New Roman" w:hAnsi="Times New Roman" w:cs="Times New Roman"/>
        </w:rPr>
        <w:t>Ta</w:t>
      </w:r>
      <w:r w:rsidR="00067749">
        <w:rPr>
          <w:rFonts w:ascii="Times New Roman" w:hAnsi="Times New Roman" w:cs="Times New Roman"/>
        </w:rPr>
        <w:t xml:space="preserve"> je věnována genezi inst</w:t>
      </w:r>
      <w:r w:rsidR="00B55A2E">
        <w:rPr>
          <w:rFonts w:ascii="Times New Roman" w:hAnsi="Times New Roman" w:cs="Times New Roman"/>
        </w:rPr>
        <w:t>it</w:t>
      </w:r>
      <w:r w:rsidR="00067749">
        <w:rPr>
          <w:rFonts w:ascii="Times New Roman" w:hAnsi="Times New Roman" w:cs="Times New Roman"/>
        </w:rPr>
        <w:t>utu</w:t>
      </w:r>
      <w:r w:rsidR="00E021CF">
        <w:rPr>
          <w:rFonts w:ascii="Times New Roman" w:hAnsi="Times New Roman" w:cs="Times New Roman"/>
        </w:rPr>
        <w:t xml:space="preserve"> postoupení smlouvy v občanských zákoní</w:t>
      </w:r>
      <w:r w:rsidR="00497FFC">
        <w:rPr>
          <w:rFonts w:ascii="Times New Roman" w:hAnsi="Times New Roman" w:cs="Times New Roman"/>
        </w:rPr>
        <w:t>cí</w:t>
      </w:r>
      <w:r w:rsidR="00E021CF">
        <w:rPr>
          <w:rFonts w:ascii="Times New Roman" w:hAnsi="Times New Roman" w:cs="Times New Roman"/>
        </w:rPr>
        <w:t>ch</w:t>
      </w:r>
      <w:r w:rsidR="00E22B41">
        <w:rPr>
          <w:rFonts w:ascii="Times New Roman" w:hAnsi="Times New Roman" w:cs="Times New Roman"/>
        </w:rPr>
        <w:t xml:space="preserve"> na našem území</w:t>
      </w:r>
      <w:r w:rsidR="00E021CF">
        <w:rPr>
          <w:rFonts w:ascii="Times New Roman" w:hAnsi="Times New Roman" w:cs="Times New Roman"/>
        </w:rPr>
        <w:t>. Je v ní popsáno, zda a popřípadě jak bylo postoupení smlouvy upraveno ve Všeobecném občanském zákoník</w:t>
      </w:r>
      <w:r w:rsidR="000D23D5">
        <w:rPr>
          <w:rFonts w:ascii="Times New Roman" w:hAnsi="Times New Roman" w:cs="Times New Roman"/>
        </w:rPr>
        <w:t>u, v zákoně č. 141/1950 Sb.</w:t>
      </w:r>
      <w:r w:rsidR="00195D55">
        <w:rPr>
          <w:rFonts w:ascii="Times New Roman" w:hAnsi="Times New Roman" w:cs="Times New Roman"/>
        </w:rPr>
        <w:t>, v zákoně</w:t>
      </w:r>
      <w:r w:rsidR="00130AFE">
        <w:rPr>
          <w:rFonts w:ascii="Times New Roman" w:hAnsi="Times New Roman" w:cs="Times New Roman"/>
        </w:rPr>
        <w:t xml:space="preserve"> č. 40/19</w:t>
      </w:r>
      <w:r w:rsidR="00E021CF">
        <w:rPr>
          <w:rFonts w:ascii="Times New Roman" w:hAnsi="Times New Roman" w:cs="Times New Roman"/>
        </w:rPr>
        <w:t>64 Sb.</w:t>
      </w:r>
      <w:r w:rsidR="00F4208A">
        <w:rPr>
          <w:rFonts w:ascii="Times New Roman" w:hAnsi="Times New Roman" w:cs="Times New Roman"/>
        </w:rPr>
        <w:t xml:space="preserve"> a jaká byla cesta k zakotvení postoupení smlouvy do dnes účinného občanského zákoníku č. 89/2012 Sb. </w:t>
      </w:r>
    </w:p>
    <w:p w:rsidR="00226EC6" w:rsidRDefault="00226EC6" w:rsidP="003064BA">
      <w:pPr>
        <w:rPr>
          <w:rFonts w:ascii="Times New Roman" w:hAnsi="Times New Roman" w:cs="Times New Roman"/>
        </w:rPr>
      </w:pPr>
      <w:r>
        <w:rPr>
          <w:rFonts w:ascii="Times New Roman" w:hAnsi="Times New Roman" w:cs="Times New Roman"/>
        </w:rPr>
        <w:t xml:space="preserve">Druhá kapitola je věnována </w:t>
      </w:r>
      <w:r w:rsidR="004379BD">
        <w:rPr>
          <w:rFonts w:ascii="Times New Roman" w:hAnsi="Times New Roman" w:cs="Times New Roman"/>
        </w:rPr>
        <w:t>obecné cha</w:t>
      </w:r>
      <w:r w:rsidR="000511C6">
        <w:rPr>
          <w:rFonts w:ascii="Times New Roman" w:hAnsi="Times New Roman" w:cs="Times New Roman"/>
        </w:rPr>
        <w:t>rakteristice postoupení smlouvy, především formě postoupení.</w:t>
      </w:r>
    </w:p>
    <w:p w:rsidR="00851716" w:rsidRDefault="00226EC6" w:rsidP="003064BA">
      <w:pPr>
        <w:rPr>
          <w:rFonts w:ascii="Times New Roman" w:hAnsi="Times New Roman" w:cs="Times New Roman"/>
        </w:rPr>
      </w:pPr>
      <w:r>
        <w:rPr>
          <w:rFonts w:ascii="Times New Roman" w:hAnsi="Times New Roman" w:cs="Times New Roman"/>
        </w:rPr>
        <w:t>Třetí</w:t>
      </w:r>
      <w:r w:rsidR="00851716">
        <w:rPr>
          <w:rFonts w:ascii="Times New Roman" w:hAnsi="Times New Roman" w:cs="Times New Roman"/>
        </w:rPr>
        <w:t xml:space="preserve"> kapitola se zabývá předmětem postoupení smlouvy. V ní dochází k analýze toho, jaké smlouvy jsou vyloučeny z postoupení a jaké důvody k takovému vyloučení vedou. Rovněž pojednává o tom, zda spolu s právy a povinnostmi přechází i zajištění.</w:t>
      </w:r>
    </w:p>
    <w:p w:rsidR="00851716" w:rsidRDefault="00226EC6" w:rsidP="003064BA">
      <w:pPr>
        <w:rPr>
          <w:rFonts w:ascii="Times New Roman" w:hAnsi="Times New Roman" w:cs="Times New Roman"/>
        </w:rPr>
      </w:pPr>
      <w:r>
        <w:rPr>
          <w:rFonts w:ascii="Times New Roman" w:hAnsi="Times New Roman" w:cs="Times New Roman"/>
        </w:rPr>
        <w:t>Čtvrtá</w:t>
      </w:r>
      <w:r w:rsidR="00851716">
        <w:rPr>
          <w:rFonts w:ascii="Times New Roman" w:hAnsi="Times New Roman" w:cs="Times New Roman"/>
        </w:rPr>
        <w:t xml:space="preserve"> kapitola </w:t>
      </w:r>
      <w:r>
        <w:rPr>
          <w:rFonts w:ascii="Times New Roman" w:hAnsi="Times New Roman" w:cs="Times New Roman"/>
        </w:rPr>
        <w:t>poskytuje vhled do vztahů mezi subjekty postoupení, do toho, co je ovlivňuje a modifikuje.</w:t>
      </w:r>
    </w:p>
    <w:p w:rsidR="00226EC6" w:rsidRDefault="00226EC6" w:rsidP="00A352C5">
      <w:pPr>
        <w:rPr>
          <w:rFonts w:ascii="Times New Roman" w:hAnsi="Times New Roman" w:cs="Times New Roman"/>
        </w:rPr>
      </w:pPr>
      <w:r>
        <w:rPr>
          <w:rFonts w:ascii="Times New Roman" w:hAnsi="Times New Roman" w:cs="Times New Roman"/>
        </w:rPr>
        <w:t>Pátá kap</w:t>
      </w:r>
      <w:r w:rsidR="003419DB">
        <w:rPr>
          <w:rFonts w:ascii="Times New Roman" w:hAnsi="Times New Roman" w:cs="Times New Roman"/>
        </w:rPr>
        <w:t xml:space="preserve">itola </w:t>
      </w:r>
      <w:r w:rsidR="00B30487">
        <w:rPr>
          <w:rFonts w:ascii="Times New Roman" w:hAnsi="Times New Roman" w:cs="Times New Roman"/>
        </w:rPr>
        <w:t xml:space="preserve">zkoumá účinky postoupení. </w:t>
      </w:r>
      <w:r w:rsidR="00EA465B">
        <w:rPr>
          <w:rFonts w:ascii="Times New Roman" w:hAnsi="Times New Roman" w:cs="Times New Roman"/>
        </w:rPr>
        <w:t>Značný</w:t>
      </w:r>
      <w:r w:rsidR="001E6836">
        <w:rPr>
          <w:rFonts w:ascii="Times New Roman" w:hAnsi="Times New Roman" w:cs="Times New Roman"/>
        </w:rPr>
        <w:t xml:space="preserve"> p</w:t>
      </w:r>
      <w:r w:rsidR="00A352C5">
        <w:rPr>
          <w:rFonts w:ascii="Times New Roman" w:hAnsi="Times New Roman" w:cs="Times New Roman"/>
        </w:rPr>
        <w:t>rostor je věnován účinkům v rovině obligační, účinkům v rovině dispoziční. Je zde možné najít i odpovědi na otázky týkající se</w:t>
      </w:r>
      <w:r w:rsidR="007642A2">
        <w:rPr>
          <w:rFonts w:ascii="Times New Roman" w:hAnsi="Times New Roman" w:cs="Times New Roman"/>
        </w:rPr>
        <w:t xml:space="preserve"> problematiky</w:t>
      </w:r>
      <w:r>
        <w:rPr>
          <w:rFonts w:ascii="Times New Roman" w:hAnsi="Times New Roman" w:cs="Times New Roman"/>
        </w:rPr>
        <w:t xml:space="preserve"> souhlasu postoupené strany s posto</w:t>
      </w:r>
      <w:r w:rsidR="003942B2">
        <w:rPr>
          <w:rFonts w:ascii="Times New Roman" w:hAnsi="Times New Roman" w:cs="Times New Roman"/>
        </w:rPr>
        <w:t>upením a notifikace</w:t>
      </w:r>
      <w:r>
        <w:rPr>
          <w:rFonts w:ascii="Times New Roman" w:hAnsi="Times New Roman" w:cs="Times New Roman"/>
        </w:rPr>
        <w:t xml:space="preserve"> postoupení.</w:t>
      </w:r>
    </w:p>
    <w:p w:rsidR="00C774C0" w:rsidRDefault="001075AE" w:rsidP="003064BA">
      <w:pPr>
        <w:rPr>
          <w:rFonts w:ascii="Times New Roman" w:hAnsi="Times New Roman" w:cs="Times New Roman"/>
        </w:rPr>
      </w:pPr>
      <w:r>
        <w:rPr>
          <w:rFonts w:ascii="Times New Roman" w:hAnsi="Times New Roman" w:cs="Times New Roman"/>
        </w:rPr>
        <w:t>Diplomová práce je opatřena závěrem, ve kterém jsou zodpovězeny dílčí výzkumné otázky i výzkumná otázka hlavní, tak, jak byly položeny v</w:t>
      </w:r>
      <w:r w:rsidR="00515CB7">
        <w:rPr>
          <w:rFonts w:ascii="Times New Roman" w:hAnsi="Times New Roman" w:cs="Times New Roman"/>
        </w:rPr>
        <w:t> úvodu. Nechybí ani vyjádření se k</w:t>
      </w:r>
      <w:r w:rsidR="00EE573C">
        <w:rPr>
          <w:rFonts w:ascii="Times New Roman" w:hAnsi="Times New Roman" w:cs="Times New Roman"/>
        </w:rPr>
        <w:t xml:space="preserve"> jednotlivým </w:t>
      </w:r>
      <w:r w:rsidR="00391518">
        <w:rPr>
          <w:rFonts w:ascii="Times New Roman" w:hAnsi="Times New Roman" w:cs="Times New Roman"/>
        </w:rPr>
        <w:t>hypotézám a zhodnocení, zda bylo dosaženo cíle práce.</w:t>
      </w:r>
    </w:p>
    <w:p w:rsidR="004033E1" w:rsidRDefault="004033E1" w:rsidP="003064BA">
      <w:pPr>
        <w:rPr>
          <w:rFonts w:ascii="Times New Roman" w:hAnsi="Times New Roman" w:cs="Times New Roman"/>
        </w:rPr>
      </w:pPr>
    </w:p>
    <w:p w:rsidR="00F5166C" w:rsidRDefault="00F5166C" w:rsidP="003064BA">
      <w:pPr>
        <w:rPr>
          <w:rFonts w:ascii="Times New Roman" w:hAnsi="Times New Roman" w:cs="Times New Roman"/>
        </w:rPr>
      </w:pPr>
    </w:p>
    <w:p w:rsidR="00F5166C" w:rsidRPr="003064BA" w:rsidRDefault="00F5166C" w:rsidP="003064BA">
      <w:pPr>
        <w:rPr>
          <w:rFonts w:ascii="Times New Roman" w:hAnsi="Times New Roman" w:cs="Times New Roman"/>
        </w:rPr>
      </w:pPr>
    </w:p>
    <w:p w:rsidR="00E46531" w:rsidRPr="001A5EC1" w:rsidRDefault="00E46531" w:rsidP="001A5EC1">
      <w:pPr>
        <w:pStyle w:val="Nadpis1"/>
        <w:numPr>
          <w:ilvl w:val="0"/>
          <w:numId w:val="0"/>
        </w:numPr>
        <w:ind w:left="851"/>
        <w:rPr>
          <w:rFonts w:ascii="Times New Roman" w:hAnsi="Times New Roman" w:cs="Times New Roman"/>
        </w:rPr>
      </w:pPr>
      <w:bookmarkStart w:id="35" w:name="_Toc509340379"/>
      <w:r w:rsidRPr="001A5EC1">
        <w:rPr>
          <w:rFonts w:ascii="Times New Roman" w:hAnsi="Times New Roman" w:cs="Times New Roman"/>
        </w:rPr>
        <w:lastRenderedPageBreak/>
        <w:t>Summary</w:t>
      </w:r>
      <w:bookmarkEnd w:id="35"/>
    </w:p>
    <w:p w:rsidR="00A87D79" w:rsidRPr="00A87D79" w:rsidRDefault="00A87D79" w:rsidP="00A87D79"/>
    <w:p w:rsidR="004033E1" w:rsidRPr="00DD5937" w:rsidRDefault="004033E1" w:rsidP="004033E1">
      <w:pPr>
        <w:rPr>
          <w:rFonts w:ascii="Times New Roman" w:hAnsi="Times New Roman" w:cs="Times New Roman"/>
        </w:rPr>
      </w:pPr>
      <w:r>
        <w:rPr>
          <w:rFonts w:ascii="Times New Roman" w:hAnsi="Times New Roman" w:cs="Times New Roman"/>
        </w:rPr>
        <w:t>This diploma  thesis ca</w:t>
      </w:r>
      <w:r w:rsidR="00B967BC">
        <w:rPr>
          <w:rFonts w:ascii="Times New Roman" w:hAnsi="Times New Roman" w:cs="Times New Roman"/>
        </w:rPr>
        <w:t>lled The As</w:t>
      </w:r>
      <w:r>
        <w:rPr>
          <w:rFonts w:ascii="Times New Roman" w:hAnsi="Times New Roman" w:cs="Times New Roman"/>
        </w:rPr>
        <w:t>signment of Contract de</w:t>
      </w:r>
      <w:r w:rsidR="00327C78">
        <w:rPr>
          <w:rFonts w:ascii="Times New Roman" w:hAnsi="Times New Roman" w:cs="Times New Roman"/>
        </w:rPr>
        <w:t>als with the current regulation</w:t>
      </w:r>
      <w:r w:rsidR="007C7514">
        <w:rPr>
          <w:rFonts w:ascii="Times New Roman" w:hAnsi="Times New Roman" w:cs="Times New Roman"/>
        </w:rPr>
        <w:t xml:space="preserve"> of the institute</w:t>
      </w:r>
      <w:r w:rsidR="00F36309">
        <w:rPr>
          <w:rFonts w:ascii="Times New Roman" w:hAnsi="Times New Roman" w:cs="Times New Roman"/>
        </w:rPr>
        <w:t xml:space="preserve"> assignmen</w:t>
      </w:r>
      <w:r>
        <w:rPr>
          <w:rFonts w:ascii="Times New Roman" w:hAnsi="Times New Roman" w:cs="Times New Roman"/>
        </w:rPr>
        <w:t>t of contract in the Czech Civil code n. 89/2012 Sb.</w:t>
      </w:r>
      <w:r w:rsidR="00136F3C">
        <w:rPr>
          <w:rFonts w:ascii="Times New Roman" w:hAnsi="Times New Roman" w:cs="Times New Roman"/>
        </w:rPr>
        <w:t xml:space="preserve"> Its purpose is to analyze §§ 1895-1900 of the Czech Civil code</w:t>
      </w:r>
      <w:r w:rsidR="000E05E6">
        <w:rPr>
          <w:rFonts w:ascii="Times New Roman" w:hAnsi="Times New Roman" w:cs="Times New Roman"/>
        </w:rPr>
        <w:t xml:space="preserve"> not only separately,</w:t>
      </w:r>
      <w:r w:rsidR="00327C78">
        <w:rPr>
          <w:rFonts w:ascii="Times New Roman" w:hAnsi="Times New Roman" w:cs="Times New Roman"/>
        </w:rPr>
        <w:t xml:space="preserve"> but</w:t>
      </w:r>
      <w:r w:rsidR="00F137F0">
        <w:rPr>
          <w:rFonts w:ascii="Times New Roman" w:hAnsi="Times New Roman" w:cs="Times New Roman"/>
        </w:rPr>
        <w:t xml:space="preserve"> also as a complex</w:t>
      </w:r>
      <w:r w:rsidR="008A6190">
        <w:rPr>
          <w:rFonts w:ascii="Times New Roman" w:hAnsi="Times New Roman" w:cs="Times New Roman"/>
        </w:rPr>
        <w:t xml:space="preserve"> of rules, and to find the</w:t>
      </w:r>
      <w:r w:rsidR="00327C78">
        <w:rPr>
          <w:rFonts w:ascii="Times New Roman" w:hAnsi="Times New Roman" w:cs="Times New Roman"/>
        </w:rPr>
        <w:t xml:space="preserve"> answer to a question </w:t>
      </w:r>
      <w:r w:rsidR="00327C78" w:rsidRPr="00DD5937">
        <w:rPr>
          <w:rFonts w:ascii="Times New Roman" w:hAnsi="Times New Roman" w:cs="Times New Roman"/>
          <w:i/>
        </w:rPr>
        <w:t>„Is the current regul</w:t>
      </w:r>
      <w:r w:rsidR="009F586E">
        <w:rPr>
          <w:rFonts w:ascii="Times New Roman" w:hAnsi="Times New Roman" w:cs="Times New Roman"/>
          <w:i/>
        </w:rPr>
        <w:t xml:space="preserve">ation of the institute </w:t>
      </w:r>
      <w:r w:rsidR="00C963C9">
        <w:rPr>
          <w:rFonts w:ascii="Times New Roman" w:hAnsi="Times New Roman" w:cs="Times New Roman"/>
          <w:i/>
        </w:rPr>
        <w:t>assign</w:t>
      </w:r>
      <w:r w:rsidR="00327C78" w:rsidRPr="00DD5937">
        <w:rPr>
          <w:rFonts w:ascii="Times New Roman" w:hAnsi="Times New Roman" w:cs="Times New Roman"/>
          <w:i/>
        </w:rPr>
        <w:t>ment of contract sufficiently clear and understandable?“</w:t>
      </w:r>
      <w:r w:rsidR="00DD5937">
        <w:rPr>
          <w:rFonts w:ascii="Times New Roman" w:hAnsi="Times New Roman" w:cs="Times New Roman"/>
        </w:rPr>
        <w:t xml:space="preserve"> To achieve</w:t>
      </w:r>
      <w:r w:rsidR="00062C4C">
        <w:rPr>
          <w:rFonts w:ascii="Times New Roman" w:hAnsi="Times New Roman" w:cs="Times New Roman"/>
        </w:rPr>
        <w:t xml:space="preserve"> this</w:t>
      </w:r>
      <w:r w:rsidR="007837E1">
        <w:rPr>
          <w:rFonts w:ascii="Times New Roman" w:hAnsi="Times New Roman" w:cs="Times New Roman"/>
        </w:rPr>
        <w:t xml:space="preserve"> goal 12</w:t>
      </w:r>
      <w:r w:rsidR="00BC1B20">
        <w:rPr>
          <w:rFonts w:ascii="Times New Roman" w:hAnsi="Times New Roman" w:cs="Times New Roman"/>
        </w:rPr>
        <w:t xml:space="preserve"> subordinate</w:t>
      </w:r>
      <w:r w:rsidR="00DD5937">
        <w:rPr>
          <w:rFonts w:ascii="Times New Roman" w:hAnsi="Times New Roman" w:cs="Times New Roman"/>
        </w:rPr>
        <w:t xml:space="preserve"> research questions are </w:t>
      </w:r>
      <w:r w:rsidR="00F137F0">
        <w:rPr>
          <w:rFonts w:ascii="Times New Roman" w:hAnsi="Times New Roman" w:cs="Times New Roman"/>
        </w:rPr>
        <w:t>laid down.</w:t>
      </w:r>
    </w:p>
    <w:p w:rsidR="00F900CF" w:rsidRDefault="00444848" w:rsidP="004033E1">
      <w:pPr>
        <w:rPr>
          <w:rFonts w:ascii="Times New Roman" w:hAnsi="Times New Roman" w:cs="Times New Roman"/>
        </w:rPr>
      </w:pPr>
      <w:r>
        <w:rPr>
          <w:rFonts w:ascii="Times New Roman" w:hAnsi="Times New Roman" w:cs="Times New Roman"/>
        </w:rPr>
        <w:t xml:space="preserve">After the introduction,  where the reasons for selection of this topic are defined, </w:t>
      </w:r>
      <w:r w:rsidR="00E63B17">
        <w:rPr>
          <w:rFonts w:ascii="Times New Roman" w:hAnsi="Times New Roman" w:cs="Times New Roman"/>
        </w:rPr>
        <w:t>as well as the previous arrangement of</w:t>
      </w:r>
      <w:r w:rsidR="00EF00B4">
        <w:rPr>
          <w:rFonts w:ascii="Times New Roman" w:hAnsi="Times New Roman" w:cs="Times New Roman"/>
        </w:rPr>
        <w:t xml:space="preserve"> this topic, main and subordinate</w:t>
      </w:r>
      <w:r w:rsidR="003A4B41">
        <w:rPr>
          <w:rFonts w:ascii="Times New Roman" w:hAnsi="Times New Roman" w:cs="Times New Roman"/>
        </w:rPr>
        <w:t xml:space="preserve"> re</w:t>
      </w:r>
      <w:r w:rsidR="00E63B17">
        <w:rPr>
          <w:rFonts w:ascii="Times New Roman" w:hAnsi="Times New Roman" w:cs="Times New Roman"/>
        </w:rPr>
        <w:t>search questions</w:t>
      </w:r>
      <w:r w:rsidR="007A0D94">
        <w:rPr>
          <w:rFonts w:ascii="Times New Roman" w:hAnsi="Times New Roman" w:cs="Times New Roman"/>
        </w:rPr>
        <w:t xml:space="preserve">, hypotheses and </w:t>
      </w:r>
      <w:r w:rsidR="00FD6DC0">
        <w:rPr>
          <w:rFonts w:ascii="Times New Roman" w:hAnsi="Times New Roman" w:cs="Times New Roman"/>
        </w:rPr>
        <w:t>the</w:t>
      </w:r>
      <w:r w:rsidR="00481F6E">
        <w:rPr>
          <w:rFonts w:ascii="Times New Roman" w:hAnsi="Times New Roman" w:cs="Times New Roman"/>
        </w:rPr>
        <w:t xml:space="preserve"> conte</w:t>
      </w:r>
      <w:r w:rsidR="00DD526B">
        <w:rPr>
          <w:rFonts w:ascii="Times New Roman" w:hAnsi="Times New Roman" w:cs="Times New Roman"/>
        </w:rPr>
        <w:t>nt of this thesis</w:t>
      </w:r>
      <w:r w:rsidR="007A0D94">
        <w:rPr>
          <w:rFonts w:ascii="Times New Roman" w:hAnsi="Times New Roman" w:cs="Times New Roman"/>
        </w:rPr>
        <w:t xml:space="preserve">, the first chapter follows. </w:t>
      </w:r>
    </w:p>
    <w:p w:rsidR="00E60553" w:rsidRDefault="00F900CF" w:rsidP="004033E1">
      <w:pPr>
        <w:rPr>
          <w:rFonts w:ascii="Times New Roman" w:hAnsi="Times New Roman" w:cs="Times New Roman"/>
        </w:rPr>
      </w:pPr>
      <w:r>
        <w:rPr>
          <w:rFonts w:ascii="Times New Roman" w:hAnsi="Times New Roman" w:cs="Times New Roman"/>
        </w:rPr>
        <w:t xml:space="preserve">It pays attention to evolution of </w:t>
      </w:r>
      <w:r w:rsidR="0062451A">
        <w:rPr>
          <w:rFonts w:ascii="Times New Roman" w:hAnsi="Times New Roman" w:cs="Times New Roman"/>
        </w:rPr>
        <w:t xml:space="preserve">the </w:t>
      </w:r>
      <w:r w:rsidR="00F2204C">
        <w:rPr>
          <w:rFonts w:ascii="Times New Roman" w:hAnsi="Times New Roman" w:cs="Times New Roman"/>
        </w:rPr>
        <w:t>a</w:t>
      </w:r>
      <w:r w:rsidR="007E396F">
        <w:rPr>
          <w:rFonts w:ascii="Times New Roman" w:hAnsi="Times New Roman" w:cs="Times New Roman"/>
        </w:rPr>
        <w:t>ssignment of contract in the C</w:t>
      </w:r>
      <w:r>
        <w:rPr>
          <w:rFonts w:ascii="Times New Roman" w:hAnsi="Times New Roman" w:cs="Times New Roman"/>
        </w:rPr>
        <w:t>zech civil codes</w:t>
      </w:r>
      <w:r w:rsidR="0062451A">
        <w:rPr>
          <w:rFonts w:ascii="Times New Roman" w:hAnsi="Times New Roman" w:cs="Times New Roman"/>
        </w:rPr>
        <w:t xml:space="preserve"> in force</w:t>
      </w:r>
      <w:r w:rsidR="000C4B7D">
        <w:rPr>
          <w:rFonts w:ascii="Times New Roman" w:hAnsi="Times New Roman" w:cs="Times New Roman"/>
        </w:rPr>
        <w:t xml:space="preserve"> in the Czech R</w:t>
      </w:r>
      <w:r w:rsidR="000F44F8">
        <w:rPr>
          <w:rFonts w:ascii="Times New Roman" w:hAnsi="Times New Roman" w:cs="Times New Roman"/>
        </w:rPr>
        <w:t>epublic</w:t>
      </w:r>
      <w:r>
        <w:rPr>
          <w:rFonts w:ascii="Times New Roman" w:hAnsi="Times New Roman" w:cs="Times New Roman"/>
        </w:rPr>
        <w:t xml:space="preserve">. </w:t>
      </w:r>
      <w:r w:rsidR="000C4B7D">
        <w:rPr>
          <w:rFonts w:ascii="Times New Roman" w:hAnsi="Times New Roman" w:cs="Times New Roman"/>
        </w:rPr>
        <w:t>It contains a description whe</w:t>
      </w:r>
      <w:r w:rsidR="00151FE4">
        <w:rPr>
          <w:rFonts w:ascii="Times New Roman" w:hAnsi="Times New Roman" w:cs="Times New Roman"/>
        </w:rPr>
        <w:t>ther and how the</w:t>
      </w:r>
      <w:r w:rsidR="0071152B">
        <w:rPr>
          <w:rFonts w:ascii="Times New Roman" w:hAnsi="Times New Roman" w:cs="Times New Roman"/>
        </w:rPr>
        <w:t xml:space="preserve"> assignment of contract was arra</w:t>
      </w:r>
      <w:r w:rsidR="00151FE4">
        <w:rPr>
          <w:rFonts w:ascii="Times New Roman" w:hAnsi="Times New Roman" w:cs="Times New Roman"/>
        </w:rPr>
        <w:t xml:space="preserve">nged in the </w:t>
      </w:r>
      <w:r w:rsidR="00151FE4" w:rsidRPr="00151FE4">
        <w:rPr>
          <w:rFonts w:ascii="Times New Roman" w:hAnsi="Times New Roman" w:cs="Times New Roman"/>
        </w:rPr>
        <w:t>Allgemeines bürgerliches Gesetzbuch</w:t>
      </w:r>
      <w:r w:rsidR="00151FE4">
        <w:rPr>
          <w:rFonts w:ascii="Times New Roman" w:hAnsi="Times New Roman" w:cs="Times New Roman"/>
        </w:rPr>
        <w:t>, the act n. 141/1950 Sb., the act n. 40/1964 Sb. and how the process of enshrin</w:t>
      </w:r>
      <w:r w:rsidR="0071152B">
        <w:rPr>
          <w:rFonts w:ascii="Times New Roman" w:hAnsi="Times New Roman" w:cs="Times New Roman"/>
        </w:rPr>
        <w:t>e</w:t>
      </w:r>
      <w:r w:rsidR="00151FE4">
        <w:rPr>
          <w:rFonts w:ascii="Times New Roman" w:hAnsi="Times New Roman" w:cs="Times New Roman"/>
        </w:rPr>
        <w:t xml:space="preserve">ment </w:t>
      </w:r>
      <w:r w:rsidR="0019307C">
        <w:rPr>
          <w:rFonts w:ascii="Times New Roman" w:hAnsi="Times New Roman" w:cs="Times New Roman"/>
        </w:rPr>
        <w:t xml:space="preserve">to the act n. 89/2012 Sb. </w:t>
      </w:r>
      <w:r w:rsidR="00151FE4">
        <w:rPr>
          <w:rFonts w:ascii="Times New Roman" w:hAnsi="Times New Roman" w:cs="Times New Roman"/>
        </w:rPr>
        <w:t>looked like.</w:t>
      </w:r>
      <w:r w:rsidR="00444848">
        <w:rPr>
          <w:rFonts w:ascii="Times New Roman" w:hAnsi="Times New Roman" w:cs="Times New Roman"/>
        </w:rPr>
        <w:t xml:space="preserve">              </w:t>
      </w:r>
    </w:p>
    <w:p w:rsidR="00E60553" w:rsidRDefault="00E60553" w:rsidP="004033E1">
      <w:pPr>
        <w:rPr>
          <w:rFonts w:ascii="Times New Roman" w:hAnsi="Times New Roman" w:cs="Times New Roman"/>
        </w:rPr>
      </w:pPr>
      <w:r>
        <w:rPr>
          <w:rFonts w:ascii="Times New Roman" w:hAnsi="Times New Roman" w:cs="Times New Roman"/>
        </w:rPr>
        <w:t>The seco</w:t>
      </w:r>
      <w:r w:rsidR="00EA284B">
        <w:rPr>
          <w:rFonts w:ascii="Times New Roman" w:hAnsi="Times New Roman" w:cs="Times New Roman"/>
        </w:rPr>
        <w:t>nd chapter is dedicated to the general characteristic</w:t>
      </w:r>
      <w:r w:rsidR="0095597C">
        <w:rPr>
          <w:rFonts w:ascii="Times New Roman" w:hAnsi="Times New Roman" w:cs="Times New Roman"/>
        </w:rPr>
        <w:t>s</w:t>
      </w:r>
      <w:r w:rsidR="00CE4756">
        <w:rPr>
          <w:rFonts w:ascii="Times New Roman" w:hAnsi="Times New Roman" w:cs="Times New Roman"/>
        </w:rPr>
        <w:t xml:space="preserve"> of the assignment of contract, mainly to the form of </w:t>
      </w:r>
      <w:r w:rsidR="007C5C00">
        <w:rPr>
          <w:rFonts w:ascii="Times New Roman" w:hAnsi="Times New Roman" w:cs="Times New Roman"/>
        </w:rPr>
        <w:t xml:space="preserve">the </w:t>
      </w:r>
      <w:r w:rsidR="00CE4756">
        <w:rPr>
          <w:rFonts w:ascii="Times New Roman" w:hAnsi="Times New Roman" w:cs="Times New Roman"/>
        </w:rPr>
        <w:t>assignment of contract.</w:t>
      </w:r>
    </w:p>
    <w:p w:rsidR="00F93F94" w:rsidRDefault="00A902B4" w:rsidP="002F31D7">
      <w:pPr>
        <w:rPr>
          <w:rFonts w:ascii="Times New Roman" w:hAnsi="Times New Roman" w:cs="Times New Roman"/>
        </w:rPr>
      </w:pPr>
      <w:r>
        <w:rPr>
          <w:rFonts w:ascii="Times New Roman" w:hAnsi="Times New Roman" w:cs="Times New Roman"/>
        </w:rPr>
        <w:t>The thir</w:t>
      </w:r>
      <w:r w:rsidR="00D01D5C">
        <w:rPr>
          <w:rFonts w:ascii="Times New Roman" w:hAnsi="Times New Roman" w:cs="Times New Roman"/>
        </w:rPr>
        <w:t>d chapter dea</w:t>
      </w:r>
      <w:r w:rsidR="00FB2D61">
        <w:rPr>
          <w:rFonts w:ascii="Times New Roman" w:hAnsi="Times New Roman" w:cs="Times New Roman"/>
        </w:rPr>
        <w:t>ls with t</w:t>
      </w:r>
      <w:r w:rsidR="003A3EC3">
        <w:rPr>
          <w:rFonts w:ascii="Times New Roman" w:hAnsi="Times New Roman" w:cs="Times New Roman"/>
        </w:rPr>
        <w:t>he object</w:t>
      </w:r>
      <w:r>
        <w:rPr>
          <w:rFonts w:ascii="Times New Roman" w:hAnsi="Times New Roman" w:cs="Times New Roman"/>
        </w:rPr>
        <w:t xml:space="preserve"> of </w:t>
      </w:r>
      <w:r w:rsidR="00FB2D61">
        <w:rPr>
          <w:rFonts w:ascii="Times New Roman" w:hAnsi="Times New Roman" w:cs="Times New Roman"/>
        </w:rPr>
        <w:t xml:space="preserve">the </w:t>
      </w:r>
      <w:r>
        <w:rPr>
          <w:rFonts w:ascii="Times New Roman" w:hAnsi="Times New Roman" w:cs="Times New Roman"/>
        </w:rPr>
        <w:t>assignment of contract. It contains the analysis which contract</w:t>
      </w:r>
      <w:r w:rsidR="00E95D0A">
        <w:rPr>
          <w:rFonts w:ascii="Times New Roman" w:hAnsi="Times New Roman" w:cs="Times New Roman"/>
        </w:rPr>
        <w:t>s</w:t>
      </w:r>
      <w:r>
        <w:rPr>
          <w:rFonts w:ascii="Times New Roman" w:hAnsi="Times New Roman" w:cs="Times New Roman"/>
        </w:rPr>
        <w:t xml:space="preserve"> are excluded form the assignment and what are the reasons for such elimination. </w:t>
      </w:r>
      <w:r w:rsidR="00E95D0A">
        <w:rPr>
          <w:rFonts w:ascii="Times New Roman" w:hAnsi="Times New Roman" w:cs="Times New Roman"/>
        </w:rPr>
        <w:t>It also discusses whe</w:t>
      </w:r>
      <w:r w:rsidR="00470A09">
        <w:rPr>
          <w:rFonts w:ascii="Times New Roman" w:hAnsi="Times New Roman" w:cs="Times New Roman"/>
        </w:rPr>
        <w:t>ther the guarantee</w:t>
      </w:r>
      <w:r w:rsidR="00425943">
        <w:rPr>
          <w:rFonts w:ascii="Times New Roman" w:hAnsi="Times New Roman" w:cs="Times New Roman"/>
        </w:rPr>
        <w:t xml:space="preserve"> is transfered as well as the rights and duties.</w:t>
      </w:r>
    </w:p>
    <w:p w:rsidR="007D4658" w:rsidRDefault="00495D23" w:rsidP="002F31D7">
      <w:pPr>
        <w:rPr>
          <w:rFonts w:ascii="Times New Roman" w:hAnsi="Times New Roman" w:cs="Times New Roman"/>
        </w:rPr>
      </w:pPr>
      <w:r>
        <w:rPr>
          <w:rFonts w:ascii="Times New Roman" w:hAnsi="Times New Roman" w:cs="Times New Roman"/>
        </w:rPr>
        <w:t>The fourt</w:t>
      </w:r>
      <w:r w:rsidR="00E30AA5">
        <w:rPr>
          <w:rFonts w:ascii="Times New Roman" w:hAnsi="Times New Roman" w:cs="Times New Roman"/>
        </w:rPr>
        <w:t>h</w:t>
      </w:r>
      <w:r>
        <w:rPr>
          <w:rFonts w:ascii="Times New Roman" w:hAnsi="Times New Roman" w:cs="Times New Roman"/>
        </w:rPr>
        <w:t xml:space="preserve"> chapter </w:t>
      </w:r>
      <w:r w:rsidR="007D4658">
        <w:rPr>
          <w:rFonts w:ascii="Times New Roman" w:hAnsi="Times New Roman" w:cs="Times New Roman"/>
        </w:rPr>
        <w:t>provides insight into the re</w:t>
      </w:r>
      <w:r w:rsidR="00470A09">
        <w:rPr>
          <w:rFonts w:ascii="Times New Roman" w:hAnsi="Times New Roman" w:cs="Times New Roman"/>
        </w:rPr>
        <w:t>lationships between the entities</w:t>
      </w:r>
      <w:r w:rsidR="007D4658">
        <w:rPr>
          <w:rFonts w:ascii="Times New Roman" w:hAnsi="Times New Roman" w:cs="Times New Roman"/>
        </w:rPr>
        <w:t xml:space="preserve"> of </w:t>
      </w:r>
      <w:r w:rsidR="00DD0498">
        <w:rPr>
          <w:rFonts w:ascii="Times New Roman" w:hAnsi="Times New Roman" w:cs="Times New Roman"/>
        </w:rPr>
        <w:t>the</w:t>
      </w:r>
    </w:p>
    <w:p w:rsidR="002F31D7" w:rsidRDefault="00DD0498" w:rsidP="002F31D7">
      <w:pPr>
        <w:ind w:firstLine="0"/>
        <w:rPr>
          <w:rFonts w:ascii="Times New Roman" w:hAnsi="Times New Roman" w:cs="Times New Roman"/>
        </w:rPr>
      </w:pPr>
      <w:r>
        <w:rPr>
          <w:rFonts w:ascii="Times New Roman" w:hAnsi="Times New Roman" w:cs="Times New Roman"/>
        </w:rPr>
        <w:t>a</w:t>
      </w:r>
      <w:r w:rsidR="007D4658">
        <w:rPr>
          <w:rFonts w:ascii="Times New Roman" w:hAnsi="Times New Roman" w:cs="Times New Roman"/>
        </w:rPr>
        <w:t>ssignment</w:t>
      </w:r>
      <w:r w:rsidR="00864EE1">
        <w:rPr>
          <w:rFonts w:ascii="Times New Roman" w:hAnsi="Times New Roman" w:cs="Times New Roman"/>
        </w:rPr>
        <w:t xml:space="preserve"> of contract and into the factors that influence </w:t>
      </w:r>
      <w:r w:rsidR="00335C0B">
        <w:rPr>
          <w:rFonts w:ascii="Times New Roman" w:hAnsi="Times New Roman" w:cs="Times New Roman"/>
        </w:rPr>
        <w:t xml:space="preserve">and modify </w:t>
      </w:r>
      <w:r w:rsidR="00864EE1">
        <w:rPr>
          <w:rFonts w:ascii="Times New Roman" w:hAnsi="Times New Roman" w:cs="Times New Roman"/>
        </w:rPr>
        <w:t>these relationships.</w:t>
      </w:r>
    </w:p>
    <w:p w:rsidR="003E4980" w:rsidRDefault="00E00D3A" w:rsidP="009D0855">
      <w:pPr>
        <w:rPr>
          <w:rFonts w:ascii="Times New Roman" w:hAnsi="Times New Roman" w:cs="Times New Roman"/>
        </w:rPr>
      </w:pPr>
      <w:r>
        <w:rPr>
          <w:rFonts w:ascii="Times New Roman" w:hAnsi="Times New Roman" w:cs="Times New Roman"/>
        </w:rPr>
        <w:t>The fifth chapter look</w:t>
      </w:r>
      <w:r w:rsidR="001610EF">
        <w:rPr>
          <w:rFonts w:ascii="Times New Roman" w:hAnsi="Times New Roman" w:cs="Times New Roman"/>
        </w:rPr>
        <w:t xml:space="preserve">s into the </w:t>
      </w:r>
      <w:r w:rsidR="009D0855">
        <w:rPr>
          <w:rFonts w:ascii="Times New Roman" w:hAnsi="Times New Roman" w:cs="Times New Roman"/>
        </w:rPr>
        <w:t xml:space="preserve">effects of the assignment of contract. </w:t>
      </w:r>
      <w:r w:rsidR="00AE0C7B">
        <w:rPr>
          <w:rFonts w:ascii="Times New Roman" w:hAnsi="Times New Roman" w:cs="Times New Roman"/>
        </w:rPr>
        <w:t>Considerable</w:t>
      </w:r>
      <w:r w:rsidR="00913021">
        <w:rPr>
          <w:rFonts w:ascii="Times New Roman" w:hAnsi="Times New Roman" w:cs="Times New Roman"/>
        </w:rPr>
        <w:t xml:space="preserve"> part of the chapter is ded</w:t>
      </w:r>
      <w:r w:rsidR="009D0855">
        <w:rPr>
          <w:rFonts w:ascii="Times New Roman" w:hAnsi="Times New Roman" w:cs="Times New Roman"/>
        </w:rPr>
        <w:t>icated to the issues connected with</w:t>
      </w:r>
      <w:r w:rsidR="00DE25C1">
        <w:rPr>
          <w:rFonts w:ascii="Times New Roman" w:hAnsi="Times New Roman" w:cs="Times New Roman"/>
        </w:rPr>
        <w:t xml:space="preserve"> the </w:t>
      </w:r>
      <w:r w:rsidR="009D0855">
        <w:rPr>
          <w:rFonts w:ascii="Times New Roman" w:hAnsi="Times New Roman" w:cs="Times New Roman"/>
        </w:rPr>
        <w:t>bond level of the assignment of contract</w:t>
      </w:r>
      <w:r w:rsidR="00DC63B9">
        <w:rPr>
          <w:rFonts w:ascii="Times New Roman" w:hAnsi="Times New Roman" w:cs="Times New Roman"/>
        </w:rPr>
        <w:t xml:space="preserve"> and also with the disposal level</w:t>
      </w:r>
      <w:r w:rsidR="007E03F1">
        <w:rPr>
          <w:rFonts w:ascii="Times New Roman" w:hAnsi="Times New Roman" w:cs="Times New Roman"/>
        </w:rPr>
        <w:t xml:space="preserve"> of the assignment</w:t>
      </w:r>
      <w:r w:rsidR="009D0855">
        <w:rPr>
          <w:rFonts w:ascii="Times New Roman" w:hAnsi="Times New Roman" w:cs="Times New Roman"/>
        </w:rPr>
        <w:t>. It is possible to find there answers concerning issues connected with the consent of assigned party and with</w:t>
      </w:r>
      <w:r w:rsidR="00DE25C1">
        <w:rPr>
          <w:rFonts w:ascii="Times New Roman" w:hAnsi="Times New Roman" w:cs="Times New Roman"/>
        </w:rPr>
        <w:t xml:space="preserve"> the notification about the assignment.</w:t>
      </w:r>
    </w:p>
    <w:p w:rsidR="00DE25C1" w:rsidRDefault="00B956E0" w:rsidP="002F31D7">
      <w:pPr>
        <w:rPr>
          <w:rFonts w:ascii="Times New Roman" w:hAnsi="Times New Roman" w:cs="Times New Roman"/>
        </w:rPr>
      </w:pPr>
      <w:r>
        <w:rPr>
          <w:rFonts w:ascii="Times New Roman" w:hAnsi="Times New Roman" w:cs="Times New Roman"/>
        </w:rPr>
        <w:t>T</w:t>
      </w:r>
      <w:r w:rsidR="00C46FE2">
        <w:rPr>
          <w:rFonts w:ascii="Times New Roman" w:hAnsi="Times New Roman" w:cs="Times New Roman"/>
        </w:rPr>
        <w:t>his thesis obtains a conclusion</w:t>
      </w:r>
      <w:r w:rsidR="005D17FB">
        <w:rPr>
          <w:rFonts w:ascii="Times New Roman" w:hAnsi="Times New Roman" w:cs="Times New Roman"/>
        </w:rPr>
        <w:t xml:space="preserve"> where the main and subordinate questions </w:t>
      </w:r>
      <w:r w:rsidR="007F5F70">
        <w:rPr>
          <w:rFonts w:ascii="Times New Roman" w:hAnsi="Times New Roman" w:cs="Times New Roman"/>
        </w:rPr>
        <w:t xml:space="preserve">asked in the introduction </w:t>
      </w:r>
      <w:r w:rsidR="005D17FB">
        <w:rPr>
          <w:rFonts w:ascii="Times New Roman" w:hAnsi="Times New Roman" w:cs="Times New Roman"/>
        </w:rPr>
        <w:t>are answered</w:t>
      </w:r>
      <w:r w:rsidR="00A36973">
        <w:rPr>
          <w:rFonts w:ascii="Times New Roman" w:hAnsi="Times New Roman" w:cs="Times New Roman"/>
        </w:rPr>
        <w:t xml:space="preserve">. </w:t>
      </w:r>
      <w:r w:rsidR="00AE0C7B">
        <w:rPr>
          <w:rFonts w:ascii="Times New Roman" w:hAnsi="Times New Roman" w:cs="Times New Roman"/>
        </w:rPr>
        <w:t xml:space="preserve">There can be </w:t>
      </w:r>
      <w:r w:rsidR="00A94BBB">
        <w:rPr>
          <w:rFonts w:ascii="Times New Roman" w:hAnsi="Times New Roman" w:cs="Times New Roman"/>
        </w:rPr>
        <w:t xml:space="preserve">also </w:t>
      </w:r>
      <w:r w:rsidR="00AE0C7B">
        <w:rPr>
          <w:rFonts w:ascii="Times New Roman" w:hAnsi="Times New Roman" w:cs="Times New Roman"/>
        </w:rPr>
        <w:t>found t</w:t>
      </w:r>
      <w:r w:rsidR="00A36973">
        <w:rPr>
          <w:rFonts w:ascii="Times New Roman" w:hAnsi="Times New Roman" w:cs="Times New Roman"/>
        </w:rPr>
        <w:t xml:space="preserve">he </w:t>
      </w:r>
      <w:r w:rsidR="00AE0C7B">
        <w:rPr>
          <w:rFonts w:ascii="Times New Roman" w:hAnsi="Times New Roman" w:cs="Times New Roman"/>
        </w:rPr>
        <w:t>comment on the hypothese</w:t>
      </w:r>
      <w:r w:rsidR="00A36973">
        <w:rPr>
          <w:rFonts w:ascii="Times New Roman" w:hAnsi="Times New Roman" w:cs="Times New Roman"/>
        </w:rPr>
        <w:t>s  uttered in the introduc</w:t>
      </w:r>
      <w:r w:rsidR="008D4145">
        <w:rPr>
          <w:rFonts w:ascii="Times New Roman" w:hAnsi="Times New Roman" w:cs="Times New Roman"/>
        </w:rPr>
        <w:t xml:space="preserve">tion </w:t>
      </w:r>
      <w:r w:rsidR="006050D5">
        <w:rPr>
          <w:rFonts w:ascii="Times New Roman" w:hAnsi="Times New Roman" w:cs="Times New Roman"/>
        </w:rPr>
        <w:t>and evaluation whe</w:t>
      </w:r>
      <w:r w:rsidR="008D4145">
        <w:rPr>
          <w:rFonts w:ascii="Times New Roman" w:hAnsi="Times New Roman" w:cs="Times New Roman"/>
        </w:rPr>
        <w:t>ther the goal of thi</w:t>
      </w:r>
      <w:r w:rsidR="00BF65E0">
        <w:rPr>
          <w:rFonts w:ascii="Times New Roman" w:hAnsi="Times New Roman" w:cs="Times New Roman"/>
        </w:rPr>
        <w:t>s</w:t>
      </w:r>
      <w:r w:rsidR="008D4145">
        <w:rPr>
          <w:rFonts w:ascii="Times New Roman" w:hAnsi="Times New Roman" w:cs="Times New Roman"/>
        </w:rPr>
        <w:t xml:space="preserve"> thesis was achieved.</w:t>
      </w:r>
    </w:p>
    <w:p w:rsidR="001D6B51" w:rsidRPr="00391A71" w:rsidRDefault="001D6B51" w:rsidP="00391A71">
      <w:pPr>
        <w:rPr>
          <w:rFonts w:ascii="Times New Roman" w:hAnsi="Times New Roman" w:cs="Times New Roman"/>
        </w:rPr>
      </w:pPr>
      <w:r>
        <w:br w:type="page"/>
      </w:r>
    </w:p>
    <w:p w:rsidR="001D6B51" w:rsidRPr="001A5EC1" w:rsidRDefault="001D6B51" w:rsidP="001A5EC1">
      <w:pPr>
        <w:pStyle w:val="Nadpis1"/>
        <w:numPr>
          <w:ilvl w:val="0"/>
          <w:numId w:val="0"/>
        </w:numPr>
        <w:ind w:left="851"/>
        <w:rPr>
          <w:rFonts w:ascii="Times New Roman" w:hAnsi="Times New Roman" w:cs="Times New Roman"/>
        </w:rPr>
      </w:pPr>
      <w:bookmarkStart w:id="36" w:name="_Toc509340380"/>
      <w:r w:rsidRPr="001A5EC1">
        <w:rPr>
          <w:rFonts w:ascii="Times New Roman" w:hAnsi="Times New Roman" w:cs="Times New Roman"/>
        </w:rPr>
        <w:lastRenderedPageBreak/>
        <w:t>Klíčová slova</w:t>
      </w:r>
      <w:bookmarkEnd w:id="36"/>
    </w:p>
    <w:p w:rsidR="00391A71" w:rsidRDefault="00391A71" w:rsidP="00391A71"/>
    <w:p w:rsidR="00A87D79" w:rsidRPr="00DC41B0" w:rsidRDefault="00D64DC5" w:rsidP="00391A71">
      <w:pPr>
        <w:rPr>
          <w:rFonts w:ascii="Times New Roman" w:hAnsi="Times New Roman" w:cs="Times New Roman"/>
        </w:rPr>
      </w:pPr>
      <w:r w:rsidRPr="00DC41B0">
        <w:rPr>
          <w:rFonts w:ascii="Times New Roman" w:hAnsi="Times New Roman" w:cs="Times New Roman"/>
        </w:rPr>
        <w:t>Postoupení smlouvy,</w:t>
      </w:r>
      <w:r w:rsidR="001824A0" w:rsidRPr="00DC41B0">
        <w:rPr>
          <w:rFonts w:ascii="Times New Roman" w:hAnsi="Times New Roman" w:cs="Times New Roman"/>
        </w:rPr>
        <w:t xml:space="preserve"> převod smluvní pozice, </w:t>
      </w:r>
      <w:r w:rsidR="007D4787">
        <w:rPr>
          <w:rFonts w:ascii="Times New Roman" w:hAnsi="Times New Roman" w:cs="Times New Roman"/>
        </w:rPr>
        <w:t xml:space="preserve">smlouva, </w:t>
      </w:r>
      <w:r w:rsidRPr="00DC41B0">
        <w:rPr>
          <w:rFonts w:ascii="Times New Roman" w:hAnsi="Times New Roman" w:cs="Times New Roman"/>
        </w:rPr>
        <w:t>závazkové právo, změna subjektů záva</w:t>
      </w:r>
      <w:r w:rsidR="00FC6029">
        <w:rPr>
          <w:rFonts w:ascii="Times New Roman" w:hAnsi="Times New Roman" w:cs="Times New Roman"/>
        </w:rPr>
        <w:t>zkového vztahu, občanský zákoník.</w:t>
      </w:r>
    </w:p>
    <w:p w:rsidR="00391A71" w:rsidRPr="00391A71" w:rsidRDefault="00391A71" w:rsidP="00391A71"/>
    <w:p w:rsidR="001D6B51" w:rsidRPr="001A5EC1" w:rsidRDefault="001D6B51" w:rsidP="001A5EC1">
      <w:pPr>
        <w:pStyle w:val="Nadpis1"/>
        <w:numPr>
          <w:ilvl w:val="0"/>
          <w:numId w:val="0"/>
        </w:numPr>
        <w:ind w:left="851"/>
        <w:rPr>
          <w:rFonts w:ascii="Times New Roman" w:hAnsi="Times New Roman" w:cs="Times New Roman"/>
        </w:rPr>
      </w:pPr>
      <w:bookmarkStart w:id="37" w:name="_Toc509340381"/>
      <w:r w:rsidRPr="001A5EC1">
        <w:rPr>
          <w:rFonts w:ascii="Times New Roman" w:hAnsi="Times New Roman" w:cs="Times New Roman"/>
        </w:rPr>
        <w:t>Keywords</w:t>
      </w:r>
      <w:bookmarkEnd w:id="37"/>
    </w:p>
    <w:p w:rsidR="00E46531" w:rsidRDefault="00E46531" w:rsidP="00E46531"/>
    <w:p w:rsidR="00AD791B" w:rsidRPr="00DC41B0" w:rsidRDefault="00230624" w:rsidP="00E46531">
      <w:pPr>
        <w:rPr>
          <w:rFonts w:ascii="Times New Roman" w:hAnsi="Times New Roman" w:cs="Times New Roman"/>
        </w:rPr>
      </w:pPr>
      <w:r>
        <w:rPr>
          <w:rFonts w:ascii="Times New Roman" w:hAnsi="Times New Roman" w:cs="Times New Roman"/>
        </w:rPr>
        <w:t xml:space="preserve">Assignment of contract, </w:t>
      </w:r>
      <w:r w:rsidR="006538F7" w:rsidRPr="00DC41B0">
        <w:rPr>
          <w:rFonts w:ascii="Times New Roman" w:hAnsi="Times New Roman" w:cs="Times New Roman"/>
        </w:rPr>
        <w:t>transfer of the contractual position,</w:t>
      </w:r>
      <w:r w:rsidR="00A82F0C">
        <w:rPr>
          <w:rFonts w:ascii="Times New Roman" w:hAnsi="Times New Roman" w:cs="Times New Roman"/>
        </w:rPr>
        <w:t xml:space="preserve"> contract,</w:t>
      </w:r>
      <w:r w:rsidR="006538F7" w:rsidRPr="00DC41B0">
        <w:rPr>
          <w:rFonts w:ascii="Times New Roman" w:hAnsi="Times New Roman" w:cs="Times New Roman"/>
        </w:rPr>
        <w:t xml:space="preserve"> </w:t>
      </w:r>
      <w:r>
        <w:rPr>
          <w:rFonts w:ascii="Times New Roman" w:hAnsi="Times New Roman" w:cs="Times New Roman"/>
        </w:rPr>
        <w:t xml:space="preserve">law of obligation, </w:t>
      </w:r>
      <w:r w:rsidR="007905D7">
        <w:rPr>
          <w:rFonts w:ascii="Times New Roman" w:hAnsi="Times New Roman" w:cs="Times New Roman"/>
        </w:rPr>
        <w:t>replacement</w:t>
      </w:r>
      <w:r w:rsidR="006538F7" w:rsidRPr="00DC41B0">
        <w:rPr>
          <w:rFonts w:ascii="Times New Roman" w:hAnsi="Times New Roman" w:cs="Times New Roman"/>
        </w:rPr>
        <w:t xml:space="preserve"> of subjects of obligation, civil code</w:t>
      </w:r>
      <w:r>
        <w:rPr>
          <w:rFonts w:ascii="Times New Roman" w:hAnsi="Times New Roman" w:cs="Times New Roman"/>
        </w:rPr>
        <w:t>.</w:t>
      </w:r>
    </w:p>
    <w:p w:rsidR="000C5D40" w:rsidRPr="0085600A" w:rsidRDefault="000C5D40" w:rsidP="0085600A"/>
    <w:p w:rsidR="005563CF" w:rsidRPr="00666417" w:rsidRDefault="005563CF" w:rsidP="00666417"/>
    <w:p w:rsidR="008B4418" w:rsidRPr="00126B63" w:rsidRDefault="008B4418" w:rsidP="008B4418"/>
    <w:p w:rsidR="002169E6" w:rsidRDefault="002169E6" w:rsidP="002169E6">
      <w:pPr>
        <w:rPr>
          <w:rFonts w:ascii="Times New Roman" w:hAnsi="Times New Roman" w:cs="Times New Roman"/>
        </w:rPr>
      </w:pPr>
    </w:p>
    <w:p w:rsidR="000D4966" w:rsidRPr="000D4966" w:rsidRDefault="000D4966" w:rsidP="000D4966"/>
    <w:p w:rsidR="00771849" w:rsidRPr="00771849" w:rsidRDefault="00771849" w:rsidP="007B62F9"/>
    <w:p w:rsidR="003E4E24" w:rsidRPr="008F5374" w:rsidRDefault="003E4E24" w:rsidP="00FE4FF5"/>
    <w:p w:rsidR="00007FB4" w:rsidRPr="00007FB4" w:rsidRDefault="00007FB4" w:rsidP="00007FB4"/>
    <w:sectPr w:rsidR="00007FB4" w:rsidRPr="00007FB4" w:rsidSect="006E1D0A">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7F" w:rsidRDefault="00DF667F" w:rsidP="00193933">
      <w:pPr>
        <w:spacing w:line="240" w:lineRule="auto"/>
      </w:pPr>
      <w:r>
        <w:separator/>
      </w:r>
    </w:p>
  </w:endnote>
  <w:endnote w:type="continuationSeparator" w:id="0">
    <w:p w:rsidR="00DF667F" w:rsidRDefault="00DF667F"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581"/>
      <w:docPartObj>
        <w:docPartGallery w:val="Page Numbers (Bottom of Page)"/>
        <w:docPartUnique/>
      </w:docPartObj>
    </w:sdtPr>
    <w:sdtEndPr/>
    <w:sdtContent>
      <w:p w:rsidR="00140244" w:rsidRDefault="00140244">
        <w:pPr>
          <w:pStyle w:val="Zpat"/>
          <w:jc w:val="center"/>
        </w:pPr>
        <w:r>
          <w:fldChar w:fldCharType="begin"/>
        </w:r>
        <w:r>
          <w:instrText xml:space="preserve"> PAGE   \* MERGEFORMAT </w:instrText>
        </w:r>
        <w:r>
          <w:fldChar w:fldCharType="separate"/>
        </w:r>
        <w:r w:rsidR="00756657">
          <w:rPr>
            <w:noProof/>
          </w:rPr>
          <w:t>7</w:t>
        </w:r>
        <w:r>
          <w:fldChar w:fldCharType="end"/>
        </w:r>
      </w:p>
    </w:sdtContent>
  </w:sdt>
  <w:p w:rsidR="00140244" w:rsidRDefault="001402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7F" w:rsidRDefault="00DF667F" w:rsidP="00193933">
      <w:pPr>
        <w:spacing w:line="240" w:lineRule="auto"/>
      </w:pPr>
      <w:r>
        <w:separator/>
      </w:r>
    </w:p>
  </w:footnote>
  <w:footnote w:type="continuationSeparator" w:id="0">
    <w:p w:rsidR="00DF667F" w:rsidRDefault="00DF667F" w:rsidP="00193933">
      <w:pPr>
        <w:spacing w:line="240" w:lineRule="auto"/>
      </w:pPr>
      <w:r>
        <w:continuationSeparator/>
      </w:r>
    </w:p>
  </w:footnote>
  <w:footnote w:id="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K převodu obligace </w:t>
      </w:r>
      <w:r>
        <w:rPr>
          <w:rFonts w:ascii="Times New Roman" w:hAnsi="Times New Roman" w:cs="Times New Roman"/>
        </w:rPr>
        <w:t>v římském právu</w:t>
      </w:r>
      <w:r w:rsidRPr="00463CBE">
        <w:rPr>
          <w:rFonts w:ascii="Times New Roman" w:hAnsi="Times New Roman" w:cs="Times New Roman"/>
        </w:rPr>
        <w:t xml:space="preserve"> srov. KINCL, J.; URFUS, V.; SKŘEJPEK, M. </w:t>
      </w:r>
      <w:r w:rsidRPr="005F1277">
        <w:rPr>
          <w:rFonts w:ascii="Times New Roman" w:hAnsi="Times New Roman" w:cs="Times New Roman"/>
          <w:i/>
        </w:rPr>
        <w:t>Římské právo.</w:t>
      </w:r>
      <w:r w:rsidRPr="00463CBE">
        <w:rPr>
          <w:rFonts w:ascii="Times New Roman" w:hAnsi="Times New Roman" w:cs="Times New Roman"/>
        </w:rPr>
        <w:t xml:space="preserve"> 2 vydání. Praha: C. H. Beck, 1995, s. 234-235.</w:t>
      </w:r>
    </w:p>
  </w:footnote>
  <w:footnote w:id="2">
    <w:p w:rsidR="00140244" w:rsidRPr="00AB6B76" w:rsidRDefault="00140244" w:rsidP="00832DF6">
      <w:pPr>
        <w:pStyle w:val="Textpoznpodarou"/>
        <w:jc w:val="both"/>
        <w:rPr>
          <w:rFonts w:ascii="Times New Roman" w:hAnsi="Times New Roman" w:cs="Times New Roman"/>
        </w:rPr>
      </w:pPr>
      <w:r w:rsidRPr="00AB6B76">
        <w:rPr>
          <w:rStyle w:val="Znakapoznpodarou"/>
          <w:rFonts w:ascii="Times New Roman" w:hAnsi="Times New Roman" w:cs="Times New Roman"/>
        </w:rPr>
        <w:footnoteRef/>
      </w:r>
      <w:r w:rsidRPr="00AB6B76">
        <w:rPr>
          <w:rFonts w:ascii="Times New Roman" w:hAnsi="Times New Roman" w:cs="Times New Roman"/>
        </w:rPr>
        <w:t xml:space="preserve"> § 1895 odst. 1 zákona č. 89/2012 Sb., občanský zákoník, ve znění pozdějších předpisů.</w:t>
      </w:r>
    </w:p>
  </w:footnote>
  <w:footnote w:id="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1392 a násl. císařského patentu č. 946/</w:t>
      </w:r>
      <w:r w:rsidR="00D1268C">
        <w:rPr>
          <w:rFonts w:ascii="Times New Roman" w:hAnsi="Times New Roman" w:cs="Times New Roman"/>
        </w:rPr>
        <w:t xml:space="preserve">1811 Sb. z. s., </w:t>
      </w:r>
      <w:r w:rsidRPr="00463CBE">
        <w:rPr>
          <w:rFonts w:ascii="Times New Roman" w:hAnsi="Times New Roman" w:cs="Times New Roman"/>
        </w:rPr>
        <w:t>obecný občanský zákoník.</w:t>
      </w:r>
    </w:p>
  </w:footnote>
  <w:footnote w:id="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1404 a násl. císařského patentu č. 946/1811 Sb. z. s., obecný občanský zákoník.</w:t>
      </w:r>
    </w:p>
  </w:footnote>
  <w:footnote w:id="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KRČMÁŘ, J.; ANDRES, B. </w:t>
      </w:r>
      <w:r w:rsidRPr="005F1277">
        <w:rPr>
          <w:rFonts w:ascii="Times New Roman" w:hAnsi="Times New Roman" w:cs="Times New Roman"/>
          <w:i/>
        </w:rPr>
        <w:t>Právo občanské III. Právo obligační.</w:t>
      </w:r>
      <w:r w:rsidRPr="00463CBE">
        <w:rPr>
          <w:rFonts w:ascii="Times New Roman" w:hAnsi="Times New Roman" w:cs="Times New Roman"/>
        </w:rPr>
        <w:t xml:space="preserve"> 4. vydání. Editor SPÁČIL, J. Praha: Wolters Kluwer ČR, a. s., 2014, s. 106.</w:t>
      </w:r>
    </w:p>
  </w:footnote>
  <w:footnote w:id="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Dále jen „ObčZ64“.</w:t>
      </w:r>
    </w:p>
  </w:footnote>
  <w:footnote w:id="7">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Rozsudek Nejvyššího soudu 33 Cdo 2390/2000 ze dne 30. května 2000 (získáno 16. ledna 2018 z http://www.nsoud.cz/).</w:t>
      </w:r>
    </w:p>
  </w:footnote>
  <w:footnote w:id="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Grulich dodává, že nejde o cese smlouv</w:t>
      </w:r>
      <w:r>
        <w:rPr>
          <w:rFonts w:ascii="Times New Roman" w:hAnsi="Times New Roman" w:cs="Times New Roman"/>
        </w:rPr>
        <w:t xml:space="preserve">y v pravém slova smyslu. </w:t>
      </w:r>
      <w:r w:rsidRPr="00463CBE">
        <w:rPr>
          <w:rFonts w:ascii="Times New Roman" w:hAnsi="Times New Roman" w:cs="Times New Roman"/>
        </w:rPr>
        <w:t xml:space="preserve">GRULICH, T. K otázce přípustnosti tzv. cese smlouvy. </w:t>
      </w:r>
      <w:r w:rsidRPr="00081C40">
        <w:rPr>
          <w:rFonts w:ascii="Times New Roman" w:hAnsi="Times New Roman" w:cs="Times New Roman"/>
          <w:i/>
        </w:rPr>
        <w:t>Právní rozhledy</w:t>
      </w:r>
      <w:r>
        <w:rPr>
          <w:rFonts w:ascii="Times New Roman" w:hAnsi="Times New Roman" w:cs="Times New Roman"/>
        </w:rPr>
        <w:t>, 2008, č. 6, s. 211</w:t>
      </w:r>
      <w:r w:rsidRPr="00463CBE">
        <w:rPr>
          <w:rFonts w:ascii="Times New Roman" w:hAnsi="Times New Roman" w:cs="Times New Roman"/>
        </w:rPr>
        <w:t xml:space="preserve">. O </w:t>
      </w:r>
      <w:r w:rsidRPr="002C1CFA">
        <w:rPr>
          <w:rFonts w:ascii="Times New Roman" w:hAnsi="Times New Roman" w:cs="Times New Roman"/>
          <w:i/>
        </w:rPr>
        <w:t>„le cessioni legali“</w:t>
      </w:r>
      <w:r w:rsidRPr="00463CBE">
        <w:rPr>
          <w:rFonts w:ascii="Times New Roman" w:hAnsi="Times New Roman" w:cs="Times New Roman"/>
        </w:rPr>
        <w:t xml:space="preserve"> hovoří i italská právní věda, k tomu například ROPPO, V. </w:t>
      </w:r>
      <w:r w:rsidRPr="005F1277">
        <w:rPr>
          <w:rFonts w:ascii="Times New Roman" w:hAnsi="Times New Roman" w:cs="Times New Roman"/>
          <w:i/>
        </w:rPr>
        <w:t>Il contratto.</w:t>
      </w:r>
      <w:r w:rsidRPr="00463CBE">
        <w:rPr>
          <w:rFonts w:ascii="Times New Roman" w:hAnsi="Times New Roman" w:cs="Times New Roman"/>
        </w:rPr>
        <w:t xml:space="preserve"> 2. vydání. Giuffrè Editore, 2011, s. 563 a násl. ISBN: 9788814157066.</w:t>
      </w:r>
    </w:p>
  </w:footnote>
  <w:footnote w:id="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680 odst. 2 zákona č. 40/1964 Sb., občanský zákoník.</w:t>
      </w:r>
    </w:p>
  </w:footnote>
  <w:footnote w:id="1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706 zákona č. 40/1964 Sb., občanský zákoník.</w:t>
      </w:r>
    </w:p>
  </w:footnote>
  <w:footnote w:id="1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715 zákona č. 40/1964 Sb., občanský zákoník.</w:t>
      </w:r>
    </w:p>
  </w:footnote>
  <w:footnote w:id="12">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Rozsudek Nejvyššího soudu 20 Cd</w:t>
      </w:r>
      <w:r>
        <w:rPr>
          <w:rFonts w:ascii="Times New Roman" w:hAnsi="Times New Roman" w:cs="Times New Roman"/>
        </w:rPr>
        <w:t xml:space="preserve">o 1230/99 ze dne 31. května 2001 </w:t>
      </w:r>
      <w:r w:rsidRPr="00463CBE">
        <w:rPr>
          <w:rFonts w:ascii="Times New Roman" w:hAnsi="Times New Roman" w:cs="Times New Roman"/>
        </w:rPr>
        <w:t>(získáno 16. ledna 2018 z http://www.nsoud.cz/).</w:t>
      </w:r>
    </w:p>
  </w:footnote>
  <w:footnote w:id="1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852f zákona č. 40/1964 Sb., občanský zákoník.</w:t>
      </w:r>
    </w:p>
  </w:footnote>
  <w:footnote w:id="1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Rozsudek Nejvyššího soudu 23 Cdo 2243/2007 ze dne 28. ledna 2009 (získáno 16. ledna 2018 z http://www.nsoud.cz/).</w:t>
      </w:r>
    </w:p>
  </w:footnote>
  <w:footnote w:id="1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TINTĚRA, T. </w:t>
      </w:r>
      <w:r w:rsidRPr="005F1277">
        <w:rPr>
          <w:rFonts w:ascii="Times New Roman" w:hAnsi="Times New Roman" w:cs="Times New Roman"/>
          <w:i/>
        </w:rPr>
        <w:t>Závazky a jejich zajištění v novém občanském zákoníku.</w:t>
      </w:r>
      <w:r w:rsidRPr="00463CBE">
        <w:rPr>
          <w:rFonts w:ascii="Times New Roman" w:hAnsi="Times New Roman" w:cs="Times New Roman"/>
        </w:rPr>
        <w:t xml:space="preserve"> Praha: Leges, 2013, s. 83.</w:t>
      </w:r>
    </w:p>
  </w:footnote>
  <w:footnote w:id="1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PELIKÁNOVÁ, I. Aktuální otázky obligačního práva a jeho kodifikace v evropském i českém kontextu. </w:t>
      </w:r>
      <w:r w:rsidRPr="005F1277">
        <w:rPr>
          <w:rFonts w:ascii="Times New Roman" w:hAnsi="Times New Roman" w:cs="Times New Roman"/>
          <w:i/>
        </w:rPr>
        <w:t>Právní rozhledy</w:t>
      </w:r>
      <w:r w:rsidRPr="00463CBE">
        <w:rPr>
          <w:rFonts w:ascii="Times New Roman" w:hAnsi="Times New Roman" w:cs="Times New Roman"/>
        </w:rPr>
        <w:t>, 2007, č. 18, s. 666.</w:t>
      </w:r>
    </w:p>
  </w:footnote>
  <w:footnote w:id="17">
    <w:p w:rsidR="00140244" w:rsidRPr="00D8767E" w:rsidRDefault="00140244" w:rsidP="00D8767E">
      <w:pPr>
        <w:pStyle w:val="Textpoznpodarou"/>
        <w:jc w:val="both"/>
        <w:rPr>
          <w:rFonts w:ascii="Times New Roman" w:hAnsi="Times New Roman" w:cs="Times New Roman"/>
        </w:rPr>
      </w:pPr>
      <w:r w:rsidRPr="00D8767E">
        <w:rPr>
          <w:rStyle w:val="Znakapoznpodarou"/>
          <w:rFonts w:ascii="Times New Roman" w:hAnsi="Times New Roman" w:cs="Times New Roman"/>
        </w:rPr>
        <w:footnoteRef/>
      </w:r>
      <w:r w:rsidRPr="00D8767E">
        <w:rPr>
          <w:rFonts w:ascii="Times New Roman" w:hAnsi="Times New Roman" w:cs="Times New Roman"/>
        </w:rPr>
        <w:t xml:space="preserve"> § 51 zákona č. 40/1964 Sb., občanský zákoník.</w:t>
      </w:r>
    </w:p>
  </w:footnote>
  <w:footnote w:id="18">
    <w:p w:rsidR="00140244" w:rsidRPr="007E3375" w:rsidRDefault="00140244" w:rsidP="007E3375">
      <w:pPr>
        <w:pStyle w:val="Textpoznpodarou"/>
        <w:jc w:val="both"/>
        <w:rPr>
          <w:rFonts w:ascii="Times New Roman" w:hAnsi="Times New Roman" w:cs="Times New Roman"/>
        </w:rPr>
      </w:pPr>
      <w:r w:rsidRPr="007E3375">
        <w:rPr>
          <w:rStyle w:val="Znakapoznpodarou"/>
          <w:rFonts w:ascii="Times New Roman" w:hAnsi="Times New Roman" w:cs="Times New Roman"/>
        </w:rPr>
        <w:footnoteRef/>
      </w:r>
      <w:r w:rsidRPr="007E3375">
        <w:rPr>
          <w:rFonts w:ascii="Times New Roman" w:hAnsi="Times New Roman" w:cs="Times New Roman"/>
        </w:rPr>
        <w:t xml:space="preserve"> Shodně DVOŘÁK, B. In HULMÁK, M. a kol. </w:t>
      </w:r>
      <w:r w:rsidRPr="007E3375">
        <w:rPr>
          <w:rFonts w:ascii="Times New Roman" w:hAnsi="Times New Roman" w:cs="Times New Roman"/>
          <w:i/>
        </w:rPr>
        <w:t>Občanský zákoník V. Závazkové právo. Obecná část (§1721-2054). Komentář.</w:t>
      </w:r>
      <w:r w:rsidRPr="007E3375">
        <w:rPr>
          <w:rFonts w:ascii="Times New Roman" w:hAnsi="Times New Roman" w:cs="Times New Roman"/>
        </w:rPr>
        <w:t xml:space="preserve"> 1. vydání.</w:t>
      </w:r>
      <w:r>
        <w:rPr>
          <w:rFonts w:ascii="Times New Roman" w:hAnsi="Times New Roman" w:cs="Times New Roman"/>
        </w:rPr>
        <w:t xml:space="preserve"> Praha: C. H. Beck, 2014, s. 793</w:t>
      </w:r>
      <w:r w:rsidRPr="007E3375">
        <w:rPr>
          <w:rFonts w:ascii="Times New Roman" w:hAnsi="Times New Roman" w:cs="Times New Roman"/>
        </w:rPr>
        <w:t xml:space="preserve">. Opačný názor zastává Grulich: GRULICH, T. K otázce přípustnosti tzv. cese smlouvy. </w:t>
      </w:r>
      <w:r w:rsidRPr="007E3375">
        <w:rPr>
          <w:rFonts w:ascii="Times New Roman" w:hAnsi="Times New Roman" w:cs="Times New Roman"/>
          <w:i/>
        </w:rPr>
        <w:t>Právní rozhledy</w:t>
      </w:r>
      <w:r w:rsidRPr="007E3375">
        <w:rPr>
          <w:rFonts w:ascii="Times New Roman" w:hAnsi="Times New Roman" w:cs="Times New Roman"/>
        </w:rPr>
        <w:t>, 2008, č. 6, s. 211.</w:t>
      </w:r>
    </w:p>
  </w:footnote>
  <w:footnote w:id="1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Dále jen „ObčZ“.</w:t>
      </w:r>
    </w:p>
  </w:footnote>
  <w:footnote w:id="2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Institut International pour l´Unification du Droit, dále jen „UNIDROIT“.</w:t>
      </w:r>
    </w:p>
  </w:footnote>
  <w:footnote w:id="2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Dále jen „PECL“.</w:t>
      </w:r>
    </w:p>
  </w:footnote>
  <w:footnote w:id="22">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Dále jen „CEC“.</w:t>
      </w:r>
    </w:p>
  </w:footnote>
  <w:footnote w:id="23">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Dále jen „CC“.</w:t>
      </w:r>
    </w:p>
  </w:footnote>
  <w:footnote w:id="2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Art. 9.3.2. UNIDROIT Principles.</w:t>
      </w:r>
    </w:p>
  </w:footnote>
  <w:footnote w:id="2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w:t>
      </w:r>
      <w:r>
        <w:rPr>
          <w:rFonts w:ascii="Times New Roman" w:hAnsi="Times New Roman" w:cs="Times New Roman"/>
        </w:rPr>
        <w:t>Tamtéž art. 9.3.5.</w:t>
      </w:r>
    </w:p>
  </w:footnote>
  <w:footnote w:id="2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Pr>
          <w:rFonts w:ascii="Times New Roman" w:hAnsi="Times New Roman" w:cs="Times New Roman"/>
        </w:rPr>
        <w:t xml:space="preserve"> Tamtéž art. 9.3.6</w:t>
      </w:r>
      <w:r w:rsidRPr="00463CBE">
        <w:rPr>
          <w:rFonts w:ascii="Times New Roman" w:hAnsi="Times New Roman" w:cs="Times New Roman"/>
        </w:rPr>
        <w:t>.</w:t>
      </w:r>
    </w:p>
  </w:footnote>
  <w:footnote w:id="27">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Art. 12:201 par. 1 The Principles of European Contract Law.</w:t>
      </w:r>
    </w:p>
  </w:footnote>
  <w:footnote w:id="2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Pr>
          <w:rFonts w:ascii="Times New Roman" w:hAnsi="Times New Roman" w:cs="Times New Roman"/>
        </w:rPr>
        <w:t xml:space="preserve"> Tamtéž art. 12:201 par. 2</w:t>
      </w:r>
      <w:r w:rsidRPr="00463CBE">
        <w:rPr>
          <w:rFonts w:ascii="Times New Roman" w:hAnsi="Times New Roman" w:cs="Times New Roman"/>
        </w:rPr>
        <w:t>.</w:t>
      </w:r>
    </w:p>
  </w:footnote>
  <w:footnote w:id="29">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DVOŘÁK, B. In HULMÁK, M. a kol. </w:t>
      </w:r>
      <w:r w:rsidRPr="005F1277">
        <w:rPr>
          <w:rFonts w:ascii="Times New Roman" w:hAnsi="Times New Roman" w:cs="Times New Roman"/>
          <w:i/>
        </w:rPr>
        <w:t>Občanský zákoník V. Závazkové právo. Obecná část (§1721-2054). Komentář.</w:t>
      </w:r>
      <w:r w:rsidRPr="00463CBE">
        <w:rPr>
          <w:rFonts w:ascii="Times New Roman" w:hAnsi="Times New Roman" w:cs="Times New Roman"/>
        </w:rPr>
        <w:t xml:space="preserve"> 1. vydání. Praha: C. H. Beck, 2014, s. 794.</w:t>
      </w:r>
    </w:p>
  </w:footnote>
  <w:footnote w:id="3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Art. 119 par. 2 European Contract Code.</w:t>
      </w:r>
    </w:p>
  </w:footnote>
  <w:footnote w:id="3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CARINGELLA, F.; DE MARZO, G. </w:t>
      </w:r>
      <w:r w:rsidRPr="005F1277">
        <w:rPr>
          <w:rFonts w:ascii="Times New Roman" w:hAnsi="Times New Roman" w:cs="Times New Roman"/>
          <w:i/>
        </w:rPr>
        <w:t>Manuale di diritto civile. III. Il contratto.</w:t>
      </w:r>
      <w:r w:rsidRPr="00463CBE">
        <w:rPr>
          <w:rFonts w:ascii="Times New Roman" w:hAnsi="Times New Roman" w:cs="Times New Roman"/>
        </w:rPr>
        <w:t xml:space="preserve"> Seconda edizione. Giuffrè Editore, 2008, p. 412. ISBN: 9788814147708.</w:t>
      </w:r>
    </w:p>
  </w:footnote>
  <w:footnote w:id="32">
    <w:p w:rsidR="00140244"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Konsolidovaná důvodová zpráva k §§ 1895-1900 zákona č. 89/2012 Sb., s. 457. Dostupná na </w:t>
      </w:r>
    </w:p>
    <w:p w:rsidR="00140244" w:rsidRPr="00F62822" w:rsidRDefault="00140244" w:rsidP="00463CBE">
      <w:pPr>
        <w:pStyle w:val="Textpoznpodarou"/>
        <w:jc w:val="both"/>
        <w:rPr>
          <w:rFonts w:ascii="Times New Roman" w:hAnsi="Times New Roman" w:cs="Times New Roman"/>
        </w:rPr>
      </w:pPr>
      <w:r>
        <w:rPr>
          <w:rFonts w:ascii="Times New Roman" w:hAnsi="Times New Roman" w:cs="Times New Roman"/>
        </w:rPr>
        <w:t>&lt;</w:t>
      </w:r>
      <w:hyperlink r:id="rId1" w:history="1">
        <w:r w:rsidRPr="00CE546B">
          <w:rPr>
            <w:rStyle w:val="Hypertextovodkaz"/>
            <w:rFonts w:ascii="Times New Roman" w:hAnsi="Times New Roman" w:cs="Times New Roman"/>
          </w:rPr>
          <w:t>http://obcanskyzakonik.justice.cz/images/pdf/Duvodova-zprava-NOZ-konsolidovana-verze.pdf</w:t>
        </w:r>
      </w:hyperlink>
      <w:r>
        <w:rPr>
          <w:rFonts w:ascii="Times New Roman" w:hAnsi="Times New Roman" w:cs="Times New Roman"/>
        </w:rPr>
        <w:t xml:space="preserve">&gt;. </w:t>
      </w:r>
    </w:p>
  </w:footnote>
  <w:footnote w:id="33">
    <w:p w:rsidR="00140244" w:rsidRPr="007A44B0" w:rsidRDefault="00140244" w:rsidP="007A44B0">
      <w:pPr>
        <w:pStyle w:val="Textpoznpodarou"/>
        <w:jc w:val="both"/>
        <w:rPr>
          <w:rFonts w:ascii="Times New Roman" w:hAnsi="Times New Roman" w:cs="Times New Roman"/>
        </w:rPr>
      </w:pPr>
      <w:r w:rsidRPr="007A44B0">
        <w:rPr>
          <w:rStyle w:val="Znakapoznpodarou"/>
          <w:rFonts w:ascii="Times New Roman" w:hAnsi="Times New Roman" w:cs="Times New Roman"/>
        </w:rPr>
        <w:footnoteRef/>
      </w:r>
      <w:r w:rsidRPr="007A44B0">
        <w:rPr>
          <w:rFonts w:ascii="Times New Roman" w:hAnsi="Times New Roman" w:cs="Times New Roman"/>
        </w:rPr>
        <w:t xml:space="preserve"> § 1895 odst. 1 zákona č. 89/2012 Sb., občanský zákoník, ve znění pozdějších předpisů.</w:t>
      </w:r>
    </w:p>
  </w:footnote>
  <w:footnote w:id="34">
    <w:p w:rsidR="00140244" w:rsidRPr="005C6913" w:rsidRDefault="00140244" w:rsidP="005935D6">
      <w:pPr>
        <w:pStyle w:val="Textpoznpodarou"/>
        <w:jc w:val="both"/>
        <w:rPr>
          <w:rFonts w:ascii="Times New Roman" w:hAnsi="Times New Roman" w:cs="Times New Roman"/>
        </w:rPr>
      </w:pPr>
      <w:r w:rsidRPr="005C6913">
        <w:rPr>
          <w:rStyle w:val="Znakapoznpodarou"/>
          <w:rFonts w:ascii="Times New Roman" w:hAnsi="Times New Roman" w:cs="Times New Roman"/>
        </w:rPr>
        <w:footnoteRef/>
      </w:r>
      <w:r w:rsidRPr="005C6913">
        <w:rPr>
          <w:rFonts w:ascii="Times New Roman" w:hAnsi="Times New Roman" w:cs="Times New Roman"/>
        </w:rPr>
        <w:t xml:space="preserve"> </w:t>
      </w:r>
      <w:r>
        <w:rPr>
          <w:rFonts w:ascii="Times New Roman" w:hAnsi="Times New Roman" w:cs="Times New Roman"/>
        </w:rPr>
        <w:t>Například při postupování smluv osobní povahy. K tomu blíže kapitola 3.1.2.</w:t>
      </w:r>
    </w:p>
  </w:footnote>
  <w:footnote w:id="3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559 zákona č. 89/2012 Sb., občanský zákoník, ve znění pozdějších předpisů.</w:t>
      </w:r>
    </w:p>
  </w:footnote>
  <w:footnote w:id="3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560 zákona č. 89/2012 Sb., občanský zákoník, ve znění pozdějších předpisů.</w:t>
      </w:r>
    </w:p>
  </w:footnote>
  <w:footnote w:id="37">
    <w:p w:rsidR="00140244" w:rsidRPr="00D14ABF" w:rsidRDefault="00140244" w:rsidP="00D14ABF">
      <w:pPr>
        <w:pStyle w:val="Textpoznpodarou"/>
        <w:jc w:val="both"/>
        <w:rPr>
          <w:rFonts w:ascii="Times New Roman" w:hAnsi="Times New Roman" w:cs="Times New Roman"/>
        </w:rPr>
      </w:pPr>
      <w:r w:rsidRPr="00D14ABF">
        <w:rPr>
          <w:rStyle w:val="Znakapoznpodarou"/>
          <w:rFonts w:ascii="Times New Roman" w:hAnsi="Times New Roman" w:cs="Times New Roman"/>
        </w:rPr>
        <w:footnoteRef/>
      </w:r>
      <w:r w:rsidRPr="00D14ABF">
        <w:rPr>
          <w:rFonts w:ascii="Times New Roman" w:hAnsi="Times New Roman" w:cs="Times New Roman"/>
        </w:rPr>
        <w:t xml:space="preserve"> § 1897 odst. 2 zákona č. 89/2012 Sb., občanský zákoník, ve znění pozdějších předpisů.</w:t>
      </w:r>
    </w:p>
  </w:footnote>
  <w:footnote w:id="3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Ani italský CC neobsahuje ujednání o formě post</w:t>
      </w:r>
      <w:r>
        <w:rPr>
          <w:rFonts w:ascii="Times New Roman" w:hAnsi="Times New Roman" w:cs="Times New Roman"/>
        </w:rPr>
        <w:t>oupení smlouvy. K tomu srov. čl.</w:t>
      </w:r>
      <w:r w:rsidRPr="00463CBE">
        <w:rPr>
          <w:rFonts w:ascii="Times New Roman" w:hAnsi="Times New Roman" w:cs="Times New Roman"/>
        </w:rPr>
        <w:t xml:space="preserve"> 1406-1410 CC.</w:t>
      </w:r>
    </w:p>
  </w:footnote>
  <w:footnote w:id="3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CENDON, P. </w:t>
      </w:r>
      <w:r w:rsidRPr="005F1277">
        <w:rPr>
          <w:rFonts w:ascii="Times New Roman" w:hAnsi="Times New Roman" w:cs="Times New Roman"/>
          <w:i/>
        </w:rPr>
        <w:t>Commentario al codice civile. Artt. 1343-1469 bis. Contratto in generale. Interpretazione, effetti, rappresentanza, simulazione, invaliditá, risoluzione.</w:t>
      </w:r>
      <w:r w:rsidRPr="00463CBE">
        <w:rPr>
          <w:rFonts w:ascii="Times New Roman" w:hAnsi="Times New Roman" w:cs="Times New Roman"/>
        </w:rPr>
        <w:t xml:space="preserve"> Giuffrè Editore, 2010, p. 771. ISBN: 9788814150838.</w:t>
      </w:r>
    </w:p>
  </w:footnote>
  <w:footnote w:id="40">
    <w:p w:rsidR="00140244" w:rsidRPr="004B464E" w:rsidRDefault="00140244" w:rsidP="004B464E">
      <w:pPr>
        <w:pStyle w:val="Textpoznpodarou"/>
        <w:jc w:val="both"/>
        <w:rPr>
          <w:rFonts w:ascii="Times New Roman" w:hAnsi="Times New Roman" w:cs="Times New Roman"/>
        </w:rPr>
      </w:pPr>
      <w:r w:rsidRPr="004B464E">
        <w:rPr>
          <w:rStyle w:val="Znakapoznpodarou"/>
          <w:rFonts w:ascii="Times New Roman" w:hAnsi="Times New Roman" w:cs="Times New Roman"/>
        </w:rPr>
        <w:footnoteRef/>
      </w:r>
      <w:r w:rsidRPr="004B464E">
        <w:rPr>
          <w:rFonts w:ascii="Times New Roman" w:hAnsi="Times New Roman" w:cs="Times New Roman"/>
        </w:rPr>
        <w:t xml:space="preserve"> Art. 1350 al. 1 Codice civile, Regio Decreto 16 marzo 1942, n. 262</w:t>
      </w:r>
      <w:r>
        <w:rPr>
          <w:rFonts w:ascii="Times New Roman" w:hAnsi="Times New Roman" w:cs="Times New Roman"/>
        </w:rPr>
        <w:t>.</w:t>
      </w:r>
    </w:p>
  </w:footnote>
  <w:footnote w:id="41">
    <w:p w:rsidR="00140244" w:rsidRPr="00386FA9" w:rsidRDefault="00140244" w:rsidP="00463CBE">
      <w:pPr>
        <w:pStyle w:val="Textpoznpodarou"/>
        <w:jc w:val="both"/>
        <w:rPr>
          <w:b/>
        </w:rPr>
      </w:pPr>
      <w:r w:rsidRPr="00463CBE">
        <w:rPr>
          <w:rStyle w:val="Znakapoznpodarou"/>
          <w:rFonts w:ascii="Times New Roman" w:hAnsi="Times New Roman" w:cs="Times New Roman"/>
        </w:rPr>
        <w:footnoteRef/>
      </w:r>
      <w:r>
        <w:rPr>
          <w:rFonts w:ascii="Times New Roman" w:hAnsi="Times New Roman" w:cs="Times New Roman"/>
        </w:rPr>
        <w:t xml:space="preserve"> Cassazione c</w:t>
      </w:r>
      <w:r w:rsidRPr="00463CBE">
        <w:rPr>
          <w:rFonts w:ascii="Times New Roman" w:hAnsi="Times New Roman" w:cs="Times New Roman"/>
        </w:rPr>
        <w:t>ivile, sente</w:t>
      </w:r>
      <w:r>
        <w:rPr>
          <w:rFonts w:ascii="Times New Roman" w:hAnsi="Times New Roman" w:cs="Times New Roman"/>
        </w:rPr>
        <w:t>nza n. 1216 del 1 febbraio 1993; Cassazione c</w:t>
      </w:r>
      <w:r w:rsidRPr="00EE6643">
        <w:rPr>
          <w:rFonts w:ascii="Times New Roman" w:hAnsi="Times New Roman" w:cs="Times New Roman"/>
        </w:rPr>
        <w:t>ivile, sentenza n. 2070 del 19 maggio 1977.</w:t>
      </w:r>
    </w:p>
  </w:footnote>
  <w:footnote w:id="42">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1724 zákona č. 89/2012 Sb., občanský zákoník, ve znění pozdějších předpisů.</w:t>
      </w:r>
    </w:p>
  </w:footnote>
  <w:footnote w:id="4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w:t>
      </w:r>
      <w:r>
        <w:rPr>
          <w:rFonts w:ascii="Times New Roman" w:hAnsi="Times New Roman" w:cs="Times New Roman"/>
        </w:rPr>
        <w:t xml:space="preserve">ZUKLÍNOVÁ, M. In </w:t>
      </w:r>
      <w:r w:rsidRPr="00463CBE">
        <w:rPr>
          <w:rFonts w:ascii="Times New Roman" w:hAnsi="Times New Roman" w:cs="Times New Roman"/>
        </w:rPr>
        <w:t xml:space="preserve">DVOŘÁK, J.; ŠVESTKA, J.; ZUKLÍNOVÁ, M. a kol. </w:t>
      </w:r>
      <w:r w:rsidRPr="005F1277">
        <w:rPr>
          <w:rFonts w:ascii="Times New Roman" w:hAnsi="Times New Roman" w:cs="Times New Roman"/>
          <w:i/>
        </w:rPr>
        <w:t>Občanské právo hmotné. Svazek 1. Díl první: Obecná část.</w:t>
      </w:r>
      <w:r w:rsidRPr="00463CBE">
        <w:rPr>
          <w:rFonts w:ascii="Times New Roman" w:hAnsi="Times New Roman" w:cs="Times New Roman"/>
        </w:rPr>
        <w:t xml:space="preserve"> 2. vydání. P</w:t>
      </w:r>
      <w:r w:rsidR="009860D8">
        <w:rPr>
          <w:rFonts w:ascii="Times New Roman" w:hAnsi="Times New Roman" w:cs="Times New Roman"/>
        </w:rPr>
        <w:t xml:space="preserve">raha: Wolters Kluwer ČR, a. s., </w:t>
      </w:r>
      <w:r w:rsidRPr="00463CBE">
        <w:rPr>
          <w:rFonts w:ascii="Times New Roman" w:hAnsi="Times New Roman" w:cs="Times New Roman"/>
        </w:rPr>
        <w:t>2016, s. 158.</w:t>
      </w:r>
    </w:p>
  </w:footnote>
  <w:footnote w:id="4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MIKEŠ, J. In ŠVESTKA, J.; DVOŘÁK, J. a kol. </w:t>
      </w:r>
      <w:r w:rsidRPr="00ED7893">
        <w:rPr>
          <w:rFonts w:ascii="Times New Roman" w:hAnsi="Times New Roman" w:cs="Times New Roman"/>
          <w:i/>
        </w:rPr>
        <w:t>Občanské právo hmotné. Svazek 2. Díl třetí: Závazkové právo.</w:t>
      </w:r>
      <w:r w:rsidRPr="00463CBE">
        <w:rPr>
          <w:rFonts w:ascii="Times New Roman" w:hAnsi="Times New Roman" w:cs="Times New Roman"/>
        </w:rPr>
        <w:t xml:space="preserve"> 5. vydání. Praha: Wolters Kluwer ČR, a. s., 2009, s. 76.</w:t>
      </w:r>
    </w:p>
  </w:footnote>
  <w:footnote w:id="4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Vzhledem k ustanovení § 1723 odst. 2 zákona č. 89/2012. Sb., občanský zákoník, ve znění pozdějších předpisů, jsem toho názoru, že je možné postupovat i práva a povinnosti vzniklé na základě jiných právních skutečností než je smlouva. Nemyslím si však, že by takové postupování bylo v praxi příliš časté.</w:t>
      </w:r>
    </w:p>
  </w:footnote>
  <w:footnote w:id="46">
    <w:p w:rsidR="00140244" w:rsidRPr="00DF094F" w:rsidRDefault="00140244" w:rsidP="00DF094F">
      <w:pPr>
        <w:pStyle w:val="Textpoznpodarou"/>
        <w:jc w:val="both"/>
        <w:rPr>
          <w:rFonts w:ascii="Times New Roman" w:hAnsi="Times New Roman" w:cs="Times New Roman"/>
        </w:rPr>
      </w:pPr>
      <w:r w:rsidRPr="00DF094F">
        <w:rPr>
          <w:rStyle w:val="Znakapoznpodarou"/>
          <w:rFonts w:ascii="Times New Roman" w:hAnsi="Times New Roman" w:cs="Times New Roman"/>
        </w:rPr>
        <w:footnoteRef/>
      </w:r>
      <w:r w:rsidRPr="00DF094F">
        <w:rPr>
          <w:rFonts w:ascii="Times New Roman" w:hAnsi="Times New Roman" w:cs="Times New Roman"/>
        </w:rPr>
        <w:t xml:space="preserve"> § 1895 odst. 1 zákona č. 89/2012 Sb., občanský zákoník, ve znění pozdějších předpisů.</w:t>
      </w:r>
    </w:p>
  </w:footnote>
  <w:footnote w:id="47">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Typicky výprosa, výpůjčka, darování.</w:t>
      </w:r>
    </w:p>
  </w:footnote>
  <w:footnote w:id="4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1880 odst. 1 zákona č. 89/2012 Sb., občanský zákoník, ve znění pozdějších předpisů.</w:t>
      </w:r>
    </w:p>
  </w:footnote>
  <w:footnote w:id="4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1884 odst. 1 zákona č. 89/2012 Sb., občanský zákoník, ve znění pozdějších předpisů.</w:t>
      </w:r>
    </w:p>
  </w:footnote>
  <w:footnote w:id="5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1890 odst. 1 zákona č. 89/2012 Sb., občanský zákoník, ve znění pozdějších předpisů.</w:t>
      </w:r>
    </w:p>
  </w:footnote>
  <w:footnote w:id="5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Shodně DVOŘÁK, B. In HULMÁK, M. a kol. </w:t>
      </w:r>
      <w:r w:rsidRPr="00ED7893">
        <w:rPr>
          <w:rFonts w:ascii="Times New Roman" w:hAnsi="Times New Roman" w:cs="Times New Roman"/>
          <w:i/>
        </w:rPr>
        <w:t>Občanský zákoník V. Závazkové právo. Obecná část (§1721-2054). Komentář.</w:t>
      </w:r>
      <w:r w:rsidRPr="00463CBE">
        <w:rPr>
          <w:rFonts w:ascii="Times New Roman" w:hAnsi="Times New Roman" w:cs="Times New Roman"/>
        </w:rPr>
        <w:t xml:space="preserve"> 1. vydání. Praha: C. H. Beck, 2014, s. 794.</w:t>
      </w:r>
    </w:p>
  </w:footnote>
  <w:footnote w:id="52">
    <w:p w:rsidR="00140244" w:rsidRPr="00ED7893" w:rsidRDefault="00140244" w:rsidP="00463CBE">
      <w:pPr>
        <w:pStyle w:val="Textpoznpodarou"/>
        <w:jc w:val="both"/>
        <w:rPr>
          <w:rFonts w:ascii="Times New Roman" w:hAnsi="Times New Roman" w:cs="Times New Roman"/>
          <w:i/>
        </w:rPr>
      </w:pPr>
      <w:r w:rsidRPr="00463CBE">
        <w:rPr>
          <w:rStyle w:val="Znakapoznpodarou"/>
          <w:rFonts w:ascii="Times New Roman" w:hAnsi="Times New Roman" w:cs="Times New Roman"/>
        </w:rPr>
        <w:footnoteRef/>
      </w:r>
      <w:r w:rsidRPr="00463CBE">
        <w:rPr>
          <w:rFonts w:ascii="Times New Roman" w:hAnsi="Times New Roman" w:cs="Times New Roman"/>
        </w:rPr>
        <w:t xml:space="preserve"> Art. 1406 Codice civile</w:t>
      </w:r>
      <w:r>
        <w:rPr>
          <w:rFonts w:ascii="Times New Roman" w:hAnsi="Times New Roman" w:cs="Times New Roman"/>
        </w:rPr>
        <w:t>,</w:t>
      </w:r>
      <w:r w:rsidRPr="00FD0643">
        <w:t xml:space="preserve"> </w:t>
      </w:r>
      <w:r w:rsidRPr="00FD0643">
        <w:rPr>
          <w:rFonts w:ascii="Times New Roman" w:hAnsi="Times New Roman" w:cs="Times New Roman"/>
        </w:rPr>
        <w:t>Regio Decreto 16 marzo 1942, n. 262</w:t>
      </w:r>
      <w:r w:rsidRPr="00463CBE">
        <w:rPr>
          <w:rFonts w:ascii="Times New Roman" w:hAnsi="Times New Roman" w:cs="Times New Roman"/>
        </w:rPr>
        <w:t xml:space="preserve">: </w:t>
      </w:r>
      <w:r w:rsidRPr="00ED7893">
        <w:rPr>
          <w:rFonts w:ascii="Times New Roman" w:hAnsi="Times New Roman" w:cs="Times New Roman"/>
          <w:i/>
        </w:rPr>
        <w:t>„Ciascuna parte può sostituire a sé un terzo nei rapporti derivanti da un contratto con prestazioni corrispettive, se queste non sono state ancora eseguite, purché l'altra parte vi consenta.“</w:t>
      </w:r>
    </w:p>
  </w:footnote>
  <w:footnote w:id="53">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CARINGELLA, F.; DE MARZO, G. </w:t>
      </w:r>
      <w:r w:rsidRPr="00ED7893">
        <w:rPr>
          <w:rFonts w:ascii="Times New Roman" w:hAnsi="Times New Roman" w:cs="Times New Roman"/>
          <w:i/>
        </w:rPr>
        <w:t>Manuale di diritto civile. III. Il contratto.</w:t>
      </w:r>
      <w:r w:rsidRPr="00463CBE">
        <w:rPr>
          <w:rFonts w:ascii="Times New Roman" w:hAnsi="Times New Roman" w:cs="Times New Roman"/>
        </w:rPr>
        <w:t xml:space="preserve"> Seconda edizione. Giuffrè Editore, 2008, p. 418. ISBN: 9788814147708.</w:t>
      </w:r>
    </w:p>
  </w:footnote>
  <w:footnote w:id="5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CENDON, P. </w:t>
      </w:r>
      <w:r w:rsidRPr="00C0274F">
        <w:rPr>
          <w:rFonts w:ascii="Times New Roman" w:hAnsi="Times New Roman" w:cs="Times New Roman"/>
          <w:i/>
        </w:rPr>
        <w:t>Commentario al codice civile. Artt. 1343-1469 bis. Contratto in generale. Interpretazione, effetti, rappresentanza, simulazione, invaliditá, risoluzione.</w:t>
      </w:r>
      <w:r w:rsidRPr="00463CBE">
        <w:rPr>
          <w:rFonts w:ascii="Times New Roman" w:hAnsi="Times New Roman" w:cs="Times New Roman"/>
        </w:rPr>
        <w:t xml:space="preserve"> Giuffrè Editore, 2010, p. 773. ISBN: 9788814150838.</w:t>
      </w:r>
    </w:p>
  </w:footnote>
  <w:footnote w:id="5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K tomu podrobněji kapitola 3.2 této práce.</w:t>
      </w:r>
    </w:p>
  </w:footnote>
  <w:footnote w:id="5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ZACH, T. </w:t>
      </w:r>
      <w:r w:rsidRPr="00BE32FD">
        <w:rPr>
          <w:rFonts w:ascii="Times New Roman" w:hAnsi="Times New Roman" w:cs="Times New Roman"/>
          <w:i/>
        </w:rPr>
        <w:t>Postoupení smlouvy: diplomová práce.</w:t>
      </w:r>
      <w:r w:rsidRPr="00463CBE">
        <w:rPr>
          <w:rFonts w:ascii="Times New Roman" w:hAnsi="Times New Roman" w:cs="Times New Roman"/>
        </w:rPr>
        <w:t xml:space="preserve"> Praha: Univerzita Karlova, Fakulta právnická, 2014, s. 44. Vedou</w:t>
      </w:r>
      <w:r w:rsidR="00987E82">
        <w:rPr>
          <w:rFonts w:ascii="Times New Roman" w:hAnsi="Times New Roman" w:cs="Times New Roman"/>
        </w:rPr>
        <w:t xml:space="preserve">cí diplomové práce </w:t>
      </w:r>
      <w:r w:rsidRPr="00463CBE">
        <w:rPr>
          <w:rFonts w:ascii="Times New Roman" w:hAnsi="Times New Roman" w:cs="Times New Roman"/>
        </w:rPr>
        <w:t>JUDr. PhDr. David Elischer, Ph.D.</w:t>
      </w:r>
    </w:p>
  </w:footnote>
  <w:footnote w:id="57">
    <w:p w:rsidR="00140244" w:rsidRDefault="00140244" w:rsidP="000B50C3">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Lze souhlasit s Bohumilem Dvořákem, že případy, kdy by mohlo dojít k obcházení zákona, jsou kryty úpravou nedovolenosti co do rozporu se zákonem a dobrými mravy. DVOŘÁK, B. Rozpor právního jednání se zákonem. </w:t>
      </w:r>
      <w:r w:rsidRPr="00BE32FD">
        <w:rPr>
          <w:rFonts w:ascii="Times New Roman" w:hAnsi="Times New Roman" w:cs="Times New Roman"/>
          <w:i/>
        </w:rPr>
        <w:t>Bulletin advokacie</w:t>
      </w:r>
      <w:r>
        <w:rPr>
          <w:rFonts w:ascii="Times New Roman" w:hAnsi="Times New Roman" w:cs="Times New Roman"/>
        </w:rPr>
        <w:t>, 2011, č. 3, s. 35</w:t>
      </w:r>
      <w:r w:rsidRPr="00463CBE">
        <w:rPr>
          <w:rFonts w:ascii="Times New Roman" w:hAnsi="Times New Roman" w:cs="Times New Roman"/>
        </w:rPr>
        <w:t>.</w:t>
      </w:r>
    </w:p>
  </w:footnote>
  <w:footnote w:id="58">
    <w:p w:rsidR="00140244"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Konsolid</w:t>
      </w:r>
      <w:r>
        <w:rPr>
          <w:rFonts w:ascii="Times New Roman" w:hAnsi="Times New Roman" w:cs="Times New Roman"/>
        </w:rPr>
        <w:t>ovaná důvodová zpráva k §§ 1895-</w:t>
      </w:r>
      <w:r w:rsidRPr="00463CBE">
        <w:rPr>
          <w:rFonts w:ascii="Times New Roman" w:hAnsi="Times New Roman" w:cs="Times New Roman"/>
        </w:rPr>
        <w:t xml:space="preserve">1900 zákona č. 89/2012 Sb., s. 457. Dostupná na </w:t>
      </w:r>
    </w:p>
    <w:p w:rsidR="00140244" w:rsidRPr="00463CBE" w:rsidRDefault="00140244" w:rsidP="00463CBE">
      <w:pPr>
        <w:pStyle w:val="Textpoznpodarou"/>
        <w:jc w:val="both"/>
        <w:rPr>
          <w:rFonts w:ascii="Times New Roman" w:hAnsi="Times New Roman" w:cs="Times New Roman"/>
        </w:rPr>
      </w:pPr>
      <w:r>
        <w:rPr>
          <w:rFonts w:ascii="Times New Roman" w:hAnsi="Times New Roman" w:cs="Times New Roman"/>
        </w:rPr>
        <w:t>&lt;</w:t>
      </w:r>
      <w:hyperlink r:id="rId2" w:history="1">
        <w:r w:rsidRPr="00CE546B">
          <w:rPr>
            <w:rStyle w:val="Hypertextovodkaz"/>
            <w:rFonts w:ascii="Times New Roman" w:hAnsi="Times New Roman" w:cs="Times New Roman"/>
          </w:rPr>
          <w:t>http://obcanskyzakonik.justice.cz/images/pdf/Duvodova-zprava-NOZ-konsolidovana-verze.pdf</w:t>
        </w:r>
      </w:hyperlink>
      <w:r>
        <w:rPr>
          <w:rFonts w:ascii="Times New Roman" w:hAnsi="Times New Roman" w:cs="Times New Roman"/>
        </w:rPr>
        <w:t xml:space="preserve">&gt;. </w:t>
      </w:r>
    </w:p>
  </w:footnote>
  <w:footnote w:id="5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1895 odst. 1 zákona č. 89/2012 Sb., občanský zákoník, ve znění pozdějších předpisů.</w:t>
      </w:r>
    </w:p>
  </w:footnote>
  <w:footnote w:id="6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1899 odst. 1 zákona č. 89/2012 Sb., občanský zákoník, ve znění pozdějších předpisů.</w:t>
      </w:r>
    </w:p>
  </w:footnote>
  <w:footnote w:id="6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Opačný názor zastává například Bohumil Havel: HAVEL, B. In ELIÁŠ, K. a kol. </w:t>
      </w:r>
      <w:r w:rsidRPr="00BE32FD">
        <w:rPr>
          <w:rFonts w:ascii="Times New Roman" w:hAnsi="Times New Roman" w:cs="Times New Roman"/>
          <w:i/>
        </w:rPr>
        <w:t>Občanské právo pro každého. Pohledem (nejen) tvůrců nového občanského zákoníku.</w:t>
      </w:r>
      <w:r w:rsidRPr="00463CBE">
        <w:rPr>
          <w:rFonts w:ascii="Times New Roman" w:hAnsi="Times New Roman" w:cs="Times New Roman"/>
        </w:rPr>
        <w:t xml:space="preserve"> </w:t>
      </w:r>
      <w:r>
        <w:rPr>
          <w:rFonts w:ascii="Times New Roman" w:hAnsi="Times New Roman" w:cs="Times New Roman"/>
        </w:rPr>
        <w:t xml:space="preserve">2. vydání. </w:t>
      </w:r>
      <w:r w:rsidRPr="00463CBE">
        <w:rPr>
          <w:rFonts w:ascii="Times New Roman" w:hAnsi="Times New Roman" w:cs="Times New Roman"/>
        </w:rPr>
        <w:t>Praha</w:t>
      </w:r>
      <w:r>
        <w:rPr>
          <w:rFonts w:ascii="Times New Roman" w:hAnsi="Times New Roman" w:cs="Times New Roman"/>
        </w:rPr>
        <w:t>: Wolters Kluwer ČR, a. s., 2014, s. 101</w:t>
      </w:r>
      <w:r w:rsidRPr="00463CBE">
        <w:rPr>
          <w:rFonts w:ascii="Times New Roman" w:hAnsi="Times New Roman" w:cs="Times New Roman"/>
        </w:rPr>
        <w:t>.</w:t>
      </w:r>
      <w:r>
        <w:rPr>
          <w:rFonts w:ascii="Times New Roman" w:hAnsi="Times New Roman" w:cs="Times New Roman"/>
        </w:rPr>
        <w:t xml:space="preserve"> Stejně tak </w:t>
      </w:r>
      <w:r w:rsidRPr="00463CBE">
        <w:rPr>
          <w:rFonts w:ascii="Times New Roman" w:hAnsi="Times New Roman" w:cs="Times New Roman"/>
        </w:rPr>
        <w:t xml:space="preserve">KINDL, T. In ŠVESTKA, J.; DVOŘÁK, J.; FIALA, J. a kol. </w:t>
      </w:r>
      <w:r w:rsidRPr="00BE32FD">
        <w:rPr>
          <w:rFonts w:ascii="Times New Roman" w:hAnsi="Times New Roman" w:cs="Times New Roman"/>
          <w:i/>
        </w:rPr>
        <w:t>Občanský zákoník. Komentář. Svazek V.</w:t>
      </w:r>
      <w:r w:rsidRPr="00463CBE">
        <w:rPr>
          <w:rFonts w:ascii="Times New Roman" w:hAnsi="Times New Roman" w:cs="Times New Roman"/>
        </w:rPr>
        <w:t xml:space="preserve"> Praha: Wolters Kluwer ČR, a. s., 2014, s. 348.</w:t>
      </w:r>
    </w:p>
  </w:footnote>
  <w:footnote w:id="62">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CARUSO, M. </w:t>
      </w:r>
      <w:r w:rsidRPr="00BE32FD">
        <w:rPr>
          <w:rFonts w:ascii="Times New Roman" w:hAnsi="Times New Roman" w:cs="Times New Roman"/>
          <w:i/>
        </w:rPr>
        <w:t>Il contratto in generale nell'attività negoziale: Casi, questioni e tecniche argomentative tra diritto nazionale ed internazionale.</w:t>
      </w:r>
      <w:r w:rsidRPr="00463CBE">
        <w:rPr>
          <w:rFonts w:ascii="Times New Roman" w:hAnsi="Times New Roman" w:cs="Times New Roman"/>
        </w:rPr>
        <w:t xml:space="preserve"> Singulab, 2013, s. 358. ISBN: 9781508529088; D’ISA, R. </w:t>
      </w:r>
      <w:r w:rsidRPr="00BE32FD">
        <w:rPr>
          <w:rFonts w:ascii="Times New Roman" w:hAnsi="Times New Roman" w:cs="Times New Roman"/>
          <w:i/>
        </w:rPr>
        <w:t>La cessione del contratto</w:t>
      </w:r>
      <w:r w:rsidRPr="00463CBE">
        <w:rPr>
          <w:rFonts w:ascii="Times New Roman" w:hAnsi="Times New Roman" w:cs="Times New Roman"/>
        </w:rPr>
        <w:t xml:space="preserve">, p. 8 [online]. wordpress.com, 29. dubna 2011 [cit. 20. ledna 2018]. Dostupné na </w:t>
      </w:r>
      <w:r>
        <w:rPr>
          <w:rFonts w:ascii="Times New Roman" w:hAnsi="Times New Roman" w:cs="Times New Roman"/>
        </w:rPr>
        <w:t>&lt;</w:t>
      </w:r>
      <w:hyperlink r:id="rId3" w:history="1">
        <w:r w:rsidRPr="00CE546B">
          <w:rPr>
            <w:rStyle w:val="Hypertextovodkaz"/>
            <w:rFonts w:ascii="Times New Roman" w:hAnsi="Times New Roman" w:cs="Times New Roman"/>
          </w:rPr>
          <w:t>https://avvrenatodisa.files.wordpress.com/2011/04/la-cessione-del-contratto.pdf</w:t>
        </w:r>
      </w:hyperlink>
      <w:r>
        <w:rPr>
          <w:rFonts w:ascii="Times New Roman" w:hAnsi="Times New Roman" w:cs="Times New Roman"/>
        </w:rPr>
        <w:t xml:space="preserve">&gt;. </w:t>
      </w:r>
      <w:r w:rsidRPr="00463CBE">
        <w:rPr>
          <w:rFonts w:ascii="Times New Roman" w:hAnsi="Times New Roman" w:cs="Times New Roman"/>
        </w:rPr>
        <w:t xml:space="preserve"> </w:t>
      </w:r>
    </w:p>
  </w:footnote>
  <w:footnote w:id="6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BOJINCA, M. </w:t>
      </w:r>
      <w:r w:rsidRPr="00BE32FD">
        <w:rPr>
          <w:rFonts w:ascii="Times New Roman" w:hAnsi="Times New Roman" w:cs="Times New Roman"/>
          <w:i/>
        </w:rPr>
        <w:t>Contract of Assignment in the Current Regulation of Romanian Civil Code</w:t>
      </w:r>
      <w:r w:rsidR="00987E82">
        <w:rPr>
          <w:rFonts w:ascii="Times New Roman" w:hAnsi="Times New Roman" w:cs="Times New Roman"/>
        </w:rPr>
        <w:t xml:space="preserve">, p. 239 [online]. wseas.us </w:t>
      </w:r>
      <w:r w:rsidRPr="00463CBE">
        <w:rPr>
          <w:rFonts w:ascii="Times New Roman" w:hAnsi="Times New Roman" w:cs="Times New Roman"/>
        </w:rPr>
        <w:t xml:space="preserve">[cit. 20. ledna 2018]. Dostupné na </w:t>
      </w:r>
      <w:r>
        <w:rPr>
          <w:rFonts w:ascii="Times New Roman" w:hAnsi="Times New Roman" w:cs="Times New Roman"/>
        </w:rPr>
        <w:t>&lt;</w:t>
      </w:r>
      <w:hyperlink r:id="rId4" w:history="1">
        <w:r w:rsidRPr="00CE546B">
          <w:rPr>
            <w:rStyle w:val="Hypertextovodkaz"/>
            <w:rFonts w:ascii="Times New Roman" w:hAnsi="Times New Roman" w:cs="Times New Roman"/>
          </w:rPr>
          <w:t>http://www.wseas.us/elibrary/conferences/2013/Chania/ICFA/ICFA-35.pdf</w:t>
        </w:r>
      </w:hyperlink>
      <w:r>
        <w:rPr>
          <w:rFonts w:ascii="Times New Roman" w:hAnsi="Times New Roman" w:cs="Times New Roman"/>
        </w:rPr>
        <w:t xml:space="preserve">&gt;. </w:t>
      </w:r>
    </w:p>
  </w:footnote>
  <w:footnote w:id="6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Shodně DVOŘÁK, B. In HULMÁK, M. a kol. </w:t>
      </w:r>
      <w:r w:rsidRPr="00B0118B">
        <w:rPr>
          <w:rFonts w:ascii="Times New Roman" w:hAnsi="Times New Roman" w:cs="Times New Roman"/>
          <w:i/>
        </w:rPr>
        <w:t xml:space="preserve">Občanský zákoník V. Závazkové právo. Obecná část (§1721-2054). Komentář. </w:t>
      </w:r>
      <w:r w:rsidRPr="00463CBE">
        <w:rPr>
          <w:rFonts w:ascii="Times New Roman" w:hAnsi="Times New Roman" w:cs="Times New Roman"/>
        </w:rPr>
        <w:t>1. vydání. Praha: C. H. Beck, 2014, s. 795.</w:t>
      </w:r>
    </w:p>
  </w:footnote>
  <w:footnote w:id="65">
    <w:p w:rsidR="00140244" w:rsidRPr="000430E6" w:rsidRDefault="00140244" w:rsidP="000430E6">
      <w:pPr>
        <w:pStyle w:val="Textpoznpodarou"/>
        <w:jc w:val="both"/>
        <w:rPr>
          <w:rFonts w:ascii="Times New Roman" w:hAnsi="Times New Roman" w:cs="Times New Roman"/>
        </w:rPr>
      </w:pPr>
      <w:r w:rsidRPr="000430E6">
        <w:rPr>
          <w:rStyle w:val="Znakapoznpodarou"/>
          <w:rFonts w:ascii="Times New Roman" w:hAnsi="Times New Roman" w:cs="Times New Roman"/>
        </w:rPr>
        <w:footnoteRef/>
      </w:r>
      <w:r w:rsidRPr="000430E6">
        <w:rPr>
          <w:rFonts w:ascii="Times New Roman" w:hAnsi="Times New Roman" w:cs="Times New Roman"/>
        </w:rPr>
        <w:t xml:space="preserve"> I italská judikatura připouští změny v obsahu závazku, pokud na tom panuje shoda postupitele, postupníka a postoupené strany: Cassazione</w:t>
      </w:r>
      <w:r>
        <w:rPr>
          <w:rFonts w:ascii="Times New Roman" w:hAnsi="Times New Roman" w:cs="Times New Roman"/>
        </w:rPr>
        <w:t xml:space="preserve"> civile, sentenza n. 16635</w:t>
      </w:r>
      <w:r w:rsidRPr="000430E6">
        <w:rPr>
          <w:rFonts w:ascii="Times New Roman" w:hAnsi="Times New Roman" w:cs="Times New Roman"/>
        </w:rPr>
        <w:t xml:space="preserve"> del 5 novembre 2003.</w:t>
      </w:r>
    </w:p>
  </w:footnote>
  <w:footnote w:id="66">
    <w:p w:rsidR="00140244" w:rsidRPr="00ED1063" w:rsidRDefault="00140244" w:rsidP="00ED1063">
      <w:pPr>
        <w:pStyle w:val="Textpoznpodarou"/>
        <w:jc w:val="both"/>
        <w:rPr>
          <w:rFonts w:ascii="Times New Roman" w:hAnsi="Times New Roman" w:cs="Times New Roman"/>
        </w:rPr>
      </w:pPr>
      <w:r w:rsidRPr="00ED1063">
        <w:rPr>
          <w:rStyle w:val="Znakapoznpodarou"/>
          <w:rFonts w:ascii="Times New Roman" w:hAnsi="Times New Roman" w:cs="Times New Roman"/>
        </w:rPr>
        <w:footnoteRef/>
      </w:r>
      <w:r w:rsidRPr="00ED1063">
        <w:rPr>
          <w:rFonts w:ascii="Times New Roman" w:hAnsi="Times New Roman" w:cs="Times New Roman"/>
        </w:rPr>
        <w:t xml:space="preserve"> </w:t>
      </w:r>
      <w:r w:rsidRPr="00ED1063">
        <w:rPr>
          <w:rFonts w:ascii="Times New Roman" w:hAnsi="Times New Roman" w:cs="Times New Roman"/>
          <w:i/>
        </w:rPr>
        <w:t>„Změna obsahu spočívá v tom, že ze závazku budou vyplývat jiná práva a povinnosti vedle práv a povinností původních nebo místo nich.“</w:t>
      </w:r>
      <w:r w:rsidRPr="00ED1063">
        <w:rPr>
          <w:rFonts w:ascii="Times New Roman" w:hAnsi="Times New Roman" w:cs="Times New Roman"/>
        </w:rPr>
        <w:t xml:space="preserve"> TINTĚ</w:t>
      </w:r>
      <w:r w:rsidR="00987E82">
        <w:rPr>
          <w:rFonts w:ascii="Times New Roman" w:hAnsi="Times New Roman" w:cs="Times New Roman"/>
        </w:rPr>
        <w:t xml:space="preserve">RA, T.; PODRAZIL, P.; PETR, P. </w:t>
      </w:r>
      <w:r w:rsidRPr="00990FEA">
        <w:rPr>
          <w:rFonts w:ascii="Times New Roman" w:hAnsi="Times New Roman" w:cs="Times New Roman"/>
          <w:i/>
        </w:rPr>
        <w:t>Základy závazkového práva. 1. díl.</w:t>
      </w:r>
      <w:r w:rsidRPr="00ED1063">
        <w:rPr>
          <w:rFonts w:ascii="Times New Roman" w:hAnsi="Times New Roman" w:cs="Times New Roman"/>
        </w:rPr>
        <w:t xml:space="preserve"> Praha: Leges, 2016, s. 118.</w:t>
      </w:r>
    </w:p>
  </w:footnote>
  <w:footnote w:id="67">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MAYR, R. von. </w:t>
      </w:r>
      <w:r w:rsidRPr="00B0118B">
        <w:rPr>
          <w:rFonts w:ascii="Times New Roman" w:hAnsi="Times New Roman" w:cs="Times New Roman"/>
          <w:i/>
        </w:rPr>
        <w:t>Soustava občanského práva. Kniha třetí, Právo obligační.</w:t>
      </w:r>
      <w:r w:rsidRPr="00463CBE">
        <w:rPr>
          <w:rFonts w:ascii="Times New Roman" w:hAnsi="Times New Roman" w:cs="Times New Roman"/>
        </w:rPr>
        <w:t xml:space="preserve"> Brno: Barvič a Novotný, 1928, s. 123.</w:t>
      </w:r>
    </w:p>
  </w:footnote>
  <w:footnote w:id="6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Rozhodnutí Nejvyššího </w:t>
      </w:r>
      <w:r w:rsidR="00987E82">
        <w:rPr>
          <w:rFonts w:ascii="Times New Roman" w:hAnsi="Times New Roman" w:cs="Times New Roman"/>
        </w:rPr>
        <w:t xml:space="preserve">soudu Československé republiky </w:t>
      </w:r>
      <w:r w:rsidRPr="00463CBE">
        <w:rPr>
          <w:rFonts w:ascii="Times New Roman" w:hAnsi="Times New Roman" w:cs="Times New Roman"/>
        </w:rPr>
        <w:t>ze dne 25. února 1925 Rv II 32/25, Vážný č. 4740.</w:t>
      </w:r>
    </w:p>
  </w:footnote>
  <w:footnote w:id="69">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Srov. např. usnesení Nejvyššího soudu 20 Cdo 2529/2007 ze dne 30. 6. 2009 (získáno</w:t>
      </w:r>
      <w:r w:rsidR="00987E82">
        <w:rPr>
          <w:rFonts w:ascii="Times New Roman" w:hAnsi="Times New Roman" w:cs="Times New Roman"/>
        </w:rPr>
        <w:t xml:space="preserve"> 3. </w:t>
      </w:r>
      <w:r w:rsidRPr="00463CBE">
        <w:rPr>
          <w:rFonts w:ascii="Times New Roman" w:hAnsi="Times New Roman" w:cs="Times New Roman"/>
        </w:rPr>
        <w:t>února 2018 z http://www.nsoud.cz/), rozsudek Nejvyššího soudu 33 Cdo 4658/2009 ze dne 29. 2. 2012 (získáno 3. února 2018 z http://www.nsoud.cz/).</w:t>
      </w:r>
    </w:p>
  </w:footnote>
  <w:footnote w:id="70">
    <w:p w:rsidR="00140244" w:rsidRPr="00A90793" w:rsidRDefault="00140244" w:rsidP="00A90793">
      <w:pPr>
        <w:pStyle w:val="Textpoznpodarou"/>
        <w:jc w:val="both"/>
        <w:rPr>
          <w:rFonts w:ascii="Times New Roman" w:hAnsi="Times New Roman" w:cs="Times New Roman"/>
        </w:rPr>
      </w:pPr>
      <w:r w:rsidRPr="00A90793">
        <w:rPr>
          <w:rStyle w:val="Znakapoznpodarou"/>
          <w:rFonts w:ascii="Times New Roman" w:hAnsi="Times New Roman" w:cs="Times New Roman"/>
        </w:rPr>
        <w:footnoteRef/>
      </w:r>
      <w:r w:rsidRPr="00A90793">
        <w:rPr>
          <w:rFonts w:ascii="Times New Roman" w:hAnsi="Times New Roman" w:cs="Times New Roman"/>
        </w:rPr>
        <w:t xml:space="preserve"> § 1887 zákona č. 89/2012 Sb., občanský zákoník, ve znění pozdějších předpisů.</w:t>
      </w:r>
    </w:p>
  </w:footnote>
  <w:footnote w:id="71">
    <w:p w:rsidR="00140244" w:rsidRPr="00AD2217" w:rsidRDefault="00140244" w:rsidP="00AD2217">
      <w:pPr>
        <w:pStyle w:val="Textpoznpodarou"/>
        <w:jc w:val="both"/>
        <w:rPr>
          <w:rFonts w:ascii="Times New Roman" w:hAnsi="Times New Roman" w:cs="Times New Roman"/>
        </w:rPr>
      </w:pPr>
      <w:r w:rsidRPr="00AD2217">
        <w:rPr>
          <w:rStyle w:val="Znakapoznpodarou"/>
          <w:rFonts w:ascii="Times New Roman" w:hAnsi="Times New Roman" w:cs="Times New Roman"/>
        </w:rPr>
        <w:footnoteRef/>
      </w:r>
      <w:r w:rsidRPr="00AD2217">
        <w:rPr>
          <w:rFonts w:ascii="Times New Roman" w:hAnsi="Times New Roman" w:cs="Times New Roman"/>
        </w:rPr>
        <w:t xml:space="preserve"> HANDLAR, J. Postoupení budoucích pohledávek (nejen) podle nového občanského zákoníku. </w:t>
      </w:r>
      <w:r w:rsidRPr="00AD2217">
        <w:rPr>
          <w:rFonts w:ascii="Times New Roman" w:hAnsi="Times New Roman" w:cs="Times New Roman"/>
          <w:i/>
        </w:rPr>
        <w:t>Právní rozhledy</w:t>
      </w:r>
      <w:r>
        <w:rPr>
          <w:rFonts w:ascii="Times New Roman" w:hAnsi="Times New Roman" w:cs="Times New Roman"/>
        </w:rPr>
        <w:t>, 2013, č. 17, s. 599</w:t>
      </w:r>
      <w:r w:rsidRPr="00AD2217">
        <w:rPr>
          <w:rFonts w:ascii="Times New Roman" w:hAnsi="Times New Roman" w:cs="Times New Roman"/>
        </w:rPr>
        <w:t>.</w:t>
      </w:r>
    </w:p>
  </w:footnote>
  <w:footnote w:id="72">
    <w:p w:rsidR="00140244" w:rsidRPr="000A74B5" w:rsidRDefault="00140244" w:rsidP="000A74B5">
      <w:pPr>
        <w:pStyle w:val="Textpoznpodarou"/>
        <w:jc w:val="both"/>
        <w:rPr>
          <w:rFonts w:ascii="Times New Roman" w:hAnsi="Times New Roman" w:cs="Times New Roman"/>
        </w:rPr>
      </w:pPr>
      <w:r w:rsidRPr="000A74B5">
        <w:rPr>
          <w:rStyle w:val="Znakapoznpodarou"/>
          <w:rFonts w:ascii="Times New Roman" w:hAnsi="Times New Roman" w:cs="Times New Roman"/>
        </w:rPr>
        <w:footnoteRef/>
      </w:r>
      <w:r w:rsidRPr="000A74B5">
        <w:rPr>
          <w:rFonts w:ascii="Times New Roman" w:hAnsi="Times New Roman" w:cs="Times New Roman"/>
        </w:rPr>
        <w:t xml:space="preserve"> Tamtéž.</w:t>
      </w:r>
    </w:p>
  </w:footnote>
  <w:footnote w:id="7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Vzhledem k tomu, že ani CC nezakotvuje postupování budoucí smlouvy, avšak zná postupování budoucí pohledávky, bude zřejmě i tam přiměřeně použita úprava postoupení pohledávky na postoupení smlouvy.</w:t>
      </w:r>
    </w:p>
  </w:footnote>
  <w:footnote w:id="7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w:t>
      </w:r>
      <w:r w:rsidRPr="00E64D03">
        <w:rPr>
          <w:rFonts w:ascii="Times New Roman" w:hAnsi="Times New Roman" w:cs="Times New Roman"/>
          <w:i/>
        </w:rPr>
        <w:t>„Splněním dluhu závazek zaniká.“</w:t>
      </w:r>
      <w:r w:rsidRPr="00463CBE">
        <w:rPr>
          <w:rFonts w:ascii="Times New Roman" w:hAnsi="Times New Roman" w:cs="Times New Roman"/>
        </w:rPr>
        <w:t xml:space="preserve"> § 1908 odst. 1 zákona č. 89/2012 Sb., občanský zákoník, ve znění pozdějších předpisů.</w:t>
      </w:r>
    </w:p>
  </w:footnote>
  <w:footnote w:id="7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1896 zákona č. 89/2012 Sb., občanský zákoník, ve znění pozdějších předpisů: </w:t>
      </w:r>
      <w:r w:rsidRPr="00E64D03">
        <w:rPr>
          <w:rFonts w:ascii="Times New Roman" w:hAnsi="Times New Roman" w:cs="Times New Roman"/>
          <w:i/>
        </w:rPr>
        <w:t>„Při částečném postoupení smlouvy nebo při postoupení sml</w:t>
      </w:r>
      <w:r>
        <w:rPr>
          <w:rFonts w:ascii="Times New Roman" w:hAnsi="Times New Roman" w:cs="Times New Roman"/>
          <w:i/>
        </w:rPr>
        <w:t>ouvy několika postupníkům nelze</w:t>
      </w:r>
      <w:r w:rsidRPr="00E64D03">
        <w:rPr>
          <w:rFonts w:ascii="Times New Roman" w:hAnsi="Times New Roman" w:cs="Times New Roman"/>
          <w:i/>
        </w:rPr>
        <w:t xml:space="preserve"> zkrátit práva postoupené strany z vedlejších doložek ve smlouvě, jako jsou zejména ujednání o podmínce, záloze, závdavku, smluvní pokutě, odstoupení od smlouvy a odstupném nebo o rozhodčí doložce.“</w:t>
      </w:r>
    </w:p>
  </w:footnote>
  <w:footnote w:id="7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Například odstoupení od smlouvy.</w:t>
      </w:r>
    </w:p>
  </w:footnote>
  <w:footnote w:id="77">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Odlišně ZACH, T. </w:t>
      </w:r>
      <w:r w:rsidRPr="00E64D03">
        <w:rPr>
          <w:rFonts w:ascii="Times New Roman" w:hAnsi="Times New Roman" w:cs="Times New Roman"/>
          <w:i/>
        </w:rPr>
        <w:t>Postoupení smlouvy: diplomová práce.</w:t>
      </w:r>
      <w:r w:rsidRPr="00463CBE">
        <w:rPr>
          <w:rFonts w:ascii="Times New Roman" w:hAnsi="Times New Roman" w:cs="Times New Roman"/>
        </w:rPr>
        <w:t xml:space="preserve"> Praha: Univerzita Karlova, Fakulta právnická, 2014, </w:t>
      </w:r>
      <w:r w:rsidR="00CB6F4B">
        <w:rPr>
          <w:rFonts w:ascii="Times New Roman" w:hAnsi="Times New Roman" w:cs="Times New Roman"/>
        </w:rPr>
        <w:t xml:space="preserve">s. 47. Vedoucí diplomové práce </w:t>
      </w:r>
      <w:r w:rsidRPr="00463CBE">
        <w:rPr>
          <w:rFonts w:ascii="Times New Roman" w:hAnsi="Times New Roman" w:cs="Times New Roman"/>
        </w:rPr>
        <w:t>JUDr. PhDr. David Elischer, Ph.D.</w:t>
      </w:r>
    </w:p>
  </w:footnote>
  <w:footnote w:id="7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CARINGELLA, F.; DE MARZO, G. </w:t>
      </w:r>
      <w:r w:rsidRPr="00463CBE">
        <w:rPr>
          <w:rFonts w:ascii="Times New Roman" w:hAnsi="Times New Roman" w:cs="Times New Roman"/>
          <w:i/>
        </w:rPr>
        <w:t>Manuale di diritto civile. III. Il contratto</w:t>
      </w:r>
      <w:r w:rsidRPr="00463CBE">
        <w:rPr>
          <w:rFonts w:ascii="Times New Roman" w:hAnsi="Times New Roman" w:cs="Times New Roman"/>
        </w:rPr>
        <w:t>. Seconda edizione. Giuffrè Editore, 2008, p. 418. ISBN: 9788814147708.</w:t>
      </w:r>
    </w:p>
  </w:footnote>
  <w:footnote w:id="79">
    <w:p w:rsidR="00140244" w:rsidRDefault="00140244" w:rsidP="00463CBE">
      <w:pPr>
        <w:pStyle w:val="Textpoznpodarou"/>
        <w:jc w:val="both"/>
      </w:pPr>
      <w:r w:rsidRPr="00463CBE">
        <w:rPr>
          <w:rStyle w:val="Znakapoznpodarou"/>
          <w:rFonts w:ascii="Times New Roman" w:hAnsi="Times New Roman" w:cs="Times New Roman"/>
        </w:rPr>
        <w:footnoteRef/>
      </w:r>
      <w:r>
        <w:rPr>
          <w:rFonts w:ascii="Times New Roman" w:hAnsi="Times New Roman" w:cs="Times New Roman"/>
        </w:rPr>
        <w:t xml:space="preserve"> Cassazione c</w:t>
      </w:r>
      <w:r w:rsidRPr="00463CBE">
        <w:rPr>
          <w:rFonts w:ascii="Times New Roman" w:hAnsi="Times New Roman" w:cs="Times New Roman"/>
        </w:rPr>
        <w:t>ivile, sentenza n. 7752 del 24 giugno 1992.</w:t>
      </w:r>
    </w:p>
  </w:footnote>
  <w:footnote w:id="8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Pr>
          <w:rFonts w:ascii="Times New Roman" w:hAnsi="Times New Roman" w:cs="Times New Roman"/>
        </w:rPr>
        <w:t xml:space="preserve"> Cassazione c</w:t>
      </w:r>
      <w:r w:rsidRPr="00463CBE">
        <w:rPr>
          <w:rFonts w:ascii="Times New Roman" w:hAnsi="Times New Roman" w:cs="Times New Roman"/>
        </w:rPr>
        <w:t>ivile, sentenza n. 6157 del 16 marzo 2007.</w:t>
      </w:r>
    </w:p>
  </w:footnote>
  <w:footnote w:id="81">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Pr>
          <w:rFonts w:ascii="Times New Roman" w:hAnsi="Times New Roman" w:cs="Times New Roman"/>
        </w:rPr>
        <w:t xml:space="preserve"> Cassazione c</w:t>
      </w:r>
      <w:r w:rsidRPr="00463CBE">
        <w:rPr>
          <w:rFonts w:ascii="Times New Roman" w:hAnsi="Times New Roman" w:cs="Times New Roman"/>
        </w:rPr>
        <w:t xml:space="preserve">ivile, sentenza n. 7319 del 2 giugno 2000: </w:t>
      </w:r>
      <w:r w:rsidRPr="00081C40">
        <w:rPr>
          <w:rFonts w:ascii="Times New Roman" w:hAnsi="Times New Roman" w:cs="Times New Roman"/>
          <w:i/>
        </w:rPr>
        <w:t>„Caratteristica della cessione del contratto è l'avere ad oggetto la trasmissione di quel complesso unitario di situazioni giuridiche attive e passive che derivano per ciascuna delle parti dalla conclusione del contratto, quindi non soltanto debiti e crediti ma anche obblighi strumentali, diritti potestativi, azioni, aspettative ricollegati dalla volontà delle parti, dalla legge o dagli usi al perfezionamento della fattispecie negoziale; pertanto, l'ambito di applicazione dell'istituto non è circoscritto all'ipotesi di contratti a prestazioni corrispettive non ancora compiutamente eseguitema si estende anche ai contratti unilaterali e ai contratti a effetti reali; con riferimento a questi ultimi, la cessione è subordinata al consenso del contraente ceduto anche quando abbia ad oggetto la posizione contrattuale del venditore e questi abbia già eseguito la propria prestazione, posto che l'adempimento lascia persistere obblighi, la cui permanenza rende la sostituzione di tale soggetto non irrilevante per la tutela degli interessi del compratore.“</w:t>
      </w:r>
    </w:p>
  </w:footnote>
  <w:footnote w:id="82">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Jak poznamenává Grulich, nepostupitelné budou například i smlouvy uzavřené v zadávacím řízení veřejných zakázek, neboť připustili-li bychom jejich postupitelnost, obcházeli bychom smysl zadávacího řízení. V GRULICH, T. K otázce přípustnosti tzv. cese smlouvy. </w:t>
      </w:r>
      <w:r w:rsidRPr="00081C40">
        <w:rPr>
          <w:rFonts w:ascii="Times New Roman" w:hAnsi="Times New Roman" w:cs="Times New Roman"/>
          <w:i/>
        </w:rPr>
        <w:t>Právní rozhledy</w:t>
      </w:r>
      <w:r w:rsidRPr="00463CBE">
        <w:rPr>
          <w:rFonts w:ascii="Times New Roman" w:hAnsi="Times New Roman" w:cs="Times New Roman"/>
        </w:rPr>
        <w:t>, 2008, č. 6, s. 213.</w:t>
      </w:r>
    </w:p>
  </w:footnote>
  <w:footnote w:id="83">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 2704 zákona č. 89/2012 Sb., občanský zákoník, ve znění pozdějších předpisů.</w:t>
      </w:r>
    </w:p>
  </w:footnote>
  <w:footnote w:id="8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 odst. 2 zákona č. 89/2012 Sb., občanský zákoník, ve znění pozdějších předpisů.</w:t>
      </w:r>
    </w:p>
  </w:footnote>
  <w:footnote w:id="8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ELIÁŠ, K. K pojetí dispozitivního práva v občanském zákoníku. In ZOUFALÝ, Vladimír (ed). </w:t>
      </w:r>
      <w:r w:rsidRPr="0022580C">
        <w:rPr>
          <w:rFonts w:ascii="Times New Roman" w:hAnsi="Times New Roman" w:cs="Times New Roman"/>
          <w:i/>
        </w:rPr>
        <w:t>XXIII. Karlovarské právnické dny.</w:t>
      </w:r>
      <w:r w:rsidRPr="00463CBE">
        <w:rPr>
          <w:rFonts w:ascii="Times New Roman" w:hAnsi="Times New Roman" w:cs="Times New Roman"/>
        </w:rPr>
        <w:t xml:space="preserve"> Praha: Leges, 2015, s. 72.</w:t>
      </w:r>
    </w:p>
  </w:footnote>
  <w:footnote w:id="8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Pr>
          <w:rFonts w:ascii="Times New Roman" w:hAnsi="Times New Roman" w:cs="Times New Roman"/>
        </w:rPr>
        <w:t xml:space="preserve"> Shodný názor zastává Bohumil Dvořák v </w:t>
      </w:r>
      <w:r w:rsidRPr="00463CBE">
        <w:rPr>
          <w:rFonts w:ascii="Times New Roman" w:hAnsi="Times New Roman" w:cs="Times New Roman"/>
        </w:rPr>
        <w:t xml:space="preserve">DVOŘÁK, B. In HULMÁK, M. a kol. </w:t>
      </w:r>
      <w:r w:rsidRPr="00081C40">
        <w:rPr>
          <w:rFonts w:ascii="Times New Roman" w:hAnsi="Times New Roman" w:cs="Times New Roman"/>
          <w:i/>
        </w:rPr>
        <w:t xml:space="preserve">Občanský zákoník V. Závazkové právo. Obecná část (§1721-2054). Komentář. </w:t>
      </w:r>
      <w:r w:rsidRPr="00463CBE">
        <w:rPr>
          <w:rFonts w:ascii="Times New Roman" w:hAnsi="Times New Roman" w:cs="Times New Roman"/>
        </w:rPr>
        <w:t>1. vydání. P</w:t>
      </w:r>
      <w:r>
        <w:rPr>
          <w:rFonts w:ascii="Times New Roman" w:hAnsi="Times New Roman" w:cs="Times New Roman"/>
        </w:rPr>
        <w:t>raha: C. H. Beck, 2014, s. 795.</w:t>
      </w:r>
    </w:p>
  </w:footnote>
  <w:footnote w:id="87">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2713 zákona č. 89/2012 Sb., občanský zákoník, ve znění pozdějších předpisů: </w:t>
      </w:r>
      <w:r w:rsidRPr="001A03E4">
        <w:rPr>
          <w:rFonts w:ascii="Times New Roman" w:hAnsi="Times New Roman" w:cs="Times New Roman"/>
          <w:i/>
        </w:rPr>
        <w:t>„Výměnek nelze postoupit; postoupit lze jen právo na splatné dávky, avšak ne na ty, jejichž rozsah je určen podle osobních potřeb výměnkáře.“</w:t>
      </w:r>
    </w:p>
  </w:footnote>
  <w:footnote w:id="8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MELZER, F. Dispozitivní a kogentní normy v novém občanském zákoníku. </w:t>
      </w:r>
      <w:r w:rsidRPr="001A03E4">
        <w:rPr>
          <w:rFonts w:ascii="Times New Roman" w:hAnsi="Times New Roman" w:cs="Times New Roman"/>
          <w:i/>
        </w:rPr>
        <w:t>Právní rozhledy</w:t>
      </w:r>
      <w:r>
        <w:rPr>
          <w:rFonts w:ascii="Times New Roman" w:hAnsi="Times New Roman" w:cs="Times New Roman"/>
        </w:rPr>
        <w:t>, 2013, č. 7, s. 260</w:t>
      </w:r>
      <w:r w:rsidRPr="00463CBE">
        <w:rPr>
          <w:rFonts w:ascii="Times New Roman" w:hAnsi="Times New Roman" w:cs="Times New Roman"/>
        </w:rPr>
        <w:t>.</w:t>
      </w:r>
    </w:p>
  </w:footnote>
  <w:footnote w:id="89">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2713 odst. 1 zákon č. 89/2012 Sb., občanský zákoník, ve znění pozdějších předpisů.</w:t>
      </w:r>
    </w:p>
  </w:footnote>
  <w:footnote w:id="90">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Shodně DVOŘÁK, B. In HULMÁK, M. a kol. </w:t>
      </w:r>
      <w:r w:rsidRPr="001A03E4">
        <w:rPr>
          <w:rFonts w:ascii="Times New Roman" w:hAnsi="Times New Roman" w:cs="Times New Roman"/>
          <w:i/>
        </w:rPr>
        <w:t>Občanský zákoník V. Závazkové právo. Obecná část (§1721-2054). Komentář.</w:t>
      </w:r>
      <w:r w:rsidRPr="00463CBE">
        <w:rPr>
          <w:rFonts w:ascii="Times New Roman" w:hAnsi="Times New Roman" w:cs="Times New Roman"/>
        </w:rPr>
        <w:t xml:space="preserve"> 1. vydání. Praha: C. H. Beck, 2014, s. 795.</w:t>
      </w:r>
    </w:p>
  </w:footnote>
  <w:footnote w:id="91">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 1588 odst. 1 zákona č. 89/2012 Sb., občanský zákoník, ve znění pozdějších předpisů.</w:t>
      </w:r>
    </w:p>
  </w:footnote>
  <w:footnote w:id="92">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V souladu s ustanovením § 1897 odst. 1 zákona č. 89/2012 Sb., občanský zákoník, ve znění pozdějších předpisů.</w:t>
      </w:r>
    </w:p>
  </w:footnote>
  <w:footnote w:id="93">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Shodně </w:t>
      </w:r>
      <w:r>
        <w:rPr>
          <w:rFonts w:ascii="Times New Roman" w:hAnsi="Times New Roman" w:cs="Times New Roman"/>
        </w:rPr>
        <w:t xml:space="preserve">BÍLEK, P. In </w:t>
      </w:r>
      <w:r w:rsidRPr="00463CBE">
        <w:rPr>
          <w:rFonts w:ascii="Times New Roman" w:hAnsi="Times New Roman" w:cs="Times New Roman"/>
        </w:rPr>
        <w:t xml:space="preserve">FIALA, R., DRÁPAL, L. a kol. </w:t>
      </w:r>
      <w:r w:rsidRPr="00410E62">
        <w:rPr>
          <w:rFonts w:ascii="Times New Roman" w:hAnsi="Times New Roman" w:cs="Times New Roman"/>
          <w:i/>
        </w:rPr>
        <w:t>Občanský zákoník IV. Dědické právo (§ 1475-1720).  Komentář.</w:t>
      </w:r>
      <w:r w:rsidRPr="00463CBE">
        <w:rPr>
          <w:rFonts w:ascii="Times New Roman" w:hAnsi="Times New Roman" w:cs="Times New Roman"/>
        </w:rPr>
        <w:t xml:space="preserve"> Praha: C. H. Beck, 2015, s. 296.</w:t>
      </w:r>
    </w:p>
  </w:footnote>
  <w:footnote w:id="94">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Zajištění, které by poskytla jedna z osob postupitel, postupník, postoupený, bude s právy a povinnostmi přecházet. To je dáno už samotným souhlasem s postoupením.</w:t>
      </w:r>
    </w:p>
  </w:footnote>
  <w:footnote w:id="95">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 1890 odst. 2 zákona č. 89/2012 Sb., občanský zákoník, ve znění pozdějších předpisů.</w:t>
      </w:r>
    </w:p>
  </w:footnote>
  <w:footnote w:id="96">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Art. 1263 al. 1, 2 Codice civile</w:t>
      </w:r>
      <w:r>
        <w:rPr>
          <w:rFonts w:ascii="Times New Roman" w:hAnsi="Times New Roman" w:cs="Times New Roman"/>
        </w:rPr>
        <w:t>,</w:t>
      </w:r>
      <w:r w:rsidRPr="00FD0643">
        <w:t xml:space="preserve"> </w:t>
      </w:r>
      <w:r w:rsidRPr="00FD0643">
        <w:rPr>
          <w:rFonts w:ascii="Times New Roman" w:hAnsi="Times New Roman" w:cs="Times New Roman"/>
        </w:rPr>
        <w:t>Regio Decreto 16 marzo 1942, n. 262</w:t>
      </w:r>
      <w:r w:rsidRPr="00463CBE">
        <w:rPr>
          <w:rFonts w:ascii="Times New Roman" w:hAnsi="Times New Roman" w:cs="Times New Roman"/>
        </w:rPr>
        <w:t xml:space="preserve">: </w:t>
      </w:r>
      <w:r w:rsidRPr="00410E62">
        <w:rPr>
          <w:rFonts w:ascii="Times New Roman" w:hAnsi="Times New Roman" w:cs="Times New Roman"/>
          <w:i/>
        </w:rPr>
        <w:t>„Per effetto della cessione, il credito é trasferito al cessionario con i privilegi, con le garanzie personali e reali e con gli altri accessori. Il cedente non puó trasferire al cessionario, senza il consenso del costituente, il possesso della cosa ricevuta in pegno; in caso di dissenso, il cedente rimane custode del pegno.“</w:t>
      </w:r>
    </w:p>
  </w:footnote>
  <w:footnote w:id="97">
    <w:p w:rsidR="00140244" w:rsidRDefault="00140244" w:rsidP="00463CBE">
      <w:pPr>
        <w:pStyle w:val="Textpoznpodarou"/>
        <w:jc w:val="both"/>
      </w:pPr>
      <w:r w:rsidRPr="00463CBE">
        <w:rPr>
          <w:rStyle w:val="Znakapoznpodarou"/>
          <w:rFonts w:ascii="Times New Roman" w:hAnsi="Times New Roman" w:cs="Times New Roman"/>
        </w:rPr>
        <w:footnoteRef/>
      </w:r>
      <w:r w:rsidRPr="00463CBE">
        <w:rPr>
          <w:rFonts w:ascii="Times New Roman" w:hAnsi="Times New Roman" w:cs="Times New Roman"/>
        </w:rPr>
        <w:t xml:space="preserve"> NAVARRETTA, E.; ORESTANO, A. </w:t>
      </w:r>
      <w:r w:rsidRPr="00410E62">
        <w:rPr>
          <w:rFonts w:ascii="Times New Roman" w:hAnsi="Times New Roman" w:cs="Times New Roman"/>
          <w:i/>
        </w:rPr>
        <w:t xml:space="preserve">Dei contratti in generale (artt.1387-1424). </w:t>
      </w:r>
      <w:r w:rsidRPr="00463CBE">
        <w:rPr>
          <w:rFonts w:ascii="Times New Roman" w:hAnsi="Times New Roman" w:cs="Times New Roman"/>
        </w:rPr>
        <w:t>UTET Giuridica, 2012, p. 277. ISBN: 9788859807513.</w:t>
      </w:r>
    </w:p>
  </w:footnote>
  <w:footnote w:id="98">
    <w:p w:rsidR="00140244" w:rsidRPr="00463CBE" w:rsidRDefault="00140244" w:rsidP="00463CBE">
      <w:pPr>
        <w:pStyle w:val="Textpoznpodarou"/>
        <w:jc w:val="both"/>
        <w:rPr>
          <w:rFonts w:ascii="Times New Roman" w:hAnsi="Times New Roman" w:cs="Times New Roman"/>
        </w:rPr>
      </w:pPr>
      <w:r w:rsidRPr="00463CBE">
        <w:rPr>
          <w:rStyle w:val="Znakapoznpodarou"/>
          <w:rFonts w:ascii="Times New Roman" w:hAnsi="Times New Roman" w:cs="Times New Roman"/>
        </w:rPr>
        <w:footnoteRef/>
      </w:r>
      <w:r w:rsidRPr="00463CBE">
        <w:rPr>
          <w:rFonts w:ascii="Times New Roman" w:hAnsi="Times New Roman" w:cs="Times New Roman"/>
        </w:rPr>
        <w:t xml:space="preserve"> Shodně DVOŘÁK, B. In HULMÁK, M. a kol. </w:t>
      </w:r>
      <w:r w:rsidRPr="00410E62">
        <w:rPr>
          <w:rFonts w:ascii="Times New Roman" w:hAnsi="Times New Roman" w:cs="Times New Roman"/>
          <w:i/>
        </w:rPr>
        <w:t xml:space="preserve">Občanský zákoník V. Závazkové právo. Obecná část (§1721-2054). Komentář. </w:t>
      </w:r>
      <w:r w:rsidRPr="00463CBE">
        <w:rPr>
          <w:rFonts w:ascii="Times New Roman" w:hAnsi="Times New Roman" w:cs="Times New Roman"/>
        </w:rPr>
        <w:t>1. vydání. Praha: C. H. Beck, 2014, s. 795.</w:t>
      </w:r>
    </w:p>
  </w:footnote>
  <w:footnote w:id="99">
    <w:p w:rsidR="00140244" w:rsidRPr="00A97B70" w:rsidRDefault="00140244" w:rsidP="003B64AB">
      <w:pPr>
        <w:pStyle w:val="Textpoznpodarou"/>
        <w:jc w:val="both"/>
        <w:rPr>
          <w:rFonts w:ascii="Times New Roman" w:hAnsi="Times New Roman" w:cs="Times New Roman"/>
        </w:rPr>
      </w:pPr>
      <w:r w:rsidRPr="00A97B70">
        <w:rPr>
          <w:rStyle w:val="Znakapoznpodarou"/>
          <w:rFonts w:ascii="Times New Roman" w:hAnsi="Times New Roman" w:cs="Times New Roman"/>
        </w:rPr>
        <w:footnoteRef/>
      </w:r>
      <w:r w:rsidRPr="00A97B70">
        <w:rPr>
          <w:rFonts w:ascii="Times New Roman" w:hAnsi="Times New Roman" w:cs="Times New Roman"/>
        </w:rPr>
        <w:t xml:space="preserve"> § 1895 odst. 1 zákona č. 89/2012 Sb., občanský zákoník, ve znění pozdějších předpisů: </w:t>
      </w:r>
      <w:r w:rsidRPr="00A97B70">
        <w:rPr>
          <w:rFonts w:ascii="Times New Roman" w:hAnsi="Times New Roman" w:cs="Times New Roman"/>
          <w:i/>
        </w:rPr>
        <w:t>„Nevylučuje-li to povaha smlouvy, může kterákoli strana převést jako postupitel svá práva a povinnosti ze smlouvy nebo z její části třetí osobě, pokud s tím postoupená strana souhlasí a pokud nebylo dosud plněno.“</w:t>
      </w:r>
    </w:p>
  </w:footnote>
  <w:footnote w:id="100">
    <w:p w:rsidR="00140244" w:rsidRPr="00A97B70" w:rsidRDefault="00140244" w:rsidP="00436B7D">
      <w:pPr>
        <w:pStyle w:val="Textpoznpodarou"/>
        <w:jc w:val="both"/>
        <w:rPr>
          <w:rFonts w:ascii="Times New Roman" w:hAnsi="Times New Roman" w:cs="Times New Roman"/>
        </w:rPr>
      </w:pPr>
      <w:r w:rsidRPr="00A97B70">
        <w:rPr>
          <w:rStyle w:val="Znakapoznpodarou"/>
          <w:rFonts w:ascii="Times New Roman" w:hAnsi="Times New Roman" w:cs="Times New Roman"/>
        </w:rPr>
        <w:footnoteRef/>
      </w:r>
      <w:r w:rsidRPr="00A97B70">
        <w:rPr>
          <w:rFonts w:ascii="Times New Roman" w:hAnsi="Times New Roman" w:cs="Times New Roman"/>
        </w:rPr>
        <w:t xml:space="preserve"> Cassazione civile, sentenza n. 6157 del 16 marzo 2007.</w:t>
      </w:r>
    </w:p>
  </w:footnote>
  <w:footnote w:id="101">
    <w:p w:rsidR="00140244" w:rsidRPr="00A97B70" w:rsidRDefault="00140244" w:rsidP="00517167">
      <w:pPr>
        <w:pStyle w:val="Textpoznpodarou"/>
        <w:jc w:val="both"/>
        <w:rPr>
          <w:rFonts w:ascii="Times New Roman" w:hAnsi="Times New Roman" w:cs="Times New Roman"/>
        </w:rPr>
      </w:pPr>
      <w:r w:rsidRPr="00A97B70">
        <w:rPr>
          <w:rStyle w:val="Znakapoznpodarou"/>
          <w:rFonts w:ascii="Times New Roman" w:hAnsi="Times New Roman" w:cs="Times New Roman"/>
        </w:rPr>
        <w:footnoteRef/>
      </w:r>
      <w:r w:rsidRPr="00A97B70">
        <w:rPr>
          <w:rFonts w:ascii="Times New Roman" w:hAnsi="Times New Roman" w:cs="Times New Roman"/>
        </w:rPr>
        <w:t xml:space="preserve"> TORRENTE, A.; SCHLESINGER, P. </w:t>
      </w:r>
      <w:r w:rsidRPr="00A97B70">
        <w:rPr>
          <w:rFonts w:ascii="Times New Roman" w:hAnsi="Times New Roman" w:cs="Times New Roman"/>
          <w:i/>
        </w:rPr>
        <w:t>Manuale di diritto privato</w:t>
      </w:r>
      <w:r w:rsidRPr="00A97B70">
        <w:rPr>
          <w:rFonts w:ascii="Times New Roman" w:hAnsi="Times New Roman" w:cs="Times New Roman"/>
        </w:rPr>
        <w:t>. Giuffrè Editore, 2011, p. 205. ISBN: 9788814152436.</w:t>
      </w:r>
    </w:p>
  </w:footnote>
  <w:footnote w:id="102">
    <w:p w:rsidR="00140244" w:rsidRPr="00A97B70" w:rsidRDefault="00140244" w:rsidP="00436B7D">
      <w:pPr>
        <w:pStyle w:val="Textpoznpodarou"/>
        <w:jc w:val="both"/>
        <w:rPr>
          <w:rFonts w:ascii="Times New Roman" w:hAnsi="Times New Roman" w:cs="Times New Roman"/>
        </w:rPr>
      </w:pPr>
      <w:r w:rsidRPr="00A97B70">
        <w:rPr>
          <w:rStyle w:val="Znakapoznpodarou"/>
          <w:rFonts w:ascii="Times New Roman" w:hAnsi="Times New Roman" w:cs="Times New Roman"/>
        </w:rPr>
        <w:footnoteRef/>
      </w:r>
      <w:r w:rsidRPr="00A97B70">
        <w:rPr>
          <w:rFonts w:ascii="Times New Roman" w:hAnsi="Times New Roman" w:cs="Times New Roman"/>
        </w:rPr>
        <w:t xml:space="preserve"> Tamtéž.</w:t>
      </w:r>
    </w:p>
  </w:footnote>
  <w:footnote w:id="103">
    <w:p w:rsidR="00140244" w:rsidRDefault="00140244" w:rsidP="00436B7D">
      <w:pPr>
        <w:pStyle w:val="Textpoznpodarou"/>
        <w:jc w:val="both"/>
      </w:pPr>
      <w:r w:rsidRPr="00A97B70">
        <w:rPr>
          <w:rStyle w:val="Znakapoznpodarou"/>
          <w:rFonts w:ascii="Times New Roman" w:hAnsi="Times New Roman" w:cs="Times New Roman"/>
        </w:rPr>
        <w:footnoteRef/>
      </w:r>
      <w:r w:rsidRPr="00A97B70">
        <w:rPr>
          <w:rFonts w:ascii="Times New Roman" w:hAnsi="Times New Roman" w:cs="Times New Roman"/>
        </w:rPr>
        <w:t xml:space="preserve"> Art. 1406 Codice civile, Regio Decreto 16 marzo 1942, n. 262: </w:t>
      </w:r>
      <w:r w:rsidRPr="00A97B70">
        <w:rPr>
          <w:rFonts w:ascii="Times New Roman" w:hAnsi="Times New Roman" w:cs="Times New Roman"/>
          <w:i/>
        </w:rPr>
        <w:t>„Ciascuna parte può sostituire a sé un terzo nei rapporti derivanti da un contratto con prestazioni corrispettive, se queste non sono state ancora eseguite, purché l'altra parte vi consenta.“</w:t>
      </w:r>
    </w:p>
  </w:footnote>
  <w:footnote w:id="104">
    <w:p w:rsidR="00140244" w:rsidRPr="00346427" w:rsidRDefault="00140244" w:rsidP="00346427">
      <w:pPr>
        <w:pStyle w:val="Textpoznpodarou"/>
        <w:jc w:val="both"/>
        <w:rPr>
          <w:rFonts w:ascii="Times New Roman" w:hAnsi="Times New Roman" w:cs="Times New Roman"/>
        </w:rPr>
      </w:pPr>
      <w:r w:rsidRPr="00346427">
        <w:rPr>
          <w:rStyle w:val="Znakapoznpodarou"/>
          <w:rFonts w:ascii="Times New Roman" w:hAnsi="Times New Roman" w:cs="Times New Roman"/>
        </w:rPr>
        <w:footnoteRef/>
      </w:r>
      <w:r w:rsidRPr="00346427">
        <w:rPr>
          <w:rFonts w:ascii="Times New Roman" w:hAnsi="Times New Roman" w:cs="Times New Roman"/>
        </w:rPr>
        <w:t xml:space="preserve"> RUPERTO, C. </w:t>
      </w:r>
      <w:r w:rsidRPr="00346427">
        <w:rPr>
          <w:rFonts w:ascii="Times New Roman" w:hAnsi="Times New Roman" w:cs="Times New Roman"/>
          <w:i/>
        </w:rPr>
        <w:t xml:space="preserve">La giurisprudenza sul codice civile. Coordinata con la dottrina. Libro IV: Delle obbligazioni. Artt. 1362-1424. </w:t>
      </w:r>
      <w:r w:rsidRPr="00346427">
        <w:rPr>
          <w:rFonts w:ascii="Times New Roman" w:hAnsi="Times New Roman" w:cs="Times New Roman"/>
        </w:rPr>
        <w:t>Giuffrè Editore, 2011</w:t>
      </w:r>
      <w:r>
        <w:rPr>
          <w:rFonts w:ascii="Times New Roman" w:hAnsi="Times New Roman" w:cs="Times New Roman"/>
        </w:rPr>
        <w:t>, p</w:t>
      </w:r>
      <w:r w:rsidRPr="00346427">
        <w:rPr>
          <w:rFonts w:ascii="Times New Roman" w:hAnsi="Times New Roman" w:cs="Times New Roman"/>
        </w:rPr>
        <w:t>. 443. ISBN: 9788814161636.</w:t>
      </w:r>
    </w:p>
  </w:footnote>
  <w:footnote w:id="105">
    <w:p w:rsidR="00140244" w:rsidRPr="0019563D" w:rsidRDefault="00140244" w:rsidP="0019563D">
      <w:pPr>
        <w:pStyle w:val="Textpoznpodarou"/>
        <w:jc w:val="both"/>
        <w:rPr>
          <w:rFonts w:ascii="Times New Roman" w:hAnsi="Times New Roman" w:cs="Times New Roman"/>
        </w:rPr>
      </w:pPr>
      <w:r w:rsidRPr="0019563D">
        <w:rPr>
          <w:rStyle w:val="Znakapoznpodarou"/>
          <w:rFonts w:ascii="Times New Roman" w:hAnsi="Times New Roman" w:cs="Times New Roman"/>
        </w:rPr>
        <w:footnoteRef/>
      </w:r>
      <w:r w:rsidRPr="0019563D">
        <w:rPr>
          <w:rFonts w:ascii="Times New Roman" w:hAnsi="Times New Roman" w:cs="Times New Roman"/>
        </w:rPr>
        <w:t xml:space="preserve"> Je na </w:t>
      </w:r>
      <w:r>
        <w:rPr>
          <w:rFonts w:ascii="Times New Roman" w:hAnsi="Times New Roman" w:cs="Times New Roman"/>
        </w:rPr>
        <w:t>místě upozornit na rozdíly pojmů</w:t>
      </w:r>
      <w:r w:rsidRPr="0019563D">
        <w:rPr>
          <w:rFonts w:ascii="Times New Roman" w:hAnsi="Times New Roman" w:cs="Times New Roman"/>
        </w:rPr>
        <w:t xml:space="preserve"> „vícestranný vztah“</w:t>
      </w:r>
      <w:r>
        <w:rPr>
          <w:rFonts w:ascii="Times New Roman" w:hAnsi="Times New Roman" w:cs="Times New Roman"/>
        </w:rPr>
        <w:t xml:space="preserve"> a „vztah třístranný“. V italském prostředí je v</w:t>
      </w:r>
      <w:r w:rsidRPr="0019563D">
        <w:rPr>
          <w:rFonts w:ascii="Times New Roman" w:hAnsi="Times New Roman" w:cs="Times New Roman"/>
        </w:rPr>
        <w:t>ícestranný vztah</w:t>
      </w:r>
      <w:r>
        <w:rPr>
          <w:rFonts w:ascii="Times New Roman" w:hAnsi="Times New Roman" w:cs="Times New Roman"/>
        </w:rPr>
        <w:t xml:space="preserve">  charakterizován </w:t>
      </w:r>
      <w:r w:rsidRPr="0019563D">
        <w:rPr>
          <w:rFonts w:ascii="Times New Roman" w:hAnsi="Times New Roman" w:cs="Times New Roman"/>
        </w:rPr>
        <w:t>tím, že souhlas postoupené strany je konstitutivním prvkem postoupení, neznamená pouhé přidání se k dohodě mezi postupitelem a postupníkem. V p</w:t>
      </w:r>
      <w:r>
        <w:rPr>
          <w:rFonts w:ascii="Times New Roman" w:hAnsi="Times New Roman" w:cs="Times New Roman"/>
        </w:rPr>
        <w:t xml:space="preserve">řípadě vztahu třístranného </w:t>
      </w:r>
      <w:r w:rsidRPr="0019563D">
        <w:rPr>
          <w:rFonts w:ascii="Times New Roman" w:hAnsi="Times New Roman" w:cs="Times New Roman"/>
        </w:rPr>
        <w:t>je</w:t>
      </w:r>
      <w:r>
        <w:rPr>
          <w:rFonts w:ascii="Times New Roman" w:hAnsi="Times New Roman" w:cs="Times New Roman"/>
        </w:rPr>
        <w:t xml:space="preserve"> tomu</w:t>
      </w:r>
      <w:r w:rsidRPr="0019563D">
        <w:rPr>
          <w:rFonts w:ascii="Times New Roman" w:hAnsi="Times New Roman" w:cs="Times New Roman"/>
        </w:rPr>
        <w:t xml:space="preserve"> naopak. BERZERI, M. </w:t>
      </w:r>
      <w:r w:rsidRPr="0019563D">
        <w:rPr>
          <w:rFonts w:ascii="Times New Roman" w:hAnsi="Times New Roman" w:cs="Times New Roman"/>
          <w:i/>
        </w:rPr>
        <w:t>Cessione del contratto</w:t>
      </w:r>
      <w:r w:rsidRPr="0019563D">
        <w:rPr>
          <w:rFonts w:ascii="Times New Roman" w:hAnsi="Times New Roman" w:cs="Times New Roman"/>
        </w:rPr>
        <w:t xml:space="preserve"> [online]. overlex.com, 26 febbraio 2006 [cit. 20. března 2018]. Dostupné na</w:t>
      </w:r>
      <w:r>
        <w:rPr>
          <w:rFonts w:ascii="Times New Roman" w:hAnsi="Times New Roman" w:cs="Times New Roman"/>
        </w:rPr>
        <w:t xml:space="preserve"> &lt;</w:t>
      </w:r>
      <w:hyperlink r:id="rId5" w:history="1">
        <w:r w:rsidRPr="00CE546B">
          <w:rPr>
            <w:rStyle w:val="Hypertextovodkaz"/>
            <w:rFonts w:ascii="Times New Roman" w:hAnsi="Times New Roman" w:cs="Times New Roman"/>
          </w:rPr>
          <w:t>http://www.overlex.com/leggiarticolo.asp?id=780</w:t>
        </w:r>
      </w:hyperlink>
      <w:r>
        <w:rPr>
          <w:rFonts w:ascii="Times New Roman" w:hAnsi="Times New Roman" w:cs="Times New Roman"/>
        </w:rPr>
        <w:t xml:space="preserve">&gt;. </w:t>
      </w:r>
    </w:p>
  </w:footnote>
  <w:footnote w:id="106">
    <w:p w:rsidR="00140244" w:rsidRDefault="00140244" w:rsidP="0019563D">
      <w:pPr>
        <w:pStyle w:val="Textpoznpodarou"/>
        <w:jc w:val="both"/>
      </w:pPr>
      <w:r w:rsidRPr="0019563D">
        <w:rPr>
          <w:rStyle w:val="Znakapoznpodarou"/>
          <w:rFonts w:ascii="Times New Roman" w:hAnsi="Times New Roman" w:cs="Times New Roman"/>
        </w:rPr>
        <w:footnoteRef/>
      </w:r>
      <w:r w:rsidRPr="0019563D">
        <w:rPr>
          <w:rFonts w:ascii="Times New Roman" w:hAnsi="Times New Roman" w:cs="Times New Roman"/>
        </w:rPr>
        <w:t xml:space="preserve"> Shodně tamtéž.</w:t>
      </w:r>
      <w:r>
        <w:t xml:space="preserve"> </w:t>
      </w:r>
    </w:p>
  </w:footnote>
  <w:footnote w:id="107">
    <w:p w:rsidR="00140244" w:rsidRPr="005334BC" w:rsidRDefault="00140244" w:rsidP="005334BC">
      <w:pPr>
        <w:pStyle w:val="Textpoznpodarou"/>
        <w:jc w:val="both"/>
        <w:rPr>
          <w:rFonts w:ascii="Times New Roman" w:hAnsi="Times New Roman" w:cs="Times New Roman"/>
        </w:rPr>
      </w:pPr>
      <w:r w:rsidRPr="005334BC">
        <w:rPr>
          <w:rStyle w:val="Znakapoznpodarou"/>
          <w:rFonts w:ascii="Times New Roman" w:hAnsi="Times New Roman" w:cs="Times New Roman"/>
        </w:rPr>
        <w:footnoteRef/>
      </w:r>
      <w:r w:rsidRPr="005334BC">
        <w:rPr>
          <w:rFonts w:ascii="Times New Roman" w:hAnsi="Times New Roman" w:cs="Times New Roman"/>
        </w:rPr>
        <w:t xml:space="preserve"> § 1895 odst. 1 zákona č. 89/2012 Sb., občanský zákoník, ve znění pozdějších předpisů.</w:t>
      </w:r>
    </w:p>
  </w:footnote>
  <w:footnote w:id="108">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w:t>
      </w:r>
      <w:r>
        <w:rPr>
          <w:rFonts w:ascii="Times New Roman" w:hAnsi="Times New Roman" w:cs="Times New Roman"/>
        </w:rPr>
        <w:t>§ 1899 odst. 1 zákona č. 89/2012 Sb., občanský zákoník, ve znění pozdějších předpisů.</w:t>
      </w:r>
    </w:p>
  </w:footnote>
  <w:footnote w:id="109">
    <w:p w:rsidR="00140244" w:rsidRPr="00C7408C" w:rsidRDefault="00140244" w:rsidP="00C7408C">
      <w:pPr>
        <w:pStyle w:val="Textpoznpodarou"/>
        <w:jc w:val="both"/>
        <w:rPr>
          <w:rFonts w:ascii="Times New Roman" w:hAnsi="Times New Roman" w:cs="Times New Roman"/>
        </w:rPr>
      </w:pPr>
      <w:r w:rsidRPr="00C7408C">
        <w:rPr>
          <w:rStyle w:val="Znakapoznpodarou"/>
          <w:rFonts w:ascii="Times New Roman" w:hAnsi="Times New Roman" w:cs="Times New Roman"/>
        </w:rPr>
        <w:footnoteRef/>
      </w:r>
      <w:r w:rsidRPr="00C7408C">
        <w:rPr>
          <w:rFonts w:ascii="Times New Roman" w:hAnsi="Times New Roman" w:cs="Times New Roman"/>
        </w:rPr>
        <w:t xml:space="preserve"> § 1899 odst. 2 </w:t>
      </w:r>
      <w:r>
        <w:rPr>
          <w:rFonts w:ascii="Times New Roman" w:hAnsi="Times New Roman" w:cs="Times New Roman"/>
        </w:rPr>
        <w:t>zákona č. 89/2012 Sb., občanský zákoník</w:t>
      </w:r>
      <w:r w:rsidRPr="00C7408C">
        <w:rPr>
          <w:rFonts w:ascii="Times New Roman" w:hAnsi="Times New Roman" w:cs="Times New Roman"/>
        </w:rPr>
        <w:t>, ve znění pozdějších předpisů.</w:t>
      </w:r>
    </w:p>
  </w:footnote>
  <w:footnote w:id="110">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1899 odst. 1 zákona č. 89/2012 Sb., občanský zákoník</w:t>
      </w:r>
      <w:r>
        <w:rPr>
          <w:rFonts w:ascii="Times New Roman" w:hAnsi="Times New Roman" w:cs="Times New Roman"/>
        </w:rPr>
        <w:t>, ve znění pozdějších předpisů.</w:t>
      </w:r>
    </w:p>
  </w:footnote>
  <w:footnote w:id="111">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BEZOUŠKA, P.; PIECHOWICZOVÁ, L. </w:t>
      </w:r>
      <w:r w:rsidRPr="00E6484C">
        <w:rPr>
          <w:rFonts w:ascii="Times New Roman" w:hAnsi="Times New Roman" w:cs="Times New Roman"/>
          <w:i/>
        </w:rPr>
        <w:t xml:space="preserve">Nový občanský zákoník: nejdůležitější změny. </w:t>
      </w:r>
      <w:r w:rsidRPr="00DF47B8">
        <w:rPr>
          <w:rFonts w:ascii="Times New Roman" w:hAnsi="Times New Roman" w:cs="Times New Roman"/>
        </w:rPr>
        <w:t>Olomouc: ANAG, 2013, s. 286.</w:t>
      </w:r>
    </w:p>
  </w:footnote>
  <w:footnote w:id="112">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Zde můžeme jmenovat například postoupení pohledávky (§ 1885 odst. 1 ObčZ), koupi závodu (§§ 2177 odst. 1 a 2182 odst. 1),  přepravu (§ 2562 ObčZ).</w:t>
      </w:r>
    </w:p>
  </w:footnote>
  <w:footnote w:id="113">
    <w:p w:rsidR="00140244" w:rsidRPr="00DD4760" w:rsidRDefault="00140244" w:rsidP="00DD4760">
      <w:pPr>
        <w:pStyle w:val="Textpoznpodarou"/>
        <w:jc w:val="both"/>
        <w:rPr>
          <w:rFonts w:ascii="Times New Roman" w:hAnsi="Times New Roman" w:cs="Times New Roman"/>
        </w:rPr>
      </w:pPr>
      <w:r w:rsidRPr="00DD4760">
        <w:rPr>
          <w:rStyle w:val="Znakapoznpodarou"/>
          <w:rFonts w:ascii="Times New Roman" w:hAnsi="Times New Roman" w:cs="Times New Roman"/>
        </w:rPr>
        <w:footnoteRef/>
      </w:r>
      <w:r>
        <w:rPr>
          <w:rFonts w:ascii="Times New Roman" w:hAnsi="Times New Roman" w:cs="Times New Roman"/>
        </w:rPr>
        <w:t xml:space="preserve"> Art. 1408 Codice civile,</w:t>
      </w:r>
      <w:r w:rsidRPr="00BB1B90">
        <w:t xml:space="preserve"> </w:t>
      </w:r>
      <w:r w:rsidRPr="00BB1B90">
        <w:rPr>
          <w:rFonts w:ascii="Times New Roman" w:hAnsi="Times New Roman" w:cs="Times New Roman"/>
        </w:rPr>
        <w:t>Regio Decreto 16 marzo 1942, n. 262</w:t>
      </w:r>
      <w:r>
        <w:rPr>
          <w:rFonts w:ascii="Times New Roman" w:hAnsi="Times New Roman" w:cs="Times New Roman"/>
        </w:rPr>
        <w:t>.</w:t>
      </w:r>
    </w:p>
  </w:footnote>
  <w:footnote w:id="114">
    <w:p w:rsidR="00140244"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Relazione del Ministro Guardasigilli Dino Grandi al Codice Civile del 4 aprile 1942, dostupné na </w:t>
      </w:r>
    </w:p>
    <w:p w:rsidR="00140244" w:rsidRPr="003A0437" w:rsidRDefault="00140244" w:rsidP="00DF47B8">
      <w:pPr>
        <w:pStyle w:val="Textpoznpodarou"/>
        <w:jc w:val="both"/>
        <w:rPr>
          <w:rFonts w:ascii="Times New Roman" w:hAnsi="Times New Roman" w:cs="Times New Roman"/>
        </w:rPr>
      </w:pPr>
      <w:r>
        <w:rPr>
          <w:rFonts w:ascii="Times New Roman" w:hAnsi="Times New Roman" w:cs="Times New Roman"/>
        </w:rPr>
        <w:t>&lt;</w:t>
      </w:r>
      <w:hyperlink r:id="rId6" w:history="1">
        <w:r w:rsidRPr="00CE546B">
          <w:rPr>
            <w:rStyle w:val="Hypertextovodkaz"/>
            <w:rFonts w:ascii="Times New Roman" w:hAnsi="Times New Roman" w:cs="Times New Roman"/>
          </w:rPr>
          <w:t>https://www.brocardi.it/codice-civile/libro-quarto/titolo-ii/capo-viii/art1408.html?q=1408+cc&amp;area=codici</w:t>
        </w:r>
      </w:hyperlink>
      <w:r>
        <w:rPr>
          <w:rFonts w:ascii="Times New Roman" w:hAnsi="Times New Roman" w:cs="Times New Roman"/>
        </w:rPr>
        <w:t xml:space="preserve">&gt;. </w:t>
      </w:r>
    </w:p>
  </w:footnote>
  <w:footnote w:id="115">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CARINGELLA, F.; DE MARZO, G. </w:t>
      </w:r>
      <w:r w:rsidRPr="00AF27C6">
        <w:rPr>
          <w:rFonts w:ascii="Times New Roman" w:hAnsi="Times New Roman" w:cs="Times New Roman"/>
          <w:i/>
        </w:rPr>
        <w:t>Manuale di diritto civile. III. Il contratto.</w:t>
      </w:r>
      <w:r w:rsidRPr="00DF47B8">
        <w:rPr>
          <w:rFonts w:ascii="Times New Roman" w:hAnsi="Times New Roman" w:cs="Times New Roman"/>
        </w:rPr>
        <w:t xml:space="preserve"> Seconda edizione. Giuffrè Editore, 2008, p. 423. ISBN: 9788814147708.</w:t>
      </w:r>
    </w:p>
  </w:footnote>
  <w:footnote w:id="116">
    <w:p w:rsidR="00140244" w:rsidRPr="00DF47B8" w:rsidRDefault="00140244" w:rsidP="00F805B6">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Pr>
          <w:rFonts w:ascii="Times New Roman" w:hAnsi="Times New Roman" w:cs="Times New Roman"/>
        </w:rPr>
        <w:t xml:space="preserve"> Bohumil Dvořák hovoří o čl. 1408</w:t>
      </w:r>
      <w:r w:rsidRPr="00DF47B8">
        <w:rPr>
          <w:rFonts w:ascii="Times New Roman" w:hAnsi="Times New Roman" w:cs="Times New Roman"/>
        </w:rPr>
        <w:t xml:space="preserve"> CC, jako o článku, který zakládá postupiteli povinnost ručení. DVOŘÁK, B. In HULMÁK, M. a kol. </w:t>
      </w:r>
      <w:r w:rsidRPr="00AF27C6">
        <w:rPr>
          <w:rFonts w:ascii="Times New Roman" w:hAnsi="Times New Roman" w:cs="Times New Roman"/>
          <w:i/>
        </w:rPr>
        <w:t>Občanský zákoník V. Závazkové právo. Obecná část (§1721-2054). Komentář.</w:t>
      </w:r>
      <w:r w:rsidRPr="00DF47B8">
        <w:rPr>
          <w:rFonts w:ascii="Times New Roman" w:hAnsi="Times New Roman" w:cs="Times New Roman"/>
        </w:rPr>
        <w:t xml:space="preserve"> 1. vydání. Praha: C. H. Beck, 2014, s. 807.</w:t>
      </w:r>
    </w:p>
  </w:footnote>
  <w:footnote w:id="117">
    <w:p w:rsidR="00140244" w:rsidRPr="00144F58" w:rsidRDefault="00140244" w:rsidP="00144F58">
      <w:pPr>
        <w:pStyle w:val="Textpoznpodarou"/>
        <w:jc w:val="both"/>
        <w:rPr>
          <w:rFonts w:ascii="Times New Roman" w:hAnsi="Times New Roman" w:cs="Times New Roman"/>
        </w:rPr>
      </w:pPr>
      <w:r w:rsidRPr="00144F58">
        <w:rPr>
          <w:rStyle w:val="Znakapoznpodarou"/>
          <w:rFonts w:ascii="Times New Roman" w:hAnsi="Times New Roman" w:cs="Times New Roman"/>
        </w:rPr>
        <w:footnoteRef/>
      </w:r>
      <w:r w:rsidRPr="00144F58">
        <w:rPr>
          <w:rFonts w:ascii="Times New Roman" w:hAnsi="Times New Roman" w:cs="Times New Roman"/>
        </w:rPr>
        <w:t xml:space="preserve"> §</w:t>
      </w:r>
      <w:r>
        <w:rPr>
          <w:rFonts w:ascii="Times New Roman" w:hAnsi="Times New Roman" w:cs="Times New Roman"/>
        </w:rPr>
        <w:t>§</w:t>
      </w:r>
      <w:r w:rsidRPr="00144F58">
        <w:rPr>
          <w:rFonts w:ascii="Times New Roman" w:hAnsi="Times New Roman" w:cs="Times New Roman"/>
        </w:rPr>
        <w:t xml:space="preserve"> 1898</w:t>
      </w:r>
      <w:r>
        <w:rPr>
          <w:rFonts w:ascii="Times New Roman" w:hAnsi="Times New Roman" w:cs="Times New Roman"/>
        </w:rPr>
        <w:t xml:space="preserve"> a 1899 odst. 1</w:t>
      </w:r>
      <w:r w:rsidRPr="00144F58">
        <w:rPr>
          <w:rFonts w:ascii="Times New Roman" w:hAnsi="Times New Roman" w:cs="Times New Roman"/>
        </w:rPr>
        <w:t xml:space="preserve"> zákona č. 89/2012 Sb., občanský zákoník, ve znění pozdějších předpisů.</w:t>
      </w:r>
    </w:p>
  </w:footnote>
  <w:footnote w:id="118">
    <w:p w:rsidR="00140244" w:rsidRPr="002A4AEF" w:rsidRDefault="00140244" w:rsidP="008A7438">
      <w:pPr>
        <w:pStyle w:val="Textpoznpodarou"/>
        <w:jc w:val="both"/>
        <w:rPr>
          <w:rFonts w:ascii="Times New Roman" w:hAnsi="Times New Roman" w:cs="Times New Roman"/>
        </w:rPr>
      </w:pPr>
      <w:r w:rsidRPr="002A4AEF">
        <w:rPr>
          <w:rStyle w:val="Znakapoznpodarou"/>
          <w:rFonts w:ascii="Times New Roman" w:hAnsi="Times New Roman" w:cs="Times New Roman"/>
        </w:rPr>
        <w:footnoteRef/>
      </w:r>
      <w:r w:rsidRPr="002A4AEF">
        <w:rPr>
          <w:rFonts w:ascii="Times New Roman" w:hAnsi="Times New Roman" w:cs="Times New Roman"/>
        </w:rPr>
        <w:t xml:space="preserve"> § 1885 odst. 1 zákona č. 89/2012 Sb., občanský zákoník, ve znění pozdějších předpisů.</w:t>
      </w:r>
    </w:p>
  </w:footnote>
  <w:footnote w:id="119">
    <w:p w:rsidR="00140244" w:rsidRDefault="00140244" w:rsidP="008A7438">
      <w:pPr>
        <w:pStyle w:val="Textpoznpodarou"/>
        <w:jc w:val="both"/>
      </w:pPr>
      <w:r w:rsidRPr="002A4AEF">
        <w:rPr>
          <w:rStyle w:val="Znakapoznpodarou"/>
          <w:rFonts w:ascii="Times New Roman" w:hAnsi="Times New Roman" w:cs="Times New Roman"/>
        </w:rPr>
        <w:footnoteRef/>
      </w:r>
      <w:r w:rsidRPr="002A4AEF">
        <w:rPr>
          <w:rFonts w:ascii="Times New Roman" w:hAnsi="Times New Roman" w:cs="Times New Roman"/>
        </w:rPr>
        <w:t xml:space="preserve"> § 2177 odst. 1 zákona č. 89/2012 Sb., občanský zákoník, ve znění pozdějších předpisů.</w:t>
      </w:r>
    </w:p>
  </w:footnote>
  <w:footnote w:id="120">
    <w:p w:rsidR="00140244" w:rsidRPr="00E74261" w:rsidRDefault="00140244" w:rsidP="00E74261">
      <w:pPr>
        <w:pStyle w:val="Textpoznpodarou"/>
        <w:jc w:val="both"/>
        <w:rPr>
          <w:rFonts w:ascii="Times New Roman" w:hAnsi="Times New Roman" w:cs="Times New Roman"/>
        </w:rPr>
      </w:pPr>
      <w:r w:rsidRPr="00E74261">
        <w:rPr>
          <w:rStyle w:val="Znakapoznpodarou"/>
          <w:rFonts w:ascii="Times New Roman" w:hAnsi="Times New Roman" w:cs="Times New Roman"/>
        </w:rPr>
        <w:footnoteRef/>
      </w:r>
      <w:r w:rsidRPr="00E74261">
        <w:rPr>
          <w:rFonts w:ascii="Times New Roman" w:hAnsi="Times New Roman" w:cs="Times New Roman"/>
        </w:rPr>
        <w:t xml:space="preserve"> § 2562 zákona č. 89/2012 Sb., občanský zákoník, ve znění pozdějších předpisů.</w:t>
      </w:r>
    </w:p>
  </w:footnote>
  <w:footnote w:id="121">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Obě strany tedy mohou vznášet námitky neplatnosti smlouvy, dovolávat se omylu, odstoupit od smlouvy, popřípadě uplatňovat právo na náhradu škody vzniklé porušením smluvní povinnosti, atd.</w:t>
      </w:r>
    </w:p>
  </w:footnote>
  <w:footnote w:id="122">
    <w:p w:rsidR="00140244" w:rsidRDefault="00140244" w:rsidP="00DF47B8">
      <w:pPr>
        <w:pStyle w:val="Textpoznpodarou"/>
        <w:jc w:val="both"/>
      </w:pPr>
      <w:r w:rsidRPr="00DF47B8">
        <w:rPr>
          <w:rStyle w:val="Znakapoznpodarou"/>
          <w:rFonts w:ascii="Times New Roman" w:hAnsi="Times New Roman" w:cs="Times New Roman"/>
        </w:rPr>
        <w:footnoteRef/>
      </w:r>
      <w:r w:rsidRPr="00DF47B8">
        <w:rPr>
          <w:rFonts w:ascii="Times New Roman" w:hAnsi="Times New Roman" w:cs="Times New Roman"/>
        </w:rPr>
        <w:t xml:space="preserve"> § 1900 zákona č. 89/2012 Sb., občanský zákoník, ve znění pozdějších předpisů: </w:t>
      </w:r>
      <w:r w:rsidRPr="00AF27C6">
        <w:rPr>
          <w:rFonts w:ascii="Times New Roman" w:hAnsi="Times New Roman" w:cs="Times New Roman"/>
          <w:i/>
        </w:rPr>
        <w:t>„Postoupené straně zůstávají zachovány všechny námitky ze smlouvy i proti postupníkovi. Jiné námitky, které tato strana měla vůči postupiteli, jí zůstanou zachovány, vyhradí-li si to ve smlouvě nebo v souhlasu s postoupením smlouvy.“</w:t>
      </w:r>
    </w:p>
  </w:footnote>
  <w:footnote w:id="123">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Nic ale samozřejmě nebrání tomu, aby si, po</w:t>
      </w:r>
      <w:r>
        <w:rPr>
          <w:rFonts w:ascii="Times New Roman" w:hAnsi="Times New Roman" w:cs="Times New Roman"/>
        </w:rPr>
        <w:t xml:space="preserve"> nabytí</w:t>
      </w:r>
      <w:r w:rsidRPr="00DF47B8">
        <w:rPr>
          <w:rFonts w:ascii="Times New Roman" w:hAnsi="Times New Roman" w:cs="Times New Roman"/>
        </w:rPr>
        <w:t xml:space="preserve"> účinnosti postoupení </w:t>
      </w:r>
      <w:r>
        <w:rPr>
          <w:rFonts w:ascii="Times New Roman" w:hAnsi="Times New Roman" w:cs="Times New Roman"/>
        </w:rPr>
        <w:t>smlouvy vůči postoupené straně</w:t>
      </w:r>
      <w:r w:rsidRPr="00DF47B8">
        <w:rPr>
          <w:rFonts w:ascii="Times New Roman" w:hAnsi="Times New Roman" w:cs="Times New Roman"/>
        </w:rPr>
        <w:t>, ujednal</w:t>
      </w:r>
      <w:r>
        <w:rPr>
          <w:rFonts w:ascii="Times New Roman" w:hAnsi="Times New Roman" w:cs="Times New Roman"/>
        </w:rPr>
        <w:t xml:space="preserve"> postupník </w:t>
      </w:r>
      <w:r w:rsidRPr="00DF47B8">
        <w:rPr>
          <w:rFonts w:ascii="Times New Roman" w:hAnsi="Times New Roman" w:cs="Times New Roman"/>
        </w:rPr>
        <w:t>s postoupenou stranou něco jiného.</w:t>
      </w:r>
    </w:p>
  </w:footnote>
  <w:footnote w:id="124">
    <w:p w:rsidR="00140244" w:rsidRPr="00F955C1" w:rsidRDefault="00140244" w:rsidP="00F955C1">
      <w:pPr>
        <w:pStyle w:val="Textpoznpodarou"/>
        <w:jc w:val="both"/>
        <w:rPr>
          <w:rFonts w:ascii="Times New Roman" w:hAnsi="Times New Roman" w:cs="Times New Roman"/>
        </w:rPr>
      </w:pPr>
      <w:r w:rsidRPr="00F955C1">
        <w:rPr>
          <w:rStyle w:val="Znakapoznpodarou"/>
          <w:rFonts w:ascii="Times New Roman" w:hAnsi="Times New Roman" w:cs="Times New Roman"/>
        </w:rPr>
        <w:footnoteRef/>
      </w:r>
      <w:r w:rsidRPr="00F955C1">
        <w:rPr>
          <w:rFonts w:ascii="Times New Roman" w:hAnsi="Times New Roman" w:cs="Times New Roman"/>
        </w:rPr>
        <w:t xml:space="preserve"> DVOŘÁK, B. In HULMÁK, M. a kol. </w:t>
      </w:r>
      <w:r w:rsidRPr="00F955C1">
        <w:rPr>
          <w:rFonts w:ascii="Times New Roman" w:hAnsi="Times New Roman" w:cs="Times New Roman"/>
          <w:i/>
        </w:rPr>
        <w:t xml:space="preserve">Občanský zákoník V. Závazkové právo. Obecná část (§1721-2054). Komentář. </w:t>
      </w:r>
      <w:r w:rsidRPr="00F955C1">
        <w:rPr>
          <w:rFonts w:ascii="Times New Roman" w:hAnsi="Times New Roman" w:cs="Times New Roman"/>
        </w:rPr>
        <w:t>1. vydání.</w:t>
      </w:r>
      <w:r>
        <w:rPr>
          <w:rFonts w:ascii="Times New Roman" w:hAnsi="Times New Roman" w:cs="Times New Roman"/>
        </w:rPr>
        <w:t xml:space="preserve"> Praha: C. H. Beck, 2014, s. 810</w:t>
      </w:r>
      <w:r w:rsidRPr="00F955C1">
        <w:rPr>
          <w:rFonts w:ascii="Times New Roman" w:hAnsi="Times New Roman" w:cs="Times New Roman"/>
        </w:rPr>
        <w:t>.</w:t>
      </w:r>
    </w:p>
  </w:footnote>
  <w:footnote w:id="125">
    <w:p w:rsidR="00140244" w:rsidRPr="000378FA" w:rsidRDefault="00140244" w:rsidP="000378FA">
      <w:pPr>
        <w:pStyle w:val="Textpoznpodarou"/>
        <w:jc w:val="both"/>
        <w:rPr>
          <w:rFonts w:ascii="Times New Roman" w:hAnsi="Times New Roman" w:cs="Times New Roman"/>
        </w:rPr>
      </w:pPr>
      <w:r w:rsidRPr="000378FA">
        <w:rPr>
          <w:rStyle w:val="Znakapoznpodarou"/>
          <w:rFonts w:ascii="Times New Roman" w:hAnsi="Times New Roman" w:cs="Times New Roman"/>
        </w:rPr>
        <w:footnoteRef/>
      </w:r>
      <w:r w:rsidRPr="000378FA">
        <w:rPr>
          <w:rFonts w:ascii="Times New Roman" w:hAnsi="Times New Roman" w:cs="Times New Roman"/>
        </w:rPr>
        <w:t xml:space="preserve"> § 10 odst. 1 zákona č. 89/2012 Sb., občanský zákoník, ve znění pozdějších předpisů.</w:t>
      </w:r>
    </w:p>
  </w:footnote>
  <w:footnote w:id="126">
    <w:p w:rsidR="00140244" w:rsidRPr="00DF47B8" w:rsidRDefault="00140244" w:rsidP="005D4807">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LIPARI, N.; RESCIGNO, P. </w:t>
      </w:r>
      <w:r w:rsidRPr="003C7F0D">
        <w:rPr>
          <w:rFonts w:ascii="Times New Roman" w:hAnsi="Times New Roman" w:cs="Times New Roman"/>
          <w:i/>
        </w:rPr>
        <w:t>Dirrito civile. Volume III: Obbligazioni. Il contrato in generale.</w:t>
      </w:r>
      <w:r>
        <w:rPr>
          <w:rFonts w:ascii="Times New Roman" w:hAnsi="Times New Roman" w:cs="Times New Roman"/>
        </w:rPr>
        <w:t xml:space="preserve"> Giuffré Editore, 2009, p</w:t>
      </w:r>
      <w:r w:rsidRPr="00DF47B8">
        <w:rPr>
          <w:rFonts w:ascii="Times New Roman" w:hAnsi="Times New Roman" w:cs="Times New Roman"/>
        </w:rPr>
        <w:t>. 742. ISBN: 9788814149832.</w:t>
      </w:r>
    </w:p>
  </w:footnote>
  <w:footnote w:id="127">
    <w:p w:rsidR="00140244" w:rsidRPr="00BB14D8" w:rsidRDefault="00140244" w:rsidP="005D4807">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D’ISA, R. </w:t>
      </w:r>
      <w:r w:rsidRPr="003C7F0D">
        <w:rPr>
          <w:rFonts w:ascii="Times New Roman" w:hAnsi="Times New Roman" w:cs="Times New Roman"/>
          <w:i/>
        </w:rPr>
        <w:t>La cessione del contratto</w:t>
      </w:r>
      <w:r w:rsidRPr="00DF47B8">
        <w:rPr>
          <w:rFonts w:ascii="Times New Roman" w:hAnsi="Times New Roman" w:cs="Times New Roman"/>
        </w:rPr>
        <w:t xml:space="preserve">, p. 13 [online]. wordpress.com, 29. dubna 2011 [cit. 8 března 2018]. Dostupné na </w:t>
      </w:r>
      <w:r>
        <w:rPr>
          <w:rFonts w:ascii="Times New Roman" w:hAnsi="Times New Roman" w:cs="Times New Roman"/>
        </w:rPr>
        <w:t xml:space="preserve"> &lt;</w:t>
      </w:r>
      <w:hyperlink r:id="rId7" w:history="1">
        <w:r w:rsidRPr="00CE546B">
          <w:rPr>
            <w:rStyle w:val="Hypertextovodkaz"/>
            <w:rFonts w:ascii="Times New Roman" w:hAnsi="Times New Roman" w:cs="Times New Roman"/>
          </w:rPr>
          <w:t>https://avvrenatodisa.files.wordpress.com/2011/04/la-cessione-del-contratto</w:t>
        </w:r>
      </w:hyperlink>
      <w:r w:rsidRPr="00DF47B8">
        <w:rPr>
          <w:rFonts w:ascii="Times New Roman" w:hAnsi="Times New Roman" w:cs="Times New Roman"/>
        </w:rPr>
        <w:t>.</w:t>
      </w:r>
      <w:r>
        <w:rPr>
          <w:rFonts w:ascii="Times New Roman" w:hAnsi="Times New Roman" w:cs="Times New Roman"/>
        </w:rPr>
        <w:t xml:space="preserve">&gt; </w:t>
      </w:r>
      <w:r w:rsidRPr="00DF47B8">
        <w:rPr>
          <w:rFonts w:ascii="Times New Roman" w:hAnsi="Times New Roman" w:cs="Times New Roman"/>
        </w:rPr>
        <w:t>Ke stejnému závěru pak dochází i rumunští autoři v souvislosti s jejich občan</w:t>
      </w:r>
      <w:r>
        <w:rPr>
          <w:rFonts w:ascii="Times New Roman" w:hAnsi="Times New Roman" w:cs="Times New Roman"/>
        </w:rPr>
        <w:t>ským zákoníkem  inspirovaným CC:</w:t>
      </w:r>
      <w:r w:rsidRPr="00DF47B8">
        <w:rPr>
          <w:rFonts w:ascii="Times New Roman" w:hAnsi="Times New Roman" w:cs="Times New Roman"/>
        </w:rPr>
        <w:t xml:space="preserve"> BOJINCA, M. </w:t>
      </w:r>
      <w:r w:rsidRPr="003C7F0D">
        <w:rPr>
          <w:rFonts w:ascii="Times New Roman" w:hAnsi="Times New Roman" w:cs="Times New Roman"/>
          <w:i/>
        </w:rPr>
        <w:t>Contract of Assignment in the Current Regulation of Romanian Civil Code</w:t>
      </w:r>
      <w:r w:rsidRPr="00DF47B8">
        <w:rPr>
          <w:rFonts w:ascii="Times New Roman" w:hAnsi="Times New Roman" w:cs="Times New Roman"/>
        </w:rPr>
        <w:t xml:space="preserve">, p. 240 [online]. wseas.us  [cit. 8. března 2018]. Dostupné na </w:t>
      </w:r>
      <w:r>
        <w:rPr>
          <w:rFonts w:ascii="Times New Roman" w:hAnsi="Times New Roman" w:cs="Times New Roman"/>
        </w:rPr>
        <w:t>&lt;</w:t>
      </w:r>
      <w:hyperlink r:id="rId8" w:history="1">
        <w:r w:rsidRPr="00CE546B">
          <w:rPr>
            <w:rStyle w:val="Hypertextovodkaz"/>
            <w:rFonts w:ascii="Times New Roman" w:hAnsi="Times New Roman" w:cs="Times New Roman"/>
          </w:rPr>
          <w:t>http://www.wseas.us/elibrary/conferences/2013/Chania/ICFA/ICFA-35.pdf</w:t>
        </w:r>
      </w:hyperlink>
      <w:r>
        <w:rPr>
          <w:rFonts w:ascii="Times New Roman" w:hAnsi="Times New Roman" w:cs="Times New Roman"/>
        </w:rPr>
        <w:t xml:space="preserve">&gt;. </w:t>
      </w:r>
    </w:p>
  </w:footnote>
  <w:footnote w:id="128">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1897 odst. 1 zákona č. 89/2012 Sb., občanský zákoník, ve znění pozdějších předpisů.</w:t>
      </w:r>
    </w:p>
  </w:footnote>
  <w:footnote w:id="129">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1897 odst. 2 zákona č. 89/2012 Sb., občanský zákoník, ve znění pozdějších předpisů.</w:t>
      </w:r>
    </w:p>
  </w:footnote>
  <w:footnote w:id="130">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K tomu srovnat například KINDL, M. </w:t>
      </w:r>
      <w:r w:rsidRPr="00122AA0">
        <w:rPr>
          <w:rFonts w:ascii="Times New Roman" w:hAnsi="Times New Roman" w:cs="Times New Roman"/>
          <w:i/>
        </w:rPr>
        <w:t>Transparentnost nade vše!</w:t>
      </w:r>
      <w:r w:rsidRPr="00DF47B8">
        <w:rPr>
          <w:rFonts w:ascii="Times New Roman" w:hAnsi="Times New Roman" w:cs="Times New Roman"/>
        </w:rPr>
        <w:t xml:space="preserve"> [online]. dockindl.cz [cit. 8. března 2018]. Dostupné na</w:t>
      </w:r>
      <w:r>
        <w:rPr>
          <w:rFonts w:ascii="Times New Roman" w:hAnsi="Times New Roman" w:cs="Times New Roman"/>
        </w:rPr>
        <w:t xml:space="preserve"> &lt;</w:t>
      </w:r>
      <w:hyperlink r:id="rId9" w:history="1">
        <w:r w:rsidRPr="00CE546B">
          <w:rPr>
            <w:rStyle w:val="Hypertextovodkaz"/>
            <w:rFonts w:ascii="Times New Roman" w:hAnsi="Times New Roman" w:cs="Times New Roman"/>
          </w:rPr>
          <w:t>http://dockindl.cz/transparentnost-nade-vse</w:t>
        </w:r>
      </w:hyperlink>
      <w:r>
        <w:rPr>
          <w:rFonts w:ascii="Times New Roman" w:hAnsi="Times New Roman" w:cs="Times New Roman"/>
        </w:rPr>
        <w:t xml:space="preserve">&gt;. </w:t>
      </w:r>
    </w:p>
  </w:footnote>
  <w:footnote w:id="131">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Dále jen „ZSŠ“.</w:t>
      </w:r>
    </w:p>
  </w:footnote>
  <w:footnote w:id="132">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14 odst. 1 zákona č. 191/1950 Sb., zákon směnečný a šekový, ve znění pozdějších předpisů.</w:t>
      </w:r>
    </w:p>
  </w:footnote>
  <w:footnote w:id="133">
    <w:p w:rsidR="00140244" w:rsidRDefault="00140244" w:rsidP="00DF47B8">
      <w:pPr>
        <w:pStyle w:val="Textpoznpodarou"/>
        <w:jc w:val="both"/>
      </w:pPr>
      <w:r w:rsidRPr="00DF47B8">
        <w:rPr>
          <w:rStyle w:val="Znakapoznpodarou"/>
          <w:rFonts w:ascii="Times New Roman" w:hAnsi="Times New Roman" w:cs="Times New Roman"/>
        </w:rPr>
        <w:footnoteRef/>
      </w:r>
      <w:r w:rsidRPr="00DF47B8">
        <w:rPr>
          <w:rFonts w:ascii="Times New Roman" w:hAnsi="Times New Roman" w:cs="Times New Roman"/>
        </w:rPr>
        <w:t xml:space="preserve"> § 13 odst. 2 zákona č. 191/1950 Sb., zákon směnečný a šekový, ve znění pozdějších předpisů: </w:t>
      </w:r>
      <w:r w:rsidRPr="00122AA0">
        <w:rPr>
          <w:rFonts w:ascii="Times New Roman" w:hAnsi="Times New Roman" w:cs="Times New Roman"/>
          <w:i/>
        </w:rPr>
        <w:t>„V indosamentu nemusí být udán indosatář (na koho se směnka rubopisem převádí); indosament může záležet i v pouhém podpisu indosantově (nevyplněný indosament, blankoindosament). V posledním případě musí být indosament, aby byl platný, napsán na rub směnky nebo na přívěsek.“</w:t>
      </w:r>
    </w:p>
  </w:footnote>
  <w:footnote w:id="134">
    <w:p w:rsidR="00140244" w:rsidRPr="002461AB" w:rsidRDefault="00140244" w:rsidP="002461AB">
      <w:pPr>
        <w:pStyle w:val="Textpoznpodarou"/>
        <w:jc w:val="both"/>
        <w:rPr>
          <w:rFonts w:ascii="Times New Roman" w:hAnsi="Times New Roman" w:cs="Times New Roman"/>
        </w:rPr>
      </w:pPr>
      <w:r w:rsidRPr="002461AB">
        <w:rPr>
          <w:rStyle w:val="Znakapoznpodarou"/>
          <w:rFonts w:ascii="Times New Roman" w:hAnsi="Times New Roman" w:cs="Times New Roman"/>
        </w:rPr>
        <w:footnoteRef/>
      </w:r>
      <w:r w:rsidRPr="002461AB">
        <w:rPr>
          <w:rFonts w:ascii="Times New Roman" w:hAnsi="Times New Roman" w:cs="Times New Roman"/>
        </w:rPr>
        <w:t xml:space="preserve"> § 1897 odst. 2 zákona č. 89/2012 Sb., občanský zákoník, ve znění pozdějších předpisů.</w:t>
      </w:r>
    </w:p>
  </w:footnote>
  <w:footnote w:id="135">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KOTÁSEK, J. </w:t>
      </w:r>
      <w:r w:rsidRPr="00570971">
        <w:rPr>
          <w:rFonts w:ascii="Times New Roman" w:hAnsi="Times New Roman" w:cs="Times New Roman"/>
          <w:i/>
        </w:rPr>
        <w:t>Zákon směnečný a šekový. Komentář.</w:t>
      </w:r>
      <w:r w:rsidRPr="00DF47B8">
        <w:rPr>
          <w:rFonts w:ascii="Times New Roman" w:hAnsi="Times New Roman" w:cs="Times New Roman"/>
        </w:rPr>
        <w:t xml:space="preserve"> 2. vydání. Praha: Wolters Kluwer ČR, a. s., 2017, s. 132.</w:t>
      </w:r>
    </w:p>
  </w:footnote>
  <w:footnote w:id="136">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Tamtéž  s. 133.</w:t>
      </w:r>
    </w:p>
  </w:footnote>
  <w:footnote w:id="137">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14 odst. 2 písm. c) zákona č. 191/1950 Sb., zákon směnečný a šekový, ve znění pozdějších předpisů: </w:t>
      </w:r>
      <w:r w:rsidRPr="00570971">
        <w:rPr>
          <w:rFonts w:ascii="Times New Roman" w:hAnsi="Times New Roman" w:cs="Times New Roman"/>
          <w:i/>
        </w:rPr>
        <w:t>„Jde-li o blankoindosament, může majitel: odevzdat směnku osobě třetí, aniž blankoindosament vyplní a aniž směnku indosuje.“</w:t>
      </w:r>
    </w:p>
  </w:footnote>
  <w:footnote w:id="138">
    <w:p w:rsidR="00140244" w:rsidRPr="00DF47B8" w:rsidRDefault="00140244" w:rsidP="00DF47B8">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 16 odst. 1 zákona č. 191/1950 Sb., zákon směnečný a šekový, ve znění pozdějších předpisů.</w:t>
      </w:r>
    </w:p>
  </w:footnote>
  <w:footnote w:id="139">
    <w:p w:rsidR="00140244" w:rsidRPr="00F10F13" w:rsidRDefault="00140244" w:rsidP="00F10F13">
      <w:pPr>
        <w:pStyle w:val="Textpoznpodarou"/>
        <w:jc w:val="both"/>
        <w:rPr>
          <w:rFonts w:ascii="Times New Roman" w:hAnsi="Times New Roman" w:cs="Times New Roman"/>
        </w:rPr>
      </w:pPr>
      <w:r w:rsidRPr="00F10F13">
        <w:rPr>
          <w:rStyle w:val="Znakapoznpodarou"/>
          <w:rFonts w:ascii="Times New Roman" w:hAnsi="Times New Roman" w:cs="Times New Roman"/>
        </w:rPr>
        <w:footnoteRef/>
      </w:r>
      <w:r w:rsidRPr="00F10F13">
        <w:rPr>
          <w:rFonts w:ascii="Times New Roman" w:hAnsi="Times New Roman" w:cs="Times New Roman"/>
        </w:rPr>
        <w:t xml:space="preserve"> K následkům neudělení souhlasu s </w:t>
      </w:r>
      <w:r>
        <w:rPr>
          <w:rFonts w:ascii="Times New Roman" w:hAnsi="Times New Roman" w:cs="Times New Roman"/>
        </w:rPr>
        <w:t>postoupením blíže v kapitole 5.3.</w:t>
      </w:r>
    </w:p>
  </w:footnote>
  <w:footnote w:id="140">
    <w:p w:rsidR="00140244" w:rsidRPr="00DF47B8" w:rsidRDefault="00140244" w:rsidP="009563FE">
      <w:pPr>
        <w:pStyle w:val="Textpoznpodarou"/>
        <w:jc w:val="both"/>
        <w:rPr>
          <w:rFonts w:ascii="Times New Roman" w:hAnsi="Times New Roman" w:cs="Times New Roman"/>
        </w:rPr>
      </w:pPr>
      <w:r w:rsidRPr="00DF47B8">
        <w:rPr>
          <w:rStyle w:val="Znakapoznpodarou"/>
          <w:rFonts w:ascii="Times New Roman" w:hAnsi="Times New Roman" w:cs="Times New Roman"/>
        </w:rPr>
        <w:footnoteRef/>
      </w:r>
      <w:r w:rsidRPr="00DF47B8">
        <w:rPr>
          <w:rFonts w:ascii="Times New Roman" w:hAnsi="Times New Roman" w:cs="Times New Roman"/>
        </w:rPr>
        <w:t xml:space="preserve"> K účinnosti postoup</w:t>
      </w:r>
      <w:r>
        <w:rPr>
          <w:rFonts w:ascii="Times New Roman" w:hAnsi="Times New Roman" w:cs="Times New Roman"/>
        </w:rPr>
        <w:t>ení jednotlivých způsobů převodu</w:t>
      </w:r>
      <w:r w:rsidRPr="00DF47B8">
        <w:rPr>
          <w:rFonts w:ascii="Times New Roman" w:hAnsi="Times New Roman" w:cs="Times New Roman"/>
        </w:rPr>
        <w:t xml:space="preserve"> </w:t>
      </w:r>
      <w:r>
        <w:rPr>
          <w:rFonts w:ascii="Times New Roman" w:hAnsi="Times New Roman" w:cs="Times New Roman"/>
        </w:rPr>
        <w:t>smluvní pozice blíže kapitoly 5.1. a 5.2.</w:t>
      </w:r>
    </w:p>
  </w:footnote>
  <w:footnote w:id="141">
    <w:p w:rsidR="00140244" w:rsidRPr="00AA3F34" w:rsidRDefault="00140244" w:rsidP="00AA3F34">
      <w:pPr>
        <w:pStyle w:val="Textpoznpodarou"/>
        <w:jc w:val="both"/>
        <w:rPr>
          <w:rFonts w:ascii="Times New Roman" w:hAnsi="Times New Roman" w:cs="Times New Roman"/>
        </w:rPr>
      </w:pPr>
      <w:r w:rsidRPr="00AA3F34">
        <w:rPr>
          <w:rStyle w:val="Znakapoznpodarou"/>
          <w:rFonts w:ascii="Times New Roman" w:hAnsi="Times New Roman" w:cs="Times New Roman"/>
        </w:rPr>
        <w:footnoteRef/>
      </w:r>
      <w:r w:rsidRPr="00AA3F34">
        <w:rPr>
          <w:rFonts w:ascii="Times New Roman" w:hAnsi="Times New Roman" w:cs="Times New Roman"/>
        </w:rPr>
        <w:t xml:space="preserve"> K tomu blíže kapitola 5.2.</w:t>
      </w:r>
    </w:p>
  </w:footnote>
  <w:footnote w:id="142">
    <w:p w:rsidR="00140244" w:rsidRPr="00594634" w:rsidRDefault="00140244" w:rsidP="00246AA3">
      <w:pPr>
        <w:pStyle w:val="Textpoznpodarou"/>
        <w:jc w:val="both"/>
        <w:rPr>
          <w:rFonts w:ascii="Times New Roman" w:hAnsi="Times New Roman" w:cs="Times New Roman"/>
        </w:rPr>
      </w:pPr>
      <w:r w:rsidRPr="00594634">
        <w:rPr>
          <w:rStyle w:val="Znakapoznpodarou"/>
          <w:rFonts w:ascii="Times New Roman" w:hAnsi="Times New Roman" w:cs="Times New Roman"/>
        </w:rPr>
        <w:footnoteRef/>
      </w:r>
      <w:r w:rsidRPr="00594634">
        <w:rPr>
          <w:rFonts w:ascii="Times New Roman" w:hAnsi="Times New Roman" w:cs="Times New Roman"/>
        </w:rPr>
        <w:t xml:space="preserve"> § 1899 odst. 1 zákona č. 89/2012 Sb., občanský zákoník, ve znění pozdějších předpisů.</w:t>
      </w:r>
    </w:p>
  </w:footnote>
  <w:footnote w:id="143">
    <w:p w:rsidR="00140244" w:rsidRDefault="00140244" w:rsidP="00DF47B8">
      <w:pPr>
        <w:pStyle w:val="Textpoznpodarou"/>
        <w:jc w:val="both"/>
      </w:pPr>
      <w:r w:rsidRPr="00DF47B8">
        <w:rPr>
          <w:rStyle w:val="Znakapoznpodarou"/>
          <w:rFonts w:ascii="Times New Roman" w:hAnsi="Times New Roman" w:cs="Times New Roman"/>
        </w:rPr>
        <w:footnoteRef/>
      </w:r>
      <w:r>
        <w:rPr>
          <w:rFonts w:ascii="Times New Roman" w:hAnsi="Times New Roman" w:cs="Times New Roman"/>
        </w:rPr>
        <w:t xml:space="preserve"> Art. 2011 Codice civile,</w:t>
      </w:r>
      <w:r w:rsidRPr="00F236B5">
        <w:t xml:space="preserve"> </w:t>
      </w:r>
      <w:r w:rsidRPr="00F236B5">
        <w:rPr>
          <w:rFonts w:ascii="Times New Roman" w:hAnsi="Times New Roman" w:cs="Times New Roman"/>
        </w:rPr>
        <w:t>Regio Decreto 16 marzo 1942, n. 262</w:t>
      </w:r>
      <w:r>
        <w:rPr>
          <w:rFonts w:ascii="Times New Roman" w:hAnsi="Times New Roman" w:cs="Times New Roman"/>
        </w:rPr>
        <w:t>.</w:t>
      </w:r>
    </w:p>
  </w:footnote>
  <w:footnote w:id="144">
    <w:p w:rsidR="00140244" w:rsidRPr="00D457AA" w:rsidRDefault="00140244" w:rsidP="00D457AA">
      <w:pPr>
        <w:pStyle w:val="Textpoznpodarou"/>
        <w:jc w:val="both"/>
        <w:rPr>
          <w:rFonts w:ascii="Times New Roman" w:hAnsi="Times New Roman" w:cs="Times New Roman"/>
        </w:rPr>
      </w:pPr>
      <w:r w:rsidRPr="00D457AA">
        <w:rPr>
          <w:rStyle w:val="Znakapoznpodarou"/>
          <w:rFonts w:ascii="Times New Roman" w:hAnsi="Times New Roman" w:cs="Times New Roman"/>
        </w:rPr>
        <w:footnoteRef/>
      </w:r>
      <w:r w:rsidRPr="00D457AA">
        <w:rPr>
          <w:rFonts w:ascii="Times New Roman" w:hAnsi="Times New Roman" w:cs="Times New Roman"/>
        </w:rPr>
        <w:t xml:space="preserve"> § 1745 zákona č. 89/2012 Sb., občanský zákoník, ve znění pozdějších předpisů.</w:t>
      </w:r>
    </w:p>
  </w:footnote>
  <w:footnote w:id="145">
    <w:p w:rsidR="00140244" w:rsidRPr="00772D2D" w:rsidRDefault="00140244" w:rsidP="001029E6">
      <w:pPr>
        <w:pStyle w:val="Textpoznpodarou"/>
        <w:jc w:val="both"/>
        <w:rPr>
          <w:rFonts w:ascii="Times New Roman" w:hAnsi="Times New Roman" w:cs="Times New Roman"/>
        </w:rPr>
      </w:pPr>
      <w:r w:rsidRPr="00772D2D">
        <w:rPr>
          <w:rStyle w:val="Znakapoznpodarou"/>
          <w:rFonts w:ascii="Times New Roman" w:hAnsi="Times New Roman" w:cs="Times New Roman"/>
        </w:rPr>
        <w:footnoteRef/>
      </w:r>
      <w:r w:rsidRPr="00772D2D">
        <w:rPr>
          <w:rFonts w:ascii="Times New Roman" w:hAnsi="Times New Roman" w:cs="Times New Roman"/>
        </w:rPr>
        <w:t xml:space="preserve"> KOTÁSEK, J. </w:t>
      </w:r>
      <w:r w:rsidRPr="00772D2D">
        <w:rPr>
          <w:rFonts w:ascii="Times New Roman" w:hAnsi="Times New Roman" w:cs="Times New Roman"/>
          <w:i/>
        </w:rPr>
        <w:t>Zákon směnečný a šekový. Komentář.</w:t>
      </w:r>
      <w:r w:rsidRPr="00772D2D">
        <w:rPr>
          <w:rFonts w:ascii="Times New Roman" w:hAnsi="Times New Roman" w:cs="Times New Roman"/>
        </w:rPr>
        <w:t xml:space="preserve"> 2. vydání. Praha: Wolter</w:t>
      </w:r>
      <w:r>
        <w:rPr>
          <w:rFonts w:ascii="Times New Roman" w:hAnsi="Times New Roman" w:cs="Times New Roman"/>
        </w:rPr>
        <w:t>s Kluwer ČR, a. s., 2017, s. 134</w:t>
      </w:r>
      <w:r w:rsidRPr="00772D2D">
        <w:rPr>
          <w:rFonts w:ascii="Times New Roman" w:hAnsi="Times New Roman" w:cs="Times New Roman"/>
        </w:rPr>
        <w:t>.</w:t>
      </w:r>
    </w:p>
  </w:footnote>
  <w:footnote w:id="146">
    <w:p w:rsidR="00140244" w:rsidRPr="00CA08DF" w:rsidRDefault="00140244" w:rsidP="006B11C4">
      <w:pPr>
        <w:pStyle w:val="Textpoznpodarou"/>
        <w:jc w:val="both"/>
        <w:rPr>
          <w:rFonts w:ascii="Times New Roman" w:hAnsi="Times New Roman" w:cs="Times New Roman"/>
          <w:b/>
        </w:rPr>
      </w:pPr>
      <w:r w:rsidRPr="001D3120">
        <w:rPr>
          <w:rStyle w:val="Znakapoznpodarou"/>
          <w:rFonts w:ascii="Times New Roman" w:hAnsi="Times New Roman" w:cs="Times New Roman"/>
        </w:rPr>
        <w:footnoteRef/>
      </w:r>
      <w:r w:rsidRPr="001D3120">
        <w:rPr>
          <w:rFonts w:ascii="Times New Roman" w:hAnsi="Times New Roman" w:cs="Times New Roman"/>
        </w:rPr>
        <w:t xml:space="preserve"> Italská judikatura dovozuje, že souhlas s postoupením může být i tacitní. Dle mého názoru se takový závěr uplatní i </w:t>
      </w:r>
      <w:r>
        <w:rPr>
          <w:rFonts w:ascii="Times New Roman" w:hAnsi="Times New Roman" w:cs="Times New Roman"/>
        </w:rPr>
        <w:t>v českém prostředí: Cassazione c</w:t>
      </w:r>
      <w:r w:rsidRPr="001D3120">
        <w:rPr>
          <w:rFonts w:ascii="Times New Roman" w:hAnsi="Times New Roman" w:cs="Times New Roman"/>
        </w:rPr>
        <w:t>ivile, sentenza n. 12384 del 6 novembre 1999.</w:t>
      </w:r>
      <w:r>
        <w:rPr>
          <w:rFonts w:ascii="Times New Roman" w:hAnsi="Times New Roman" w:cs="Times New Roman"/>
        </w:rPr>
        <w:t xml:space="preserve"> Důkazní břemeno, že byl souhlas udělen, pak tíží toho, kdo se dovolává postoupení smlouvy (Cassazione c</w:t>
      </w:r>
      <w:r w:rsidRPr="00EE6643">
        <w:rPr>
          <w:rFonts w:ascii="Times New Roman" w:hAnsi="Times New Roman" w:cs="Times New Roman"/>
        </w:rPr>
        <w:t>ivile, sentenza n. 3102 del  31 marzo 1987).</w:t>
      </w:r>
    </w:p>
  </w:footnote>
  <w:footnote w:id="147">
    <w:p w:rsidR="00140244" w:rsidRPr="001D3120" w:rsidRDefault="00140244" w:rsidP="003C6D8E">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w:t>
      </w:r>
      <w:r>
        <w:rPr>
          <w:rFonts w:ascii="Times New Roman" w:hAnsi="Times New Roman" w:cs="Times New Roman"/>
        </w:rPr>
        <w:t xml:space="preserve">Shodně </w:t>
      </w:r>
      <w:r w:rsidRPr="001D3120">
        <w:rPr>
          <w:rFonts w:ascii="Times New Roman" w:hAnsi="Times New Roman" w:cs="Times New Roman"/>
        </w:rPr>
        <w:t xml:space="preserve">HANDLAR, J. Postoupení smlouvy a převod smluvní pozice. </w:t>
      </w:r>
      <w:r w:rsidRPr="001E2C8F">
        <w:rPr>
          <w:rFonts w:ascii="Times New Roman" w:hAnsi="Times New Roman" w:cs="Times New Roman"/>
          <w:i/>
        </w:rPr>
        <w:t>Právní rozhledy</w:t>
      </w:r>
      <w:r w:rsidRPr="001D3120">
        <w:rPr>
          <w:rFonts w:ascii="Times New Roman" w:hAnsi="Times New Roman" w:cs="Times New Roman"/>
        </w:rPr>
        <w:t>, 2017, č. 2, s. 42.</w:t>
      </w:r>
    </w:p>
  </w:footnote>
  <w:footnote w:id="148">
    <w:p w:rsidR="00140244" w:rsidRPr="001D3120" w:rsidRDefault="00140244" w:rsidP="003C6D8E">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Pr>
          <w:rFonts w:ascii="Times New Roman" w:hAnsi="Times New Roman" w:cs="Times New Roman"/>
        </w:rPr>
        <w:t xml:space="preserve"> Tamtéž.</w:t>
      </w:r>
    </w:p>
  </w:footnote>
  <w:footnote w:id="149">
    <w:p w:rsidR="00140244" w:rsidRPr="001D3120" w:rsidRDefault="00140244" w:rsidP="00867A81">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Pr>
          <w:rFonts w:ascii="Times New Roman" w:hAnsi="Times New Roman" w:cs="Times New Roman"/>
        </w:rPr>
        <w:t xml:space="preserve"> K tomuto závěru dochází</w:t>
      </w:r>
      <w:r w:rsidRPr="001D3120">
        <w:rPr>
          <w:rFonts w:ascii="Times New Roman" w:hAnsi="Times New Roman" w:cs="Times New Roman"/>
        </w:rPr>
        <w:t xml:space="preserve"> i DVOŘÁK, B. In HULMÁK, M. a kol. </w:t>
      </w:r>
      <w:r w:rsidRPr="00570971">
        <w:rPr>
          <w:rFonts w:ascii="Times New Roman" w:hAnsi="Times New Roman" w:cs="Times New Roman"/>
          <w:i/>
        </w:rPr>
        <w:t xml:space="preserve">Občanský zákoník V. Závazkové právo. Obecná část (§1721-2054). Komentář. </w:t>
      </w:r>
      <w:r w:rsidRPr="001D3120">
        <w:rPr>
          <w:rFonts w:ascii="Times New Roman" w:hAnsi="Times New Roman" w:cs="Times New Roman"/>
        </w:rPr>
        <w:t>1. vydání. Praha: C. H. Beck, 2014, s. 805.</w:t>
      </w:r>
      <w:r>
        <w:rPr>
          <w:rFonts w:ascii="Times New Roman" w:hAnsi="Times New Roman" w:cs="Times New Roman"/>
        </w:rPr>
        <w:t xml:space="preserve"> </w:t>
      </w:r>
    </w:p>
  </w:footnote>
  <w:footnote w:id="150">
    <w:p w:rsidR="00140244" w:rsidRPr="00CC12A3" w:rsidRDefault="00140244" w:rsidP="00CC12A3">
      <w:pPr>
        <w:pStyle w:val="Textpoznpodarou"/>
        <w:jc w:val="both"/>
        <w:rPr>
          <w:rFonts w:ascii="Times New Roman" w:hAnsi="Times New Roman" w:cs="Times New Roman"/>
        </w:rPr>
      </w:pPr>
      <w:r w:rsidRPr="00CC12A3">
        <w:rPr>
          <w:rStyle w:val="Znakapoznpodarou"/>
          <w:rFonts w:ascii="Times New Roman" w:hAnsi="Times New Roman" w:cs="Times New Roman"/>
        </w:rPr>
        <w:footnoteRef/>
      </w:r>
      <w:r w:rsidRPr="00CC12A3">
        <w:rPr>
          <w:rFonts w:ascii="Times New Roman" w:hAnsi="Times New Roman" w:cs="Times New Roman"/>
        </w:rPr>
        <w:t xml:space="preserve"> Art. 1407 al. 1 Codice civile</w:t>
      </w:r>
      <w:r>
        <w:rPr>
          <w:rFonts w:ascii="Times New Roman" w:hAnsi="Times New Roman" w:cs="Times New Roman"/>
        </w:rPr>
        <w:t>,</w:t>
      </w:r>
      <w:r w:rsidRPr="00E36567">
        <w:t xml:space="preserve"> </w:t>
      </w:r>
      <w:r w:rsidRPr="00E36567">
        <w:rPr>
          <w:rFonts w:ascii="Times New Roman" w:hAnsi="Times New Roman" w:cs="Times New Roman"/>
        </w:rPr>
        <w:t>Regio Decreto 16 marzo 1942, n. 262</w:t>
      </w:r>
      <w:r w:rsidRPr="00CC12A3">
        <w:rPr>
          <w:rFonts w:ascii="Times New Roman" w:hAnsi="Times New Roman" w:cs="Times New Roman"/>
        </w:rPr>
        <w:t xml:space="preserve">: </w:t>
      </w:r>
      <w:r w:rsidRPr="00CC12A3">
        <w:rPr>
          <w:rFonts w:ascii="Times New Roman" w:hAnsi="Times New Roman" w:cs="Times New Roman"/>
          <w:i/>
        </w:rPr>
        <w:t>„Se una parte ha consentito preventivamente che l'altra sostituisca a sé un terzo nei rapporti derivanti dal contratto, la sostituzione è efficace nei suoi confronti dal momento in cui le è stata notificata o in cui essa l'ha accettata.“</w:t>
      </w:r>
    </w:p>
  </w:footnote>
  <w:footnote w:id="151">
    <w:p w:rsidR="00140244" w:rsidRPr="002A1F2D" w:rsidRDefault="00140244" w:rsidP="00867A81">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Pr>
          <w:rFonts w:ascii="Times New Roman" w:hAnsi="Times New Roman" w:cs="Times New Roman"/>
        </w:rPr>
        <w:t xml:space="preserve"> Cassazione c</w:t>
      </w:r>
      <w:r w:rsidRPr="001D3120">
        <w:rPr>
          <w:rFonts w:ascii="Times New Roman" w:hAnsi="Times New Roman" w:cs="Times New Roman"/>
        </w:rPr>
        <w:t>ivile, sent</w:t>
      </w:r>
      <w:r>
        <w:rPr>
          <w:rFonts w:ascii="Times New Roman" w:hAnsi="Times New Roman" w:cs="Times New Roman"/>
        </w:rPr>
        <w:t>enza n. 1560 del 25 maggio 1973; Cassazione c</w:t>
      </w:r>
      <w:r w:rsidRPr="00EE6643">
        <w:rPr>
          <w:rFonts w:ascii="Times New Roman" w:hAnsi="Times New Roman" w:cs="Times New Roman"/>
        </w:rPr>
        <w:t>ivile, sentenza n. 3286 del 16 ottobre 1958.</w:t>
      </w:r>
      <w:r w:rsidRPr="00946122">
        <w:rPr>
          <w:rFonts w:ascii="Times New Roman" w:hAnsi="Times New Roman" w:cs="Times New Roman"/>
        </w:rPr>
        <w:t xml:space="preserve"> </w:t>
      </w:r>
      <w:r>
        <w:rPr>
          <w:rFonts w:ascii="Times New Roman" w:hAnsi="Times New Roman" w:cs="Times New Roman"/>
        </w:rPr>
        <w:t xml:space="preserve">V italském prostředí je možné nalézt i opačný názor. Tedy že k účinnosti vůči postoupené straně není v tomto případě třeba notifikace ani prokázání: </w:t>
      </w:r>
      <w:r w:rsidRPr="0019563D">
        <w:rPr>
          <w:rFonts w:ascii="Times New Roman" w:hAnsi="Times New Roman" w:cs="Times New Roman"/>
        </w:rPr>
        <w:t xml:space="preserve">BERZERI, M. </w:t>
      </w:r>
      <w:r w:rsidRPr="0019563D">
        <w:rPr>
          <w:rFonts w:ascii="Times New Roman" w:hAnsi="Times New Roman" w:cs="Times New Roman"/>
          <w:i/>
        </w:rPr>
        <w:t>Cessione del contratto</w:t>
      </w:r>
      <w:r w:rsidRPr="0019563D">
        <w:rPr>
          <w:rFonts w:ascii="Times New Roman" w:hAnsi="Times New Roman" w:cs="Times New Roman"/>
        </w:rPr>
        <w:t xml:space="preserve"> [online]. overlex.com, 26 febbraio 2006 [cit. 20. března 2018]. Dostupné na </w:t>
      </w:r>
      <w:r>
        <w:rPr>
          <w:rFonts w:ascii="Times New Roman" w:hAnsi="Times New Roman" w:cs="Times New Roman"/>
        </w:rPr>
        <w:t>&lt;</w:t>
      </w:r>
      <w:hyperlink r:id="rId10" w:history="1">
        <w:r w:rsidRPr="00CE546B">
          <w:rPr>
            <w:rStyle w:val="Hypertextovodkaz"/>
            <w:rFonts w:ascii="Times New Roman" w:hAnsi="Times New Roman" w:cs="Times New Roman"/>
          </w:rPr>
          <w:t>http://www.overlex.com/leggiarticolo.asp?id=780</w:t>
        </w:r>
      </w:hyperlink>
      <w:r>
        <w:rPr>
          <w:rFonts w:ascii="Times New Roman" w:hAnsi="Times New Roman" w:cs="Times New Roman"/>
        </w:rPr>
        <w:t xml:space="preserve">&gt;. </w:t>
      </w:r>
    </w:p>
  </w:footnote>
  <w:footnote w:id="152">
    <w:p w:rsidR="00140244" w:rsidRPr="000275A2" w:rsidRDefault="00140244" w:rsidP="00643EFD">
      <w:pPr>
        <w:pStyle w:val="Textpoznpodarou"/>
        <w:jc w:val="both"/>
        <w:rPr>
          <w:rFonts w:ascii="Times New Roman" w:hAnsi="Times New Roman" w:cs="Times New Roman"/>
        </w:rPr>
      </w:pPr>
      <w:r w:rsidRPr="000275A2">
        <w:rPr>
          <w:rStyle w:val="Znakapoznpodarou"/>
          <w:rFonts w:ascii="Times New Roman" w:hAnsi="Times New Roman" w:cs="Times New Roman"/>
        </w:rPr>
        <w:footnoteRef/>
      </w:r>
      <w:r w:rsidRPr="000275A2">
        <w:rPr>
          <w:rFonts w:ascii="Times New Roman" w:hAnsi="Times New Roman" w:cs="Times New Roman"/>
        </w:rPr>
        <w:t xml:space="preserve"> </w:t>
      </w:r>
      <w:r>
        <w:rPr>
          <w:rFonts w:ascii="Times New Roman" w:hAnsi="Times New Roman" w:cs="Times New Roman"/>
        </w:rPr>
        <w:t xml:space="preserve">Shodně </w:t>
      </w:r>
      <w:r w:rsidRPr="001D3120">
        <w:rPr>
          <w:rFonts w:ascii="Times New Roman" w:hAnsi="Times New Roman" w:cs="Times New Roman"/>
        </w:rPr>
        <w:t xml:space="preserve">HANDLAR, J. Postoupení smlouvy a převod smluvní pozice. </w:t>
      </w:r>
      <w:r w:rsidRPr="001E2C8F">
        <w:rPr>
          <w:rFonts w:ascii="Times New Roman" w:hAnsi="Times New Roman" w:cs="Times New Roman"/>
          <w:i/>
        </w:rPr>
        <w:t>Právní rozhledy</w:t>
      </w:r>
      <w:r w:rsidRPr="001D3120">
        <w:rPr>
          <w:rFonts w:ascii="Times New Roman" w:hAnsi="Times New Roman" w:cs="Times New Roman"/>
        </w:rPr>
        <w:t>, 2017, č. 2, s. 42.</w:t>
      </w:r>
    </w:p>
  </w:footnote>
  <w:footnote w:id="153">
    <w:p w:rsidR="00140244" w:rsidRDefault="00140244" w:rsidP="00D34331">
      <w:pPr>
        <w:pStyle w:val="Textpoznpodarou"/>
        <w:jc w:val="both"/>
      </w:pPr>
      <w:r w:rsidRPr="001D3120">
        <w:rPr>
          <w:rStyle w:val="Znakapoznpodarou"/>
          <w:rFonts w:ascii="Times New Roman" w:hAnsi="Times New Roman" w:cs="Times New Roman"/>
        </w:rPr>
        <w:footnoteRef/>
      </w:r>
      <w:r w:rsidRPr="001D3120">
        <w:rPr>
          <w:rFonts w:ascii="Times New Roman" w:hAnsi="Times New Roman" w:cs="Times New Roman"/>
        </w:rPr>
        <w:t xml:space="preserve"> MELZER, F.; TÉGL, P. </w:t>
      </w:r>
      <w:r w:rsidRPr="001E2C8F">
        <w:rPr>
          <w:rFonts w:ascii="Times New Roman" w:hAnsi="Times New Roman" w:cs="Times New Roman"/>
          <w:i/>
        </w:rPr>
        <w:t>Občanský zákoník: velký komentář. Svazek III, § 419-654 a související společná a přechodná ustanovení.</w:t>
      </w:r>
      <w:r>
        <w:rPr>
          <w:rFonts w:ascii="Times New Roman" w:hAnsi="Times New Roman" w:cs="Times New Roman"/>
        </w:rPr>
        <w:t xml:space="preserve"> Praha: Leges, 2014, s. 479</w:t>
      </w:r>
      <w:r w:rsidRPr="001D3120">
        <w:rPr>
          <w:rFonts w:ascii="Times New Roman" w:hAnsi="Times New Roman" w:cs="Times New Roman"/>
        </w:rPr>
        <w:t>.</w:t>
      </w:r>
    </w:p>
  </w:footnote>
  <w:footnote w:id="154">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 1880 odst. 1 zákona č. 89/2012 Sb., občanský zákoník, ve znění pozdějších předpisů.</w:t>
      </w:r>
    </w:p>
  </w:footnote>
  <w:footnote w:id="155">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 1879 zákona č. 89/2012 Sb., občanský zákoník, ve znění pozdějších předpisů.</w:t>
      </w:r>
    </w:p>
  </w:footnote>
  <w:footnote w:id="156">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w:t>
      </w:r>
      <w:r>
        <w:rPr>
          <w:rFonts w:ascii="Times New Roman" w:hAnsi="Times New Roman" w:cs="Times New Roman"/>
        </w:rPr>
        <w:t xml:space="preserve">Shodně </w:t>
      </w:r>
      <w:r w:rsidRPr="001D3120">
        <w:rPr>
          <w:rFonts w:ascii="Times New Roman" w:hAnsi="Times New Roman" w:cs="Times New Roman"/>
        </w:rPr>
        <w:t xml:space="preserve">DVOŘÁK, B. In HULMÁK, M. a kol. </w:t>
      </w:r>
      <w:r w:rsidRPr="00C921F0">
        <w:rPr>
          <w:rFonts w:ascii="Times New Roman" w:hAnsi="Times New Roman" w:cs="Times New Roman"/>
          <w:i/>
        </w:rPr>
        <w:t xml:space="preserve">Občanský zákoník V. Závazkové právo. Obecná část (§1721-2054). Komentář. </w:t>
      </w:r>
      <w:r w:rsidRPr="001D3120">
        <w:rPr>
          <w:rFonts w:ascii="Times New Roman" w:hAnsi="Times New Roman" w:cs="Times New Roman"/>
        </w:rPr>
        <w:t>1. vydání. Praha: C. H. Beck, 2014, s. 803.</w:t>
      </w:r>
    </w:p>
  </w:footnote>
  <w:footnote w:id="157">
    <w:p w:rsidR="00140244" w:rsidRDefault="00140244" w:rsidP="001D3120">
      <w:pPr>
        <w:pStyle w:val="Textpoznpodarou"/>
        <w:jc w:val="both"/>
      </w:pPr>
      <w:r w:rsidRPr="001D3120">
        <w:rPr>
          <w:rStyle w:val="Znakapoznpodarou"/>
          <w:rFonts w:ascii="Times New Roman" w:hAnsi="Times New Roman" w:cs="Times New Roman"/>
        </w:rPr>
        <w:footnoteRef/>
      </w:r>
      <w:r w:rsidRPr="001D3120">
        <w:rPr>
          <w:rFonts w:ascii="Times New Roman" w:hAnsi="Times New Roman" w:cs="Times New Roman"/>
        </w:rPr>
        <w:t xml:space="preserve"> § 1889 zákona č. 89/2012 Sb., občanský zákoník, ve znění pozdějších předpisů.</w:t>
      </w:r>
    </w:p>
  </w:footnote>
  <w:footnote w:id="158">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Bohumil Dvořák nevylučuje možnost, že neudělením souhlasu s postoupením dochází k převzetí plnění. DVOŘÁK, B. In HULMÁK, M. a kol. </w:t>
      </w:r>
      <w:r w:rsidRPr="00C921F0">
        <w:rPr>
          <w:rFonts w:ascii="Times New Roman" w:hAnsi="Times New Roman" w:cs="Times New Roman"/>
          <w:i/>
        </w:rPr>
        <w:t xml:space="preserve">Občanský zákoník V. Závazkové právo. Obecná část (§1721-2054). Komentář. </w:t>
      </w:r>
      <w:r w:rsidRPr="001D3120">
        <w:rPr>
          <w:rFonts w:ascii="Times New Roman" w:hAnsi="Times New Roman" w:cs="Times New Roman"/>
        </w:rPr>
        <w:t>1. vydání. Praha: C. H. Beck, 2014, s. 803.</w:t>
      </w:r>
    </w:p>
  </w:footnote>
  <w:footnote w:id="159">
    <w:p w:rsidR="00140244" w:rsidRPr="00C921F0" w:rsidRDefault="00140244" w:rsidP="001D3120">
      <w:pPr>
        <w:pStyle w:val="Textpoznpodarou"/>
        <w:jc w:val="both"/>
        <w:rPr>
          <w:rFonts w:ascii="Times New Roman" w:hAnsi="Times New Roman" w:cs="Times New Roman"/>
          <w:i/>
        </w:rPr>
      </w:pPr>
      <w:r w:rsidRPr="001D3120">
        <w:rPr>
          <w:rStyle w:val="Znakapoznpodarou"/>
          <w:rFonts w:ascii="Times New Roman" w:hAnsi="Times New Roman" w:cs="Times New Roman"/>
        </w:rPr>
        <w:footnoteRef/>
      </w:r>
      <w:r w:rsidRPr="001D3120">
        <w:rPr>
          <w:rFonts w:ascii="Times New Roman" w:hAnsi="Times New Roman" w:cs="Times New Roman"/>
        </w:rPr>
        <w:t xml:space="preserve"> § 2006 odst. 1 zákona č. 89/2012 Sb., občanský zákoník, ve znění pozdějších předpisů: </w:t>
      </w:r>
      <w:r w:rsidRPr="00C921F0">
        <w:rPr>
          <w:rFonts w:ascii="Times New Roman" w:hAnsi="Times New Roman" w:cs="Times New Roman"/>
          <w:i/>
        </w:rPr>
        <w:t>„Stane-li se dluh po vzniku závazku nesplnitelným, zaniká závazek pro nemožnost plnění. Plnění není nemožné, lze-li dluh splnit za ztížených podmínek, s většími náklady, s pomocí jiné osoby nebo až po určené době.“</w:t>
      </w:r>
    </w:p>
  </w:footnote>
  <w:footnote w:id="160">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Ne</w:t>
      </w:r>
      <w:r>
        <w:rPr>
          <w:rFonts w:ascii="Times New Roman" w:hAnsi="Times New Roman" w:cs="Times New Roman"/>
        </w:rPr>
        <w:t>lze však vyloučit ujednání post</w:t>
      </w:r>
      <w:r w:rsidRPr="001D3120">
        <w:rPr>
          <w:rFonts w:ascii="Times New Roman" w:hAnsi="Times New Roman" w:cs="Times New Roman"/>
        </w:rPr>
        <w:t xml:space="preserve">upitele a postupníka, že </w:t>
      </w:r>
      <w:r>
        <w:rPr>
          <w:rFonts w:ascii="Times New Roman" w:hAnsi="Times New Roman" w:cs="Times New Roman"/>
        </w:rPr>
        <w:t>následkem neudělení</w:t>
      </w:r>
      <w:r w:rsidRPr="001D3120">
        <w:rPr>
          <w:rFonts w:ascii="Times New Roman" w:hAnsi="Times New Roman" w:cs="Times New Roman"/>
        </w:rPr>
        <w:t xml:space="preserve"> souhlasu postoupené strany </w:t>
      </w:r>
      <w:r>
        <w:rPr>
          <w:rFonts w:ascii="Times New Roman" w:hAnsi="Times New Roman" w:cs="Times New Roman"/>
        </w:rPr>
        <w:t>bude alespoň postoupení pohledávky či převzetí plnění.</w:t>
      </w:r>
    </w:p>
  </w:footnote>
  <w:footnote w:id="161">
    <w:p w:rsidR="00140244" w:rsidRPr="00724794" w:rsidRDefault="00140244" w:rsidP="00724794">
      <w:pPr>
        <w:pStyle w:val="Textpoznpodarou"/>
        <w:jc w:val="both"/>
        <w:rPr>
          <w:rFonts w:ascii="Times New Roman" w:hAnsi="Times New Roman" w:cs="Times New Roman"/>
        </w:rPr>
      </w:pPr>
      <w:r w:rsidRPr="00724794">
        <w:rPr>
          <w:rStyle w:val="Znakapoznpodarou"/>
          <w:rFonts w:ascii="Times New Roman" w:hAnsi="Times New Roman" w:cs="Times New Roman"/>
        </w:rPr>
        <w:footnoteRef/>
      </w:r>
      <w:r w:rsidRPr="00724794">
        <w:rPr>
          <w:rFonts w:ascii="Times New Roman" w:hAnsi="Times New Roman" w:cs="Times New Roman"/>
        </w:rPr>
        <w:t xml:space="preserve"> K tomuto závěru dochází i italská judikatura: </w:t>
      </w:r>
      <w:r>
        <w:rPr>
          <w:rFonts w:ascii="Times New Roman" w:hAnsi="Times New Roman" w:cs="Times New Roman"/>
        </w:rPr>
        <w:t>Cassazione c</w:t>
      </w:r>
      <w:r w:rsidRPr="00EE6643">
        <w:rPr>
          <w:rFonts w:ascii="Times New Roman" w:hAnsi="Times New Roman" w:cs="Times New Roman"/>
        </w:rPr>
        <w:t>ivile, sentenza</w:t>
      </w:r>
      <w:r>
        <w:rPr>
          <w:rFonts w:ascii="Times New Roman" w:hAnsi="Times New Roman" w:cs="Times New Roman"/>
        </w:rPr>
        <w:t xml:space="preserve"> n. 362 del 31 gennaio 1957</w:t>
      </w:r>
      <w:r w:rsidRPr="00EE6643">
        <w:rPr>
          <w:rFonts w:ascii="Times New Roman" w:hAnsi="Times New Roman" w:cs="Times New Roman"/>
        </w:rPr>
        <w:t>.</w:t>
      </w:r>
    </w:p>
  </w:footnote>
  <w:footnote w:id="162">
    <w:p w:rsidR="00140244" w:rsidRPr="00352055" w:rsidRDefault="00140244" w:rsidP="00352055">
      <w:pPr>
        <w:pStyle w:val="Textpoznpodarou"/>
        <w:jc w:val="both"/>
        <w:rPr>
          <w:rFonts w:ascii="Times New Roman" w:hAnsi="Times New Roman" w:cs="Times New Roman"/>
          <w:i/>
        </w:rPr>
      </w:pPr>
      <w:r w:rsidRPr="00352055">
        <w:rPr>
          <w:rStyle w:val="Znakapoznpodarou"/>
          <w:rFonts w:ascii="Times New Roman" w:hAnsi="Times New Roman" w:cs="Times New Roman"/>
        </w:rPr>
        <w:footnoteRef/>
      </w:r>
      <w:r w:rsidRPr="00352055">
        <w:rPr>
          <w:rFonts w:ascii="Times New Roman" w:hAnsi="Times New Roman" w:cs="Times New Roman"/>
        </w:rPr>
        <w:t xml:space="preserve"> § 1897 odst. 1 zákona č. 89/2012 Sb., občanský zákoník, ve znění pozdějších předpisů: </w:t>
      </w:r>
      <w:r w:rsidRPr="00352055">
        <w:rPr>
          <w:rFonts w:ascii="Times New Roman" w:hAnsi="Times New Roman" w:cs="Times New Roman"/>
          <w:i/>
        </w:rPr>
        <w:t>„Postoupení smlouvy je vůči postoupené straně účinné od jejího souhlasu. Souhlasila-li předem, je postoupení smlouvy vůči postoupené stran účinné okamžikem, kdy jí postupitel postoupení smlouvy oznámí nebo kdy jí postupník postoupení smlouvy prokáže.“</w:t>
      </w:r>
    </w:p>
  </w:footnote>
  <w:footnote w:id="163">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MELZER, F. Dispozitivní a kogentní normy v novém občanském zákoníku. </w:t>
      </w:r>
      <w:r w:rsidRPr="00AC4F66">
        <w:rPr>
          <w:rFonts w:ascii="Times New Roman" w:hAnsi="Times New Roman" w:cs="Times New Roman"/>
          <w:i/>
        </w:rPr>
        <w:t>Právní rozhledy</w:t>
      </w:r>
      <w:r>
        <w:rPr>
          <w:rFonts w:ascii="Times New Roman" w:hAnsi="Times New Roman" w:cs="Times New Roman"/>
        </w:rPr>
        <w:t>, 2013, č. 7, s. 260</w:t>
      </w:r>
      <w:r w:rsidRPr="001D3120">
        <w:rPr>
          <w:rFonts w:ascii="Times New Roman" w:hAnsi="Times New Roman" w:cs="Times New Roman"/>
        </w:rPr>
        <w:t>.</w:t>
      </w:r>
    </w:p>
  </w:footnote>
  <w:footnote w:id="164">
    <w:p w:rsidR="00140244" w:rsidRDefault="00140244" w:rsidP="00BC3F0C">
      <w:pPr>
        <w:pStyle w:val="Textpoznpodarou"/>
        <w:jc w:val="both"/>
      </w:pPr>
      <w:r w:rsidRPr="001D3120">
        <w:rPr>
          <w:rStyle w:val="Znakapoznpodarou"/>
          <w:rFonts w:ascii="Times New Roman" w:hAnsi="Times New Roman" w:cs="Times New Roman"/>
        </w:rPr>
        <w:footnoteRef/>
      </w:r>
      <w:r w:rsidRPr="001D3120">
        <w:rPr>
          <w:rFonts w:ascii="Times New Roman" w:hAnsi="Times New Roman" w:cs="Times New Roman"/>
        </w:rPr>
        <w:t xml:space="preserve"> </w:t>
      </w:r>
      <w:r>
        <w:rPr>
          <w:rFonts w:ascii="Times New Roman" w:hAnsi="Times New Roman" w:cs="Times New Roman"/>
        </w:rPr>
        <w:t xml:space="preserve">Shodný názor zastává </w:t>
      </w:r>
      <w:r w:rsidRPr="001D3120">
        <w:rPr>
          <w:rFonts w:ascii="Times New Roman" w:hAnsi="Times New Roman" w:cs="Times New Roman"/>
        </w:rPr>
        <w:t xml:space="preserve">DVOŘÁK, B. In HULMÁK, M. a kol. </w:t>
      </w:r>
      <w:r w:rsidRPr="00AC4F66">
        <w:rPr>
          <w:rFonts w:ascii="Times New Roman" w:hAnsi="Times New Roman" w:cs="Times New Roman"/>
          <w:i/>
        </w:rPr>
        <w:t>Občanský zákoník V. Závazkové právo. Obecná část (§1721-2054). Komentář.</w:t>
      </w:r>
      <w:r w:rsidRPr="001D3120">
        <w:rPr>
          <w:rFonts w:ascii="Times New Roman" w:hAnsi="Times New Roman" w:cs="Times New Roman"/>
        </w:rPr>
        <w:t xml:space="preserve"> 1. vydání. Praha: C. H. Beck, 2014, s.  803.</w:t>
      </w:r>
    </w:p>
  </w:footnote>
  <w:footnote w:id="165">
    <w:p w:rsidR="00140244" w:rsidRPr="001D3120" w:rsidRDefault="00140244" w:rsidP="001D3120">
      <w:pPr>
        <w:pStyle w:val="Textpoznpodarou"/>
        <w:jc w:val="both"/>
        <w:rPr>
          <w:rFonts w:ascii="Times New Roman" w:hAnsi="Times New Roman" w:cs="Times New Roman"/>
        </w:rPr>
      </w:pPr>
      <w:r w:rsidRPr="001D3120">
        <w:rPr>
          <w:rStyle w:val="Znakapoznpodarou"/>
          <w:rFonts w:ascii="Times New Roman" w:hAnsi="Times New Roman" w:cs="Times New Roman"/>
        </w:rPr>
        <w:footnoteRef/>
      </w:r>
      <w:r w:rsidRPr="001D3120">
        <w:rPr>
          <w:rFonts w:ascii="Times New Roman" w:hAnsi="Times New Roman" w:cs="Times New Roman"/>
        </w:rPr>
        <w:t xml:space="preserve"> § 1886 odst. 1 zákona č. 89/2012 Sb., občanský zákoník, ve znění pozdějších předpisů</w:t>
      </w:r>
      <w:r>
        <w:rPr>
          <w:rFonts w:ascii="Times New Roman" w:hAnsi="Times New Roman" w:cs="Times New Roman"/>
        </w:rPr>
        <w:t xml:space="preserve"> věta první</w:t>
      </w:r>
      <w:r w:rsidRPr="001D3120">
        <w:rPr>
          <w:rFonts w:ascii="Times New Roman" w:hAnsi="Times New Roman" w:cs="Times New Roman"/>
        </w:rPr>
        <w:t xml:space="preserve">: </w:t>
      </w:r>
      <w:r w:rsidRPr="00AC4F66">
        <w:rPr>
          <w:rFonts w:ascii="Times New Roman" w:hAnsi="Times New Roman" w:cs="Times New Roman"/>
          <w:i/>
        </w:rPr>
        <w:t>„Na žádost postupníka může postupitel vymáhat postoupeno</w:t>
      </w:r>
      <w:r>
        <w:rPr>
          <w:rFonts w:ascii="Times New Roman" w:hAnsi="Times New Roman" w:cs="Times New Roman"/>
          <w:i/>
        </w:rPr>
        <w:t>u pohledávku svým jménem na účet postupníka</w:t>
      </w:r>
      <w:r w:rsidRPr="00AC4F66">
        <w:rPr>
          <w:rFonts w:ascii="Times New Roman" w:hAnsi="Times New Roman" w:cs="Times New Roman"/>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D3D60"/>
    <w:multiLevelType w:val="hybridMultilevel"/>
    <w:tmpl w:val="FB0EFEE4"/>
    <w:lvl w:ilvl="0" w:tplc="3106F9E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7C205DF"/>
    <w:multiLevelType w:val="hybridMultilevel"/>
    <w:tmpl w:val="DBFCF5FE"/>
    <w:lvl w:ilvl="0" w:tplc="F49E04AE">
      <w:start w:val="1"/>
      <w:numFmt w:val="upp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2"/>
  </w:num>
  <w:num w:numId="14">
    <w:abstractNumId w:val="1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D29"/>
    <w:rsid w:val="00000402"/>
    <w:rsid w:val="00002DDD"/>
    <w:rsid w:val="00006159"/>
    <w:rsid w:val="000064F4"/>
    <w:rsid w:val="00007CA5"/>
    <w:rsid w:val="00007FB4"/>
    <w:rsid w:val="0001027C"/>
    <w:rsid w:val="00011E2C"/>
    <w:rsid w:val="000123D9"/>
    <w:rsid w:val="0001480D"/>
    <w:rsid w:val="0001581E"/>
    <w:rsid w:val="00017AE0"/>
    <w:rsid w:val="00017B5B"/>
    <w:rsid w:val="00020E5C"/>
    <w:rsid w:val="0002132B"/>
    <w:rsid w:val="00024A38"/>
    <w:rsid w:val="00024B76"/>
    <w:rsid w:val="00024FE9"/>
    <w:rsid w:val="0002596A"/>
    <w:rsid w:val="000275A2"/>
    <w:rsid w:val="00027703"/>
    <w:rsid w:val="00030C00"/>
    <w:rsid w:val="0003172D"/>
    <w:rsid w:val="00031A7D"/>
    <w:rsid w:val="00031A81"/>
    <w:rsid w:val="00032350"/>
    <w:rsid w:val="00032D61"/>
    <w:rsid w:val="00033BD2"/>
    <w:rsid w:val="000342F8"/>
    <w:rsid w:val="0003502B"/>
    <w:rsid w:val="0003635E"/>
    <w:rsid w:val="000378FA"/>
    <w:rsid w:val="00040C24"/>
    <w:rsid w:val="00041662"/>
    <w:rsid w:val="000416C2"/>
    <w:rsid w:val="00041A6C"/>
    <w:rsid w:val="00041AF6"/>
    <w:rsid w:val="000430E6"/>
    <w:rsid w:val="0004393D"/>
    <w:rsid w:val="00044CB4"/>
    <w:rsid w:val="00044EC6"/>
    <w:rsid w:val="0004761A"/>
    <w:rsid w:val="00047959"/>
    <w:rsid w:val="000511C6"/>
    <w:rsid w:val="00052F2E"/>
    <w:rsid w:val="0005353F"/>
    <w:rsid w:val="000535B6"/>
    <w:rsid w:val="0005371A"/>
    <w:rsid w:val="00053FF4"/>
    <w:rsid w:val="000543BE"/>
    <w:rsid w:val="0005461C"/>
    <w:rsid w:val="0005471F"/>
    <w:rsid w:val="0005727C"/>
    <w:rsid w:val="000573CB"/>
    <w:rsid w:val="00057D62"/>
    <w:rsid w:val="00057DCA"/>
    <w:rsid w:val="00060E92"/>
    <w:rsid w:val="00060F44"/>
    <w:rsid w:val="000611E7"/>
    <w:rsid w:val="00061939"/>
    <w:rsid w:val="00061EEF"/>
    <w:rsid w:val="00062A88"/>
    <w:rsid w:val="00062C4C"/>
    <w:rsid w:val="000633C3"/>
    <w:rsid w:val="000665A9"/>
    <w:rsid w:val="00067080"/>
    <w:rsid w:val="00067749"/>
    <w:rsid w:val="00067C46"/>
    <w:rsid w:val="00071780"/>
    <w:rsid w:val="0007216E"/>
    <w:rsid w:val="00072F6C"/>
    <w:rsid w:val="000808F9"/>
    <w:rsid w:val="000812B2"/>
    <w:rsid w:val="00081736"/>
    <w:rsid w:val="00081C40"/>
    <w:rsid w:val="00081DF3"/>
    <w:rsid w:val="000839E8"/>
    <w:rsid w:val="000842A4"/>
    <w:rsid w:val="00084793"/>
    <w:rsid w:val="000850B6"/>
    <w:rsid w:val="00086B93"/>
    <w:rsid w:val="00087870"/>
    <w:rsid w:val="00090832"/>
    <w:rsid w:val="000921E9"/>
    <w:rsid w:val="000923B4"/>
    <w:rsid w:val="000936CE"/>
    <w:rsid w:val="00093EC9"/>
    <w:rsid w:val="00095571"/>
    <w:rsid w:val="000960C8"/>
    <w:rsid w:val="0009781A"/>
    <w:rsid w:val="000A0221"/>
    <w:rsid w:val="000A1083"/>
    <w:rsid w:val="000A31CB"/>
    <w:rsid w:val="000A35B2"/>
    <w:rsid w:val="000A35D9"/>
    <w:rsid w:val="000A4CCA"/>
    <w:rsid w:val="000A639B"/>
    <w:rsid w:val="000A6AD3"/>
    <w:rsid w:val="000A72F7"/>
    <w:rsid w:val="000A74B5"/>
    <w:rsid w:val="000A79BD"/>
    <w:rsid w:val="000B131D"/>
    <w:rsid w:val="000B2C1D"/>
    <w:rsid w:val="000B402B"/>
    <w:rsid w:val="000B44C3"/>
    <w:rsid w:val="000B50C3"/>
    <w:rsid w:val="000B5B79"/>
    <w:rsid w:val="000B5E5A"/>
    <w:rsid w:val="000B72DE"/>
    <w:rsid w:val="000B7978"/>
    <w:rsid w:val="000C06C3"/>
    <w:rsid w:val="000C09FB"/>
    <w:rsid w:val="000C20CC"/>
    <w:rsid w:val="000C4457"/>
    <w:rsid w:val="000C4967"/>
    <w:rsid w:val="000C4B7D"/>
    <w:rsid w:val="000C4F43"/>
    <w:rsid w:val="000C5072"/>
    <w:rsid w:val="000C5D40"/>
    <w:rsid w:val="000C7BE6"/>
    <w:rsid w:val="000D06CE"/>
    <w:rsid w:val="000D0B5C"/>
    <w:rsid w:val="000D197C"/>
    <w:rsid w:val="000D1CC3"/>
    <w:rsid w:val="000D23D5"/>
    <w:rsid w:val="000D4966"/>
    <w:rsid w:val="000D693F"/>
    <w:rsid w:val="000E05E6"/>
    <w:rsid w:val="000E0631"/>
    <w:rsid w:val="000E1F78"/>
    <w:rsid w:val="000E2B56"/>
    <w:rsid w:val="000E351F"/>
    <w:rsid w:val="000E75A1"/>
    <w:rsid w:val="000E78D1"/>
    <w:rsid w:val="000E7941"/>
    <w:rsid w:val="000F14AD"/>
    <w:rsid w:val="000F21F4"/>
    <w:rsid w:val="000F29F0"/>
    <w:rsid w:val="000F32FC"/>
    <w:rsid w:val="000F330A"/>
    <w:rsid w:val="000F4278"/>
    <w:rsid w:val="000F449F"/>
    <w:rsid w:val="000F44F8"/>
    <w:rsid w:val="000F4646"/>
    <w:rsid w:val="000F4BDB"/>
    <w:rsid w:val="000F615E"/>
    <w:rsid w:val="000F6A0C"/>
    <w:rsid w:val="000F6B8D"/>
    <w:rsid w:val="000F7267"/>
    <w:rsid w:val="000F7F83"/>
    <w:rsid w:val="00101000"/>
    <w:rsid w:val="001013E7"/>
    <w:rsid w:val="00101773"/>
    <w:rsid w:val="00101DAE"/>
    <w:rsid w:val="001029E6"/>
    <w:rsid w:val="001035D5"/>
    <w:rsid w:val="00103A44"/>
    <w:rsid w:val="001075AE"/>
    <w:rsid w:val="0011047E"/>
    <w:rsid w:val="00113A99"/>
    <w:rsid w:val="00114027"/>
    <w:rsid w:val="00117D64"/>
    <w:rsid w:val="00120363"/>
    <w:rsid w:val="00122AA0"/>
    <w:rsid w:val="001235DF"/>
    <w:rsid w:val="0012562E"/>
    <w:rsid w:val="00126433"/>
    <w:rsid w:val="00126B63"/>
    <w:rsid w:val="00126D84"/>
    <w:rsid w:val="00130AFE"/>
    <w:rsid w:val="001312BB"/>
    <w:rsid w:val="0013135F"/>
    <w:rsid w:val="00131ADA"/>
    <w:rsid w:val="00132591"/>
    <w:rsid w:val="00132D96"/>
    <w:rsid w:val="00133559"/>
    <w:rsid w:val="00133824"/>
    <w:rsid w:val="0013624C"/>
    <w:rsid w:val="00136739"/>
    <w:rsid w:val="00136F3C"/>
    <w:rsid w:val="0013704E"/>
    <w:rsid w:val="00140244"/>
    <w:rsid w:val="00140FA7"/>
    <w:rsid w:val="00141448"/>
    <w:rsid w:val="0014151E"/>
    <w:rsid w:val="00141964"/>
    <w:rsid w:val="00141DCC"/>
    <w:rsid w:val="001421D9"/>
    <w:rsid w:val="0014244D"/>
    <w:rsid w:val="001429D0"/>
    <w:rsid w:val="00142A86"/>
    <w:rsid w:val="001442F2"/>
    <w:rsid w:val="00144669"/>
    <w:rsid w:val="001446AA"/>
    <w:rsid w:val="00144E49"/>
    <w:rsid w:val="00144F58"/>
    <w:rsid w:val="00145434"/>
    <w:rsid w:val="00147036"/>
    <w:rsid w:val="00147AB8"/>
    <w:rsid w:val="00151FE4"/>
    <w:rsid w:val="0015358B"/>
    <w:rsid w:val="0015387B"/>
    <w:rsid w:val="00153F32"/>
    <w:rsid w:val="0015481D"/>
    <w:rsid w:val="001549DD"/>
    <w:rsid w:val="001610EF"/>
    <w:rsid w:val="001629FB"/>
    <w:rsid w:val="001660BF"/>
    <w:rsid w:val="001671EE"/>
    <w:rsid w:val="00170843"/>
    <w:rsid w:val="00170F0E"/>
    <w:rsid w:val="0017123A"/>
    <w:rsid w:val="00171863"/>
    <w:rsid w:val="00171AEE"/>
    <w:rsid w:val="00173783"/>
    <w:rsid w:val="001753A8"/>
    <w:rsid w:val="00177464"/>
    <w:rsid w:val="0017768F"/>
    <w:rsid w:val="00177A06"/>
    <w:rsid w:val="001824A0"/>
    <w:rsid w:val="00184D74"/>
    <w:rsid w:val="00184DCD"/>
    <w:rsid w:val="0018554C"/>
    <w:rsid w:val="00185B41"/>
    <w:rsid w:val="00187798"/>
    <w:rsid w:val="001913BD"/>
    <w:rsid w:val="0019307C"/>
    <w:rsid w:val="00193933"/>
    <w:rsid w:val="00194CFC"/>
    <w:rsid w:val="00195522"/>
    <w:rsid w:val="0019563D"/>
    <w:rsid w:val="00195D55"/>
    <w:rsid w:val="00196EAC"/>
    <w:rsid w:val="00197147"/>
    <w:rsid w:val="001A03E4"/>
    <w:rsid w:val="001A0EE3"/>
    <w:rsid w:val="001A25C6"/>
    <w:rsid w:val="001A2ED7"/>
    <w:rsid w:val="001A437B"/>
    <w:rsid w:val="001A5EC1"/>
    <w:rsid w:val="001A7AB2"/>
    <w:rsid w:val="001A7E63"/>
    <w:rsid w:val="001B0F39"/>
    <w:rsid w:val="001B11DF"/>
    <w:rsid w:val="001B11E9"/>
    <w:rsid w:val="001B2159"/>
    <w:rsid w:val="001B40A7"/>
    <w:rsid w:val="001C1832"/>
    <w:rsid w:val="001C2C9B"/>
    <w:rsid w:val="001C34B1"/>
    <w:rsid w:val="001C512E"/>
    <w:rsid w:val="001C51E7"/>
    <w:rsid w:val="001C56B6"/>
    <w:rsid w:val="001C6FDC"/>
    <w:rsid w:val="001D0495"/>
    <w:rsid w:val="001D2648"/>
    <w:rsid w:val="001D3120"/>
    <w:rsid w:val="001D33C9"/>
    <w:rsid w:val="001D346C"/>
    <w:rsid w:val="001D3601"/>
    <w:rsid w:val="001D4826"/>
    <w:rsid w:val="001D4F1E"/>
    <w:rsid w:val="001D554C"/>
    <w:rsid w:val="001D6804"/>
    <w:rsid w:val="001D6B51"/>
    <w:rsid w:val="001D7448"/>
    <w:rsid w:val="001E27AE"/>
    <w:rsid w:val="001E2C8F"/>
    <w:rsid w:val="001E3CDF"/>
    <w:rsid w:val="001E5737"/>
    <w:rsid w:val="001E6836"/>
    <w:rsid w:val="001E68DE"/>
    <w:rsid w:val="001F21D5"/>
    <w:rsid w:val="001F38DF"/>
    <w:rsid w:val="001F498F"/>
    <w:rsid w:val="001F4B0B"/>
    <w:rsid w:val="001F59CA"/>
    <w:rsid w:val="001F5F21"/>
    <w:rsid w:val="001F606A"/>
    <w:rsid w:val="001F65B1"/>
    <w:rsid w:val="001F7EAB"/>
    <w:rsid w:val="00201FF5"/>
    <w:rsid w:val="002023B8"/>
    <w:rsid w:val="002062CE"/>
    <w:rsid w:val="00206C0C"/>
    <w:rsid w:val="00207311"/>
    <w:rsid w:val="002075F5"/>
    <w:rsid w:val="00207995"/>
    <w:rsid w:val="002107FD"/>
    <w:rsid w:val="00211BC1"/>
    <w:rsid w:val="0021389A"/>
    <w:rsid w:val="00213998"/>
    <w:rsid w:val="00213D0E"/>
    <w:rsid w:val="00214F0F"/>
    <w:rsid w:val="002167DA"/>
    <w:rsid w:val="002169E6"/>
    <w:rsid w:val="00216F6C"/>
    <w:rsid w:val="002174E7"/>
    <w:rsid w:val="0021758B"/>
    <w:rsid w:val="00217F64"/>
    <w:rsid w:val="002205FA"/>
    <w:rsid w:val="00221167"/>
    <w:rsid w:val="002239EB"/>
    <w:rsid w:val="00224C55"/>
    <w:rsid w:val="0022580C"/>
    <w:rsid w:val="00226EC6"/>
    <w:rsid w:val="002275E8"/>
    <w:rsid w:val="00230624"/>
    <w:rsid w:val="00230D4C"/>
    <w:rsid w:val="0023126D"/>
    <w:rsid w:val="00233374"/>
    <w:rsid w:val="00233F97"/>
    <w:rsid w:val="0023417F"/>
    <w:rsid w:val="002345D9"/>
    <w:rsid w:val="00234DDD"/>
    <w:rsid w:val="0023548C"/>
    <w:rsid w:val="00236D89"/>
    <w:rsid w:val="00241A49"/>
    <w:rsid w:val="002442D6"/>
    <w:rsid w:val="00244697"/>
    <w:rsid w:val="00244976"/>
    <w:rsid w:val="00244CAB"/>
    <w:rsid w:val="002461AB"/>
    <w:rsid w:val="0024691D"/>
    <w:rsid w:val="00246AA3"/>
    <w:rsid w:val="00247DCA"/>
    <w:rsid w:val="0025071E"/>
    <w:rsid w:val="00250DC1"/>
    <w:rsid w:val="00253134"/>
    <w:rsid w:val="00253A32"/>
    <w:rsid w:val="00253C67"/>
    <w:rsid w:val="002544B2"/>
    <w:rsid w:val="002571D6"/>
    <w:rsid w:val="00260FC3"/>
    <w:rsid w:val="00261AA2"/>
    <w:rsid w:val="00262CE8"/>
    <w:rsid w:val="00263969"/>
    <w:rsid w:val="0026472B"/>
    <w:rsid w:val="00264F48"/>
    <w:rsid w:val="00265D31"/>
    <w:rsid w:val="0026751D"/>
    <w:rsid w:val="00267589"/>
    <w:rsid w:val="00270DB6"/>
    <w:rsid w:val="00275334"/>
    <w:rsid w:val="0027533B"/>
    <w:rsid w:val="00276221"/>
    <w:rsid w:val="00276472"/>
    <w:rsid w:val="00277147"/>
    <w:rsid w:val="00277BFE"/>
    <w:rsid w:val="002803BA"/>
    <w:rsid w:val="002818E8"/>
    <w:rsid w:val="00282EE2"/>
    <w:rsid w:val="00283C3F"/>
    <w:rsid w:val="00283C98"/>
    <w:rsid w:val="00283DD6"/>
    <w:rsid w:val="00283FB3"/>
    <w:rsid w:val="00284640"/>
    <w:rsid w:val="00284701"/>
    <w:rsid w:val="002856FC"/>
    <w:rsid w:val="0028588F"/>
    <w:rsid w:val="00286506"/>
    <w:rsid w:val="00290198"/>
    <w:rsid w:val="002902B5"/>
    <w:rsid w:val="00290913"/>
    <w:rsid w:val="00291B2B"/>
    <w:rsid w:val="00293269"/>
    <w:rsid w:val="002965C5"/>
    <w:rsid w:val="00297DBA"/>
    <w:rsid w:val="002A032A"/>
    <w:rsid w:val="002A07B5"/>
    <w:rsid w:val="002A1209"/>
    <w:rsid w:val="002A1F2D"/>
    <w:rsid w:val="002A20BA"/>
    <w:rsid w:val="002A28AB"/>
    <w:rsid w:val="002A32C5"/>
    <w:rsid w:val="002A3D35"/>
    <w:rsid w:val="002A40DC"/>
    <w:rsid w:val="002A4AEF"/>
    <w:rsid w:val="002A4FF4"/>
    <w:rsid w:val="002A5A07"/>
    <w:rsid w:val="002A66EE"/>
    <w:rsid w:val="002A679E"/>
    <w:rsid w:val="002A79A4"/>
    <w:rsid w:val="002B0661"/>
    <w:rsid w:val="002B1F3B"/>
    <w:rsid w:val="002B30B3"/>
    <w:rsid w:val="002B3877"/>
    <w:rsid w:val="002B4199"/>
    <w:rsid w:val="002B420B"/>
    <w:rsid w:val="002B4294"/>
    <w:rsid w:val="002B4988"/>
    <w:rsid w:val="002B5E27"/>
    <w:rsid w:val="002C01D6"/>
    <w:rsid w:val="002C14F3"/>
    <w:rsid w:val="002C1CFA"/>
    <w:rsid w:val="002C35F0"/>
    <w:rsid w:val="002C4CC7"/>
    <w:rsid w:val="002C556A"/>
    <w:rsid w:val="002C5AC9"/>
    <w:rsid w:val="002C7CC0"/>
    <w:rsid w:val="002D0705"/>
    <w:rsid w:val="002D0EED"/>
    <w:rsid w:val="002D10ED"/>
    <w:rsid w:val="002D1A74"/>
    <w:rsid w:val="002D383E"/>
    <w:rsid w:val="002D3B27"/>
    <w:rsid w:val="002D60BA"/>
    <w:rsid w:val="002D6880"/>
    <w:rsid w:val="002D7590"/>
    <w:rsid w:val="002D75B5"/>
    <w:rsid w:val="002E081D"/>
    <w:rsid w:val="002E1346"/>
    <w:rsid w:val="002E599C"/>
    <w:rsid w:val="002E6D32"/>
    <w:rsid w:val="002E7109"/>
    <w:rsid w:val="002F0A1F"/>
    <w:rsid w:val="002F0A4B"/>
    <w:rsid w:val="002F118F"/>
    <w:rsid w:val="002F1578"/>
    <w:rsid w:val="002F1AB5"/>
    <w:rsid w:val="002F2889"/>
    <w:rsid w:val="002F31D7"/>
    <w:rsid w:val="002F59C1"/>
    <w:rsid w:val="002F6AFA"/>
    <w:rsid w:val="003009D0"/>
    <w:rsid w:val="00300BD3"/>
    <w:rsid w:val="0030597E"/>
    <w:rsid w:val="0030628C"/>
    <w:rsid w:val="003064BA"/>
    <w:rsid w:val="003075DD"/>
    <w:rsid w:val="003102B1"/>
    <w:rsid w:val="00310832"/>
    <w:rsid w:val="00311581"/>
    <w:rsid w:val="00311D29"/>
    <w:rsid w:val="00312FB1"/>
    <w:rsid w:val="0031334A"/>
    <w:rsid w:val="00314DEC"/>
    <w:rsid w:val="0031523C"/>
    <w:rsid w:val="003204D8"/>
    <w:rsid w:val="003206D1"/>
    <w:rsid w:val="00320EB6"/>
    <w:rsid w:val="00321FB8"/>
    <w:rsid w:val="00322752"/>
    <w:rsid w:val="00322EFB"/>
    <w:rsid w:val="0032427D"/>
    <w:rsid w:val="00325623"/>
    <w:rsid w:val="00326DD2"/>
    <w:rsid w:val="003273D9"/>
    <w:rsid w:val="00327C78"/>
    <w:rsid w:val="00327D68"/>
    <w:rsid w:val="003300D9"/>
    <w:rsid w:val="00330727"/>
    <w:rsid w:val="00330FC7"/>
    <w:rsid w:val="00331FB3"/>
    <w:rsid w:val="00335C0B"/>
    <w:rsid w:val="0033684F"/>
    <w:rsid w:val="00336DE1"/>
    <w:rsid w:val="003376B2"/>
    <w:rsid w:val="003419DB"/>
    <w:rsid w:val="00342309"/>
    <w:rsid w:val="0034251F"/>
    <w:rsid w:val="00344256"/>
    <w:rsid w:val="00345A48"/>
    <w:rsid w:val="00346427"/>
    <w:rsid w:val="00346694"/>
    <w:rsid w:val="00350261"/>
    <w:rsid w:val="00350AC3"/>
    <w:rsid w:val="00350CEE"/>
    <w:rsid w:val="00351C0B"/>
    <w:rsid w:val="00352055"/>
    <w:rsid w:val="00352977"/>
    <w:rsid w:val="00352CDB"/>
    <w:rsid w:val="00354827"/>
    <w:rsid w:val="00355268"/>
    <w:rsid w:val="00355454"/>
    <w:rsid w:val="00355682"/>
    <w:rsid w:val="0035788D"/>
    <w:rsid w:val="00357C3D"/>
    <w:rsid w:val="0036042C"/>
    <w:rsid w:val="0036129D"/>
    <w:rsid w:val="00361E68"/>
    <w:rsid w:val="00363E48"/>
    <w:rsid w:val="00364067"/>
    <w:rsid w:val="0036665A"/>
    <w:rsid w:val="003672A6"/>
    <w:rsid w:val="003674DB"/>
    <w:rsid w:val="003738A3"/>
    <w:rsid w:val="00374CF6"/>
    <w:rsid w:val="00375C42"/>
    <w:rsid w:val="00375F4D"/>
    <w:rsid w:val="0037609D"/>
    <w:rsid w:val="00376840"/>
    <w:rsid w:val="00382467"/>
    <w:rsid w:val="00383198"/>
    <w:rsid w:val="003856A7"/>
    <w:rsid w:val="00385DE1"/>
    <w:rsid w:val="00386FA9"/>
    <w:rsid w:val="00390F65"/>
    <w:rsid w:val="00391518"/>
    <w:rsid w:val="00391A71"/>
    <w:rsid w:val="00392BE6"/>
    <w:rsid w:val="003942B2"/>
    <w:rsid w:val="003945D3"/>
    <w:rsid w:val="00394C2E"/>
    <w:rsid w:val="00395561"/>
    <w:rsid w:val="00396D5E"/>
    <w:rsid w:val="00397B55"/>
    <w:rsid w:val="003A0437"/>
    <w:rsid w:val="003A2498"/>
    <w:rsid w:val="003A37DE"/>
    <w:rsid w:val="003A3EC3"/>
    <w:rsid w:val="003A4B41"/>
    <w:rsid w:val="003A67D5"/>
    <w:rsid w:val="003B0852"/>
    <w:rsid w:val="003B1373"/>
    <w:rsid w:val="003B1CF8"/>
    <w:rsid w:val="003B296F"/>
    <w:rsid w:val="003B3B47"/>
    <w:rsid w:val="003B4C41"/>
    <w:rsid w:val="003B4DD6"/>
    <w:rsid w:val="003B5079"/>
    <w:rsid w:val="003B52A4"/>
    <w:rsid w:val="003B56F9"/>
    <w:rsid w:val="003B64AB"/>
    <w:rsid w:val="003B6E0E"/>
    <w:rsid w:val="003C04C5"/>
    <w:rsid w:val="003C054B"/>
    <w:rsid w:val="003C06CA"/>
    <w:rsid w:val="003C0C8A"/>
    <w:rsid w:val="003C0ECF"/>
    <w:rsid w:val="003C0F8F"/>
    <w:rsid w:val="003C1C35"/>
    <w:rsid w:val="003C21E7"/>
    <w:rsid w:val="003C354F"/>
    <w:rsid w:val="003C5087"/>
    <w:rsid w:val="003C6768"/>
    <w:rsid w:val="003C6AEC"/>
    <w:rsid w:val="003C6D8E"/>
    <w:rsid w:val="003C7792"/>
    <w:rsid w:val="003C7F0D"/>
    <w:rsid w:val="003D0982"/>
    <w:rsid w:val="003D12A7"/>
    <w:rsid w:val="003D2CDB"/>
    <w:rsid w:val="003D3075"/>
    <w:rsid w:val="003D3655"/>
    <w:rsid w:val="003D3E90"/>
    <w:rsid w:val="003D53A5"/>
    <w:rsid w:val="003E0CAD"/>
    <w:rsid w:val="003E1200"/>
    <w:rsid w:val="003E1EBB"/>
    <w:rsid w:val="003E2B25"/>
    <w:rsid w:val="003E3A84"/>
    <w:rsid w:val="003E4168"/>
    <w:rsid w:val="003E4980"/>
    <w:rsid w:val="003E4B05"/>
    <w:rsid w:val="003E4E24"/>
    <w:rsid w:val="003F2702"/>
    <w:rsid w:val="003F378E"/>
    <w:rsid w:val="003F39D7"/>
    <w:rsid w:val="003F4A2F"/>
    <w:rsid w:val="003F4B13"/>
    <w:rsid w:val="0040035D"/>
    <w:rsid w:val="0040148D"/>
    <w:rsid w:val="00402287"/>
    <w:rsid w:val="004022A6"/>
    <w:rsid w:val="00402995"/>
    <w:rsid w:val="00402BBB"/>
    <w:rsid w:val="004033E1"/>
    <w:rsid w:val="004037AB"/>
    <w:rsid w:val="00403DD2"/>
    <w:rsid w:val="004043EC"/>
    <w:rsid w:val="00404B0F"/>
    <w:rsid w:val="004056C9"/>
    <w:rsid w:val="004103ED"/>
    <w:rsid w:val="00410E62"/>
    <w:rsid w:val="0041162A"/>
    <w:rsid w:val="00411BAE"/>
    <w:rsid w:val="00414CB9"/>
    <w:rsid w:val="004153B9"/>
    <w:rsid w:val="00415642"/>
    <w:rsid w:val="004161F4"/>
    <w:rsid w:val="004162BD"/>
    <w:rsid w:val="00417824"/>
    <w:rsid w:val="0042285C"/>
    <w:rsid w:val="0042365A"/>
    <w:rsid w:val="00424607"/>
    <w:rsid w:val="004247A3"/>
    <w:rsid w:val="00425612"/>
    <w:rsid w:val="00425943"/>
    <w:rsid w:val="00426A0C"/>
    <w:rsid w:val="004305A1"/>
    <w:rsid w:val="004339F7"/>
    <w:rsid w:val="00435657"/>
    <w:rsid w:val="00436B7D"/>
    <w:rsid w:val="00437619"/>
    <w:rsid w:val="004379BD"/>
    <w:rsid w:val="00437A79"/>
    <w:rsid w:val="004423A1"/>
    <w:rsid w:val="00442DB2"/>
    <w:rsid w:val="00442F26"/>
    <w:rsid w:val="00443362"/>
    <w:rsid w:val="0044434A"/>
    <w:rsid w:val="00444848"/>
    <w:rsid w:val="00444D7F"/>
    <w:rsid w:val="004455BA"/>
    <w:rsid w:val="0044578F"/>
    <w:rsid w:val="00446039"/>
    <w:rsid w:val="00446A18"/>
    <w:rsid w:val="004470D5"/>
    <w:rsid w:val="00447BF8"/>
    <w:rsid w:val="00450047"/>
    <w:rsid w:val="00452391"/>
    <w:rsid w:val="00452BD7"/>
    <w:rsid w:val="004532D3"/>
    <w:rsid w:val="004535A6"/>
    <w:rsid w:val="004549B4"/>
    <w:rsid w:val="004563FF"/>
    <w:rsid w:val="00457683"/>
    <w:rsid w:val="004604F6"/>
    <w:rsid w:val="00460969"/>
    <w:rsid w:val="00460BD3"/>
    <w:rsid w:val="00461832"/>
    <w:rsid w:val="004622A8"/>
    <w:rsid w:val="0046284D"/>
    <w:rsid w:val="00462F41"/>
    <w:rsid w:val="00463CBE"/>
    <w:rsid w:val="00464E56"/>
    <w:rsid w:val="004672B0"/>
    <w:rsid w:val="004702AF"/>
    <w:rsid w:val="00470A09"/>
    <w:rsid w:val="0047287A"/>
    <w:rsid w:val="00474A8C"/>
    <w:rsid w:val="00474C9A"/>
    <w:rsid w:val="0047538C"/>
    <w:rsid w:val="0047569E"/>
    <w:rsid w:val="004756D5"/>
    <w:rsid w:val="0047668C"/>
    <w:rsid w:val="00476AC3"/>
    <w:rsid w:val="00477575"/>
    <w:rsid w:val="00480E51"/>
    <w:rsid w:val="00481DDB"/>
    <w:rsid w:val="00481F6E"/>
    <w:rsid w:val="004822BF"/>
    <w:rsid w:val="00483289"/>
    <w:rsid w:val="00485B51"/>
    <w:rsid w:val="004867FF"/>
    <w:rsid w:val="00490208"/>
    <w:rsid w:val="0049020E"/>
    <w:rsid w:val="00493079"/>
    <w:rsid w:val="004951EB"/>
    <w:rsid w:val="004953F8"/>
    <w:rsid w:val="004954E0"/>
    <w:rsid w:val="00495D23"/>
    <w:rsid w:val="0049713C"/>
    <w:rsid w:val="00497FFC"/>
    <w:rsid w:val="004A17AE"/>
    <w:rsid w:val="004A1D1B"/>
    <w:rsid w:val="004A32A6"/>
    <w:rsid w:val="004A4C39"/>
    <w:rsid w:val="004A50B3"/>
    <w:rsid w:val="004A5215"/>
    <w:rsid w:val="004A5666"/>
    <w:rsid w:val="004A616D"/>
    <w:rsid w:val="004A677C"/>
    <w:rsid w:val="004A696A"/>
    <w:rsid w:val="004A6DE1"/>
    <w:rsid w:val="004A6FE0"/>
    <w:rsid w:val="004B01F2"/>
    <w:rsid w:val="004B08BA"/>
    <w:rsid w:val="004B464E"/>
    <w:rsid w:val="004B4E23"/>
    <w:rsid w:val="004B51E6"/>
    <w:rsid w:val="004B6CA9"/>
    <w:rsid w:val="004B7207"/>
    <w:rsid w:val="004C0F10"/>
    <w:rsid w:val="004C1D61"/>
    <w:rsid w:val="004C37F1"/>
    <w:rsid w:val="004C3850"/>
    <w:rsid w:val="004C45DB"/>
    <w:rsid w:val="004C54CD"/>
    <w:rsid w:val="004D0A54"/>
    <w:rsid w:val="004D0C9B"/>
    <w:rsid w:val="004D0E19"/>
    <w:rsid w:val="004D1CF3"/>
    <w:rsid w:val="004D7EB8"/>
    <w:rsid w:val="004E1C5E"/>
    <w:rsid w:val="004E2661"/>
    <w:rsid w:val="004E2B22"/>
    <w:rsid w:val="004E33D4"/>
    <w:rsid w:val="004E4F5F"/>
    <w:rsid w:val="004E5CC9"/>
    <w:rsid w:val="004E6262"/>
    <w:rsid w:val="004E7B1C"/>
    <w:rsid w:val="004E7EC5"/>
    <w:rsid w:val="004F07B8"/>
    <w:rsid w:val="004F27AE"/>
    <w:rsid w:val="004F2CC6"/>
    <w:rsid w:val="004F32A3"/>
    <w:rsid w:val="004F476D"/>
    <w:rsid w:val="004F4A12"/>
    <w:rsid w:val="004F59B9"/>
    <w:rsid w:val="00500829"/>
    <w:rsid w:val="00501CEA"/>
    <w:rsid w:val="005020FF"/>
    <w:rsid w:val="005022C3"/>
    <w:rsid w:val="00503C32"/>
    <w:rsid w:val="005041CA"/>
    <w:rsid w:val="00504353"/>
    <w:rsid w:val="00504D19"/>
    <w:rsid w:val="0050525B"/>
    <w:rsid w:val="005059C6"/>
    <w:rsid w:val="00505C18"/>
    <w:rsid w:val="00511B29"/>
    <w:rsid w:val="00512148"/>
    <w:rsid w:val="00515B29"/>
    <w:rsid w:val="00515CB7"/>
    <w:rsid w:val="005160B0"/>
    <w:rsid w:val="00516220"/>
    <w:rsid w:val="00516E1D"/>
    <w:rsid w:val="005170DF"/>
    <w:rsid w:val="00517167"/>
    <w:rsid w:val="00517D97"/>
    <w:rsid w:val="00520FCB"/>
    <w:rsid w:val="00521510"/>
    <w:rsid w:val="00523BBC"/>
    <w:rsid w:val="005253F9"/>
    <w:rsid w:val="00525C03"/>
    <w:rsid w:val="00525E69"/>
    <w:rsid w:val="0052719D"/>
    <w:rsid w:val="00527682"/>
    <w:rsid w:val="005315CF"/>
    <w:rsid w:val="00531DC7"/>
    <w:rsid w:val="005325EF"/>
    <w:rsid w:val="00532B78"/>
    <w:rsid w:val="005334BC"/>
    <w:rsid w:val="005335BF"/>
    <w:rsid w:val="00534245"/>
    <w:rsid w:val="005346D5"/>
    <w:rsid w:val="00534974"/>
    <w:rsid w:val="00534EB5"/>
    <w:rsid w:val="00534FD5"/>
    <w:rsid w:val="0053675C"/>
    <w:rsid w:val="0054000E"/>
    <w:rsid w:val="00541EC8"/>
    <w:rsid w:val="00541F83"/>
    <w:rsid w:val="00542100"/>
    <w:rsid w:val="00542191"/>
    <w:rsid w:val="00542A37"/>
    <w:rsid w:val="005444F8"/>
    <w:rsid w:val="00547C03"/>
    <w:rsid w:val="0055115D"/>
    <w:rsid w:val="00551258"/>
    <w:rsid w:val="0055223F"/>
    <w:rsid w:val="00553649"/>
    <w:rsid w:val="005542AF"/>
    <w:rsid w:val="00554A50"/>
    <w:rsid w:val="0055503F"/>
    <w:rsid w:val="005553BA"/>
    <w:rsid w:val="00555428"/>
    <w:rsid w:val="0055597B"/>
    <w:rsid w:val="00555DEE"/>
    <w:rsid w:val="005563CF"/>
    <w:rsid w:val="00556834"/>
    <w:rsid w:val="00556866"/>
    <w:rsid w:val="00556BC4"/>
    <w:rsid w:val="00557C01"/>
    <w:rsid w:val="00557E11"/>
    <w:rsid w:val="00560CE1"/>
    <w:rsid w:val="00561622"/>
    <w:rsid w:val="00563BA9"/>
    <w:rsid w:val="00563E2D"/>
    <w:rsid w:val="00563F76"/>
    <w:rsid w:val="0056553B"/>
    <w:rsid w:val="00565D98"/>
    <w:rsid w:val="00566C3C"/>
    <w:rsid w:val="00567109"/>
    <w:rsid w:val="005701EC"/>
    <w:rsid w:val="00570971"/>
    <w:rsid w:val="00570D29"/>
    <w:rsid w:val="0057135F"/>
    <w:rsid w:val="005713B0"/>
    <w:rsid w:val="005722FA"/>
    <w:rsid w:val="005738BF"/>
    <w:rsid w:val="00573A87"/>
    <w:rsid w:val="00580F38"/>
    <w:rsid w:val="00581314"/>
    <w:rsid w:val="00581653"/>
    <w:rsid w:val="00581AD2"/>
    <w:rsid w:val="00583EB3"/>
    <w:rsid w:val="005866F4"/>
    <w:rsid w:val="00586D7B"/>
    <w:rsid w:val="005935D6"/>
    <w:rsid w:val="005943B2"/>
    <w:rsid w:val="00594634"/>
    <w:rsid w:val="005948BB"/>
    <w:rsid w:val="00594D0F"/>
    <w:rsid w:val="00596611"/>
    <w:rsid w:val="005969F2"/>
    <w:rsid w:val="00597925"/>
    <w:rsid w:val="005A042B"/>
    <w:rsid w:val="005A0B1C"/>
    <w:rsid w:val="005A0DA7"/>
    <w:rsid w:val="005A1A1C"/>
    <w:rsid w:val="005A2A76"/>
    <w:rsid w:val="005A38C2"/>
    <w:rsid w:val="005A43C0"/>
    <w:rsid w:val="005A4868"/>
    <w:rsid w:val="005A4AEE"/>
    <w:rsid w:val="005B2BA6"/>
    <w:rsid w:val="005B4239"/>
    <w:rsid w:val="005B508C"/>
    <w:rsid w:val="005B5853"/>
    <w:rsid w:val="005B76D5"/>
    <w:rsid w:val="005C02CA"/>
    <w:rsid w:val="005C0AA0"/>
    <w:rsid w:val="005C1FDE"/>
    <w:rsid w:val="005C3DC0"/>
    <w:rsid w:val="005C3E17"/>
    <w:rsid w:val="005C4BDB"/>
    <w:rsid w:val="005C5FAF"/>
    <w:rsid w:val="005C6913"/>
    <w:rsid w:val="005C75F5"/>
    <w:rsid w:val="005C7BDA"/>
    <w:rsid w:val="005D023D"/>
    <w:rsid w:val="005D04C2"/>
    <w:rsid w:val="005D1463"/>
    <w:rsid w:val="005D15EF"/>
    <w:rsid w:val="005D17FB"/>
    <w:rsid w:val="005D1C1F"/>
    <w:rsid w:val="005D1F1F"/>
    <w:rsid w:val="005D3084"/>
    <w:rsid w:val="005D3AF9"/>
    <w:rsid w:val="005D4807"/>
    <w:rsid w:val="005D4BE1"/>
    <w:rsid w:val="005D70B3"/>
    <w:rsid w:val="005E35DA"/>
    <w:rsid w:val="005E37CF"/>
    <w:rsid w:val="005E58D3"/>
    <w:rsid w:val="005E6C1A"/>
    <w:rsid w:val="005E6DBE"/>
    <w:rsid w:val="005E7446"/>
    <w:rsid w:val="005E7D62"/>
    <w:rsid w:val="005F1277"/>
    <w:rsid w:val="005F1F60"/>
    <w:rsid w:val="005F34BB"/>
    <w:rsid w:val="005F5958"/>
    <w:rsid w:val="005F5BDA"/>
    <w:rsid w:val="005F5DBF"/>
    <w:rsid w:val="005F6872"/>
    <w:rsid w:val="005F6E4C"/>
    <w:rsid w:val="005F7C94"/>
    <w:rsid w:val="006013B9"/>
    <w:rsid w:val="0060160E"/>
    <w:rsid w:val="00602579"/>
    <w:rsid w:val="00603024"/>
    <w:rsid w:val="0060353E"/>
    <w:rsid w:val="00604119"/>
    <w:rsid w:val="006045C3"/>
    <w:rsid w:val="0060498F"/>
    <w:rsid w:val="006050D5"/>
    <w:rsid w:val="006058B2"/>
    <w:rsid w:val="00605B1F"/>
    <w:rsid w:val="00610ACD"/>
    <w:rsid w:val="00610C78"/>
    <w:rsid w:val="0061129B"/>
    <w:rsid w:val="00611754"/>
    <w:rsid w:val="006118A9"/>
    <w:rsid w:val="006136CB"/>
    <w:rsid w:val="006139CB"/>
    <w:rsid w:val="006148F2"/>
    <w:rsid w:val="00616513"/>
    <w:rsid w:val="0061667D"/>
    <w:rsid w:val="006173A9"/>
    <w:rsid w:val="006202EE"/>
    <w:rsid w:val="0062093B"/>
    <w:rsid w:val="0062146A"/>
    <w:rsid w:val="006229E3"/>
    <w:rsid w:val="006231EA"/>
    <w:rsid w:val="0062451A"/>
    <w:rsid w:val="00625A4A"/>
    <w:rsid w:val="0062633A"/>
    <w:rsid w:val="0062712E"/>
    <w:rsid w:val="00630666"/>
    <w:rsid w:val="00630B3E"/>
    <w:rsid w:val="006328A2"/>
    <w:rsid w:val="00634D25"/>
    <w:rsid w:val="00635346"/>
    <w:rsid w:val="0063542E"/>
    <w:rsid w:val="006357C3"/>
    <w:rsid w:val="00636ABD"/>
    <w:rsid w:val="00640281"/>
    <w:rsid w:val="00642639"/>
    <w:rsid w:val="00642C8E"/>
    <w:rsid w:val="0064391C"/>
    <w:rsid w:val="00643EFD"/>
    <w:rsid w:val="006442B2"/>
    <w:rsid w:val="00644AEF"/>
    <w:rsid w:val="0064601E"/>
    <w:rsid w:val="00646639"/>
    <w:rsid w:val="00646741"/>
    <w:rsid w:val="0064713B"/>
    <w:rsid w:val="00650218"/>
    <w:rsid w:val="006519F8"/>
    <w:rsid w:val="006523BD"/>
    <w:rsid w:val="00652E7E"/>
    <w:rsid w:val="006538F7"/>
    <w:rsid w:val="00654801"/>
    <w:rsid w:val="0065511F"/>
    <w:rsid w:val="00655566"/>
    <w:rsid w:val="00656D6A"/>
    <w:rsid w:val="0065700C"/>
    <w:rsid w:val="0065776C"/>
    <w:rsid w:val="00657D4E"/>
    <w:rsid w:val="006605FF"/>
    <w:rsid w:val="0066173D"/>
    <w:rsid w:val="00662A46"/>
    <w:rsid w:val="006633E8"/>
    <w:rsid w:val="00665334"/>
    <w:rsid w:val="00666417"/>
    <w:rsid w:val="00670473"/>
    <w:rsid w:val="00671198"/>
    <w:rsid w:val="00671351"/>
    <w:rsid w:val="00671DA1"/>
    <w:rsid w:val="00675114"/>
    <w:rsid w:val="00676F3D"/>
    <w:rsid w:val="0067704E"/>
    <w:rsid w:val="006778AE"/>
    <w:rsid w:val="00681ED8"/>
    <w:rsid w:val="00682AA7"/>
    <w:rsid w:val="00682D52"/>
    <w:rsid w:val="00684934"/>
    <w:rsid w:val="00685393"/>
    <w:rsid w:val="0068583B"/>
    <w:rsid w:val="006861F1"/>
    <w:rsid w:val="00687163"/>
    <w:rsid w:val="0068724B"/>
    <w:rsid w:val="006874B7"/>
    <w:rsid w:val="00687D4E"/>
    <w:rsid w:val="0069254C"/>
    <w:rsid w:val="00693D82"/>
    <w:rsid w:val="00694494"/>
    <w:rsid w:val="006945F2"/>
    <w:rsid w:val="00696EF4"/>
    <w:rsid w:val="006A0182"/>
    <w:rsid w:val="006A04EC"/>
    <w:rsid w:val="006A0DAE"/>
    <w:rsid w:val="006A0FE4"/>
    <w:rsid w:val="006A1D20"/>
    <w:rsid w:val="006A276B"/>
    <w:rsid w:val="006A439D"/>
    <w:rsid w:val="006A5E5B"/>
    <w:rsid w:val="006A64EE"/>
    <w:rsid w:val="006A70B2"/>
    <w:rsid w:val="006B0E38"/>
    <w:rsid w:val="006B11C4"/>
    <w:rsid w:val="006B1356"/>
    <w:rsid w:val="006B16ED"/>
    <w:rsid w:val="006B1951"/>
    <w:rsid w:val="006B1FB0"/>
    <w:rsid w:val="006B63E0"/>
    <w:rsid w:val="006B74FE"/>
    <w:rsid w:val="006C05C1"/>
    <w:rsid w:val="006C2950"/>
    <w:rsid w:val="006C4850"/>
    <w:rsid w:val="006C67CD"/>
    <w:rsid w:val="006C6FA4"/>
    <w:rsid w:val="006C6FB3"/>
    <w:rsid w:val="006D179D"/>
    <w:rsid w:val="006D2DA7"/>
    <w:rsid w:val="006D3048"/>
    <w:rsid w:val="006D3529"/>
    <w:rsid w:val="006D684D"/>
    <w:rsid w:val="006D6E62"/>
    <w:rsid w:val="006E05A3"/>
    <w:rsid w:val="006E1D0A"/>
    <w:rsid w:val="006E1DD8"/>
    <w:rsid w:val="006E299A"/>
    <w:rsid w:val="006E41C6"/>
    <w:rsid w:val="006E41F6"/>
    <w:rsid w:val="006E4F2C"/>
    <w:rsid w:val="006E5DDD"/>
    <w:rsid w:val="006E7A39"/>
    <w:rsid w:val="006F0F40"/>
    <w:rsid w:val="006F13AA"/>
    <w:rsid w:val="006F2207"/>
    <w:rsid w:val="006F2248"/>
    <w:rsid w:val="006F31A8"/>
    <w:rsid w:val="006F3EAE"/>
    <w:rsid w:val="006F5F4C"/>
    <w:rsid w:val="006F68D6"/>
    <w:rsid w:val="006F6A2C"/>
    <w:rsid w:val="006F6B72"/>
    <w:rsid w:val="006F7D55"/>
    <w:rsid w:val="00700532"/>
    <w:rsid w:val="0070360B"/>
    <w:rsid w:val="00703F24"/>
    <w:rsid w:val="0070408A"/>
    <w:rsid w:val="00704CB3"/>
    <w:rsid w:val="00704CE6"/>
    <w:rsid w:val="007064D1"/>
    <w:rsid w:val="0070682D"/>
    <w:rsid w:val="00707A90"/>
    <w:rsid w:val="0071152B"/>
    <w:rsid w:val="0071186D"/>
    <w:rsid w:val="007127CA"/>
    <w:rsid w:val="00713293"/>
    <w:rsid w:val="0071414E"/>
    <w:rsid w:val="007141A0"/>
    <w:rsid w:val="00714C55"/>
    <w:rsid w:val="007171B6"/>
    <w:rsid w:val="00717C73"/>
    <w:rsid w:val="0072090E"/>
    <w:rsid w:val="00720D43"/>
    <w:rsid w:val="00721D22"/>
    <w:rsid w:val="00722993"/>
    <w:rsid w:val="00722ECE"/>
    <w:rsid w:val="00724794"/>
    <w:rsid w:val="0072657F"/>
    <w:rsid w:val="007273EE"/>
    <w:rsid w:val="007316BD"/>
    <w:rsid w:val="0073402C"/>
    <w:rsid w:val="00734124"/>
    <w:rsid w:val="00734E57"/>
    <w:rsid w:val="007362C0"/>
    <w:rsid w:val="00736595"/>
    <w:rsid w:val="00736A39"/>
    <w:rsid w:val="00736D9C"/>
    <w:rsid w:val="00736E68"/>
    <w:rsid w:val="0073756F"/>
    <w:rsid w:val="00740B61"/>
    <w:rsid w:val="0074165D"/>
    <w:rsid w:val="00742414"/>
    <w:rsid w:val="00743253"/>
    <w:rsid w:val="00744027"/>
    <w:rsid w:val="00747519"/>
    <w:rsid w:val="0074799B"/>
    <w:rsid w:val="00747AE0"/>
    <w:rsid w:val="00751EC2"/>
    <w:rsid w:val="00752107"/>
    <w:rsid w:val="00752823"/>
    <w:rsid w:val="007529C1"/>
    <w:rsid w:val="00752BAD"/>
    <w:rsid w:val="00755003"/>
    <w:rsid w:val="00755E6A"/>
    <w:rsid w:val="00756657"/>
    <w:rsid w:val="00757051"/>
    <w:rsid w:val="007575BA"/>
    <w:rsid w:val="00760B68"/>
    <w:rsid w:val="00761C77"/>
    <w:rsid w:val="00762475"/>
    <w:rsid w:val="007640CD"/>
    <w:rsid w:val="007642A2"/>
    <w:rsid w:val="0076576A"/>
    <w:rsid w:val="00765B72"/>
    <w:rsid w:val="007675EE"/>
    <w:rsid w:val="00767BD2"/>
    <w:rsid w:val="00771369"/>
    <w:rsid w:val="00771849"/>
    <w:rsid w:val="00772D2D"/>
    <w:rsid w:val="00774407"/>
    <w:rsid w:val="00774F02"/>
    <w:rsid w:val="00775025"/>
    <w:rsid w:val="007762F2"/>
    <w:rsid w:val="00780074"/>
    <w:rsid w:val="007823F4"/>
    <w:rsid w:val="007837E1"/>
    <w:rsid w:val="007838DC"/>
    <w:rsid w:val="007844F8"/>
    <w:rsid w:val="00784E64"/>
    <w:rsid w:val="007852B6"/>
    <w:rsid w:val="00785AB3"/>
    <w:rsid w:val="007860D2"/>
    <w:rsid w:val="00786140"/>
    <w:rsid w:val="00786151"/>
    <w:rsid w:val="00786AE7"/>
    <w:rsid w:val="0078706B"/>
    <w:rsid w:val="007905D7"/>
    <w:rsid w:val="00790EFB"/>
    <w:rsid w:val="007917D4"/>
    <w:rsid w:val="0079209F"/>
    <w:rsid w:val="00792329"/>
    <w:rsid w:val="007942FB"/>
    <w:rsid w:val="007975DA"/>
    <w:rsid w:val="007A0C49"/>
    <w:rsid w:val="007A0D94"/>
    <w:rsid w:val="007A203A"/>
    <w:rsid w:val="007A2734"/>
    <w:rsid w:val="007A2A80"/>
    <w:rsid w:val="007A44B0"/>
    <w:rsid w:val="007A6774"/>
    <w:rsid w:val="007A72B1"/>
    <w:rsid w:val="007A72C3"/>
    <w:rsid w:val="007B2DF9"/>
    <w:rsid w:val="007B3725"/>
    <w:rsid w:val="007B3E8C"/>
    <w:rsid w:val="007B5943"/>
    <w:rsid w:val="007B5F1F"/>
    <w:rsid w:val="007B62F9"/>
    <w:rsid w:val="007B68F2"/>
    <w:rsid w:val="007B6D4A"/>
    <w:rsid w:val="007C197C"/>
    <w:rsid w:val="007C2E87"/>
    <w:rsid w:val="007C3064"/>
    <w:rsid w:val="007C4045"/>
    <w:rsid w:val="007C4568"/>
    <w:rsid w:val="007C4F37"/>
    <w:rsid w:val="007C5591"/>
    <w:rsid w:val="007C5C00"/>
    <w:rsid w:val="007C7514"/>
    <w:rsid w:val="007C7B01"/>
    <w:rsid w:val="007D0E45"/>
    <w:rsid w:val="007D267F"/>
    <w:rsid w:val="007D278E"/>
    <w:rsid w:val="007D2EFC"/>
    <w:rsid w:val="007D39C1"/>
    <w:rsid w:val="007D4658"/>
    <w:rsid w:val="007D4787"/>
    <w:rsid w:val="007D522E"/>
    <w:rsid w:val="007D55FC"/>
    <w:rsid w:val="007D63FE"/>
    <w:rsid w:val="007D6A02"/>
    <w:rsid w:val="007D7590"/>
    <w:rsid w:val="007E01C1"/>
    <w:rsid w:val="007E0363"/>
    <w:rsid w:val="007E03F1"/>
    <w:rsid w:val="007E212F"/>
    <w:rsid w:val="007E2872"/>
    <w:rsid w:val="007E29A0"/>
    <w:rsid w:val="007E3375"/>
    <w:rsid w:val="007E396F"/>
    <w:rsid w:val="007E3987"/>
    <w:rsid w:val="007E5127"/>
    <w:rsid w:val="007E7649"/>
    <w:rsid w:val="007F172F"/>
    <w:rsid w:val="007F1FAD"/>
    <w:rsid w:val="007F5F70"/>
    <w:rsid w:val="007F636A"/>
    <w:rsid w:val="007F6B54"/>
    <w:rsid w:val="008004E8"/>
    <w:rsid w:val="008014B7"/>
    <w:rsid w:val="00801B5B"/>
    <w:rsid w:val="00801D32"/>
    <w:rsid w:val="0080276B"/>
    <w:rsid w:val="0080574E"/>
    <w:rsid w:val="00805AF5"/>
    <w:rsid w:val="008060CA"/>
    <w:rsid w:val="00813F6F"/>
    <w:rsid w:val="00814383"/>
    <w:rsid w:val="0081494B"/>
    <w:rsid w:val="00814979"/>
    <w:rsid w:val="00817839"/>
    <w:rsid w:val="00821791"/>
    <w:rsid w:val="008219D0"/>
    <w:rsid w:val="00824BE7"/>
    <w:rsid w:val="00824EDC"/>
    <w:rsid w:val="008255B4"/>
    <w:rsid w:val="00826E81"/>
    <w:rsid w:val="008279CB"/>
    <w:rsid w:val="00831864"/>
    <w:rsid w:val="00832DF6"/>
    <w:rsid w:val="00832E88"/>
    <w:rsid w:val="0083346E"/>
    <w:rsid w:val="00833BA9"/>
    <w:rsid w:val="00834420"/>
    <w:rsid w:val="00836D85"/>
    <w:rsid w:val="00837FD0"/>
    <w:rsid w:val="00840560"/>
    <w:rsid w:val="00841EB6"/>
    <w:rsid w:val="00842E21"/>
    <w:rsid w:val="008453B3"/>
    <w:rsid w:val="00845C7B"/>
    <w:rsid w:val="00846154"/>
    <w:rsid w:val="00846A19"/>
    <w:rsid w:val="00846A9C"/>
    <w:rsid w:val="00847299"/>
    <w:rsid w:val="00847397"/>
    <w:rsid w:val="00847A59"/>
    <w:rsid w:val="00847E28"/>
    <w:rsid w:val="00850772"/>
    <w:rsid w:val="008515A0"/>
    <w:rsid w:val="00851716"/>
    <w:rsid w:val="00852AD8"/>
    <w:rsid w:val="008533B2"/>
    <w:rsid w:val="008534E1"/>
    <w:rsid w:val="008535F6"/>
    <w:rsid w:val="00855B2A"/>
    <w:rsid w:val="0085600A"/>
    <w:rsid w:val="00857F4D"/>
    <w:rsid w:val="0086111C"/>
    <w:rsid w:val="00862103"/>
    <w:rsid w:val="00863DCE"/>
    <w:rsid w:val="008640AD"/>
    <w:rsid w:val="008641CD"/>
    <w:rsid w:val="0086444D"/>
    <w:rsid w:val="00864928"/>
    <w:rsid w:val="00864EE1"/>
    <w:rsid w:val="0086523F"/>
    <w:rsid w:val="0086675E"/>
    <w:rsid w:val="008667B3"/>
    <w:rsid w:val="00867A81"/>
    <w:rsid w:val="00867C11"/>
    <w:rsid w:val="00867C65"/>
    <w:rsid w:val="008700A4"/>
    <w:rsid w:val="00870835"/>
    <w:rsid w:val="008710F0"/>
    <w:rsid w:val="0087270C"/>
    <w:rsid w:val="00874F77"/>
    <w:rsid w:val="0087509A"/>
    <w:rsid w:val="008756B8"/>
    <w:rsid w:val="00875C3B"/>
    <w:rsid w:val="00875D2B"/>
    <w:rsid w:val="0087670A"/>
    <w:rsid w:val="0088271F"/>
    <w:rsid w:val="008831D4"/>
    <w:rsid w:val="008835E2"/>
    <w:rsid w:val="00884411"/>
    <w:rsid w:val="00885EE3"/>
    <w:rsid w:val="008863AC"/>
    <w:rsid w:val="00886CE8"/>
    <w:rsid w:val="00887E7F"/>
    <w:rsid w:val="00890191"/>
    <w:rsid w:val="008905CF"/>
    <w:rsid w:val="00890A1D"/>
    <w:rsid w:val="00890D65"/>
    <w:rsid w:val="008912F5"/>
    <w:rsid w:val="00891904"/>
    <w:rsid w:val="0089332C"/>
    <w:rsid w:val="008936A6"/>
    <w:rsid w:val="008945B2"/>
    <w:rsid w:val="008954F7"/>
    <w:rsid w:val="00896CF0"/>
    <w:rsid w:val="008A3C01"/>
    <w:rsid w:val="008A4931"/>
    <w:rsid w:val="008A6190"/>
    <w:rsid w:val="008A7438"/>
    <w:rsid w:val="008B03D1"/>
    <w:rsid w:val="008B03D2"/>
    <w:rsid w:val="008B12B1"/>
    <w:rsid w:val="008B23AB"/>
    <w:rsid w:val="008B2992"/>
    <w:rsid w:val="008B299D"/>
    <w:rsid w:val="008B402B"/>
    <w:rsid w:val="008B4418"/>
    <w:rsid w:val="008B5BE0"/>
    <w:rsid w:val="008B6845"/>
    <w:rsid w:val="008B7399"/>
    <w:rsid w:val="008B79CB"/>
    <w:rsid w:val="008C0331"/>
    <w:rsid w:val="008C0B89"/>
    <w:rsid w:val="008C0CA6"/>
    <w:rsid w:val="008C1296"/>
    <w:rsid w:val="008C15A9"/>
    <w:rsid w:val="008C2E26"/>
    <w:rsid w:val="008C4118"/>
    <w:rsid w:val="008C587E"/>
    <w:rsid w:val="008C5BF2"/>
    <w:rsid w:val="008C657F"/>
    <w:rsid w:val="008C7429"/>
    <w:rsid w:val="008C74FD"/>
    <w:rsid w:val="008D0A16"/>
    <w:rsid w:val="008D16C2"/>
    <w:rsid w:val="008D3902"/>
    <w:rsid w:val="008D4145"/>
    <w:rsid w:val="008D436F"/>
    <w:rsid w:val="008D5DFB"/>
    <w:rsid w:val="008D780C"/>
    <w:rsid w:val="008D7BDB"/>
    <w:rsid w:val="008E16EC"/>
    <w:rsid w:val="008E222B"/>
    <w:rsid w:val="008E3E05"/>
    <w:rsid w:val="008E419B"/>
    <w:rsid w:val="008E4F3E"/>
    <w:rsid w:val="008E4F8D"/>
    <w:rsid w:val="008E61BC"/>
    <w:rsid w:val="008F022D"/>
    <w:rsid w:val="008F023C"/>
    <w:rsid w:val="008F1B4C"/>
    <w:rsid w:val="008F3C44"/>
    <w:rsid w:val="008F5374"/>
    <w:rsid w:val="008F5820"/>
    <w:rsid w:val="008F683B"/>
    <w:rsid w:val="008F76A0"/>
    <w:rsid w:val="008F76CC"/>
    <w:rsid w:val="008F7D1B"/>
    <w:rsid w:val="00900018"/>
    <w:rsid w:val="00900259"/>
    <w:rsid w:val="00902577"/>
    <w:rsid w:val="009064F6"/>
    <w:rsid w:val="009100D9"/>
    <w:rsid w:val="00911300"/>
    <w:rsid w:val="009117A1"/>
    <w:rsid w:val="00911E15"/>
    <w:rsid w:val="00913021"/>
    <w:rsid w:val="009133D6"/>
    <w:rsid w:val="009139BA"/>
    <w:rsid w:val="00913A8A"/>
    <w:rsid w:val="0091420F"/>
    <w:rsid w:val="00914569"/>
    <w:rsid w:val="00914E78"/>
    <w:rsid w:val="0091517D"/>
    <w:rsid w:val="009158D8"/>
    <w:rsid w:val="00915A2B"/>
    <w:rsid w:val="00920035"/>
    <w:rsid w:val="00920705"/>
    <w:rsid w:val="00923231"/>
    <w:rsid w:val="009248B0"/>
    <w:rsid w:val="009251A2"/>
    <w:rsid w:val="00925795"/>
    <w:rsid w:val="0092618E"/>
    <w:rsid w:val="009278B4"/>
    <w:rsid w:val="00931190"/>
    <w:rsid w:val="0093174A"/>
    <w:rsid w:val="00931A7F"/>
    <w:rsid w:val="0093215C"/>
    <w:rsid w:val="009324C0"/>
    <w:rsid w:val="009334AA"/>
    <w:rsid w:val="00933930"/>
    <w:rsid w:val="00934084"/>
    <w:rsid w:val="00934B9F"/>
    <w:rsid w:val="00937A1F"/>
    <w:rsid w:val="009407C6"/>
    <w:rsid w:val="00940984"/>
    <w:rsid w:val="009417DE"/>
    <w:rsid w:val="00941C70"/>
    <w:rsid w:val="009421E4"/>
    <w:rsid w:val="009443D7"/>
    <w:rsid w:val="00946122"/>
    <w:rsid w:val="00946831"/>
    <w:rsid w:val="00947A92"/>
    <w:rsid w:val="00947D8C"/>
    <w:rsid w:val="0095015E"/>
    <w:rsid w:val="00950757"/>
    <w:rsid w:val="00952625"/>
    <w:rsid w:val="00953451"/>
    <w:rsid w:val="00954581"/>
    <w:rsid w:val="0095498B"/>
    <w:rsid w:val="0095597C"/>
    <w:rsid w:val="009563FE"/>
    <w:rsid w:val="00956ADE"/>
    <w:rsid w:val="00957BDA"/>
    <w:rsid w:val="00957C59"/>
    <w:rsid w:val="00962A98"/>
    <w:rsid w:val="00962C43"/>
    <w:rsid w:val="00963229"/>
    <w:rsid w:val="00963CA2"/>
    <w:rsid w:val="009654B2"/>
    <w:rsid w:val="0096641F"/>
    <w:rsid w:val="00966C35"/>
    <w:rsid w:val="009712FD"/>
    <w:rsid w:val="0097199A"/>
    <w:rsid w:val="009719B3"/>
    <w:rsid w:val="00971CFC"/>
    <w:rsid w:val="00972249"/>
    <w:rsid w:val="00974447"/>
    <w:rsid w:val="00974F52"/>
    <w:rsid w:val="00974F65"/>
    <w:rsid w:val="009754C7"/>
    <w:rsid w:val="009759BD"/>
    <w:rsid w:val="00975B3A"/>
    <w:rsid w:val="0098102B"/>
    <w:rsid w:val="00984AA9"/>
    <w:rsid w:val="00984CDC"/>
    <w:rsid w:val="009860D8"/>
    <w:rsid w:val="00987E82"/>
    <w:rsid w:val="009905BC"/>
    <w:rsid w:val="00990840"/>
    <w:rsid w:val="00990ED9"/>
    <w:rsid w:val="00990FEA"/>
    <w:rsid w:val="009924B1"/>
    <w:rsid w:val="00992EA0"/>
    <w:rsid w:val="0099313B"/>
    <w:rsid w:val="00996450"/>
    <w:rsid w:val="009976D0"/>
    <w:rsid w:val="009A10AE"/>
    <w:rsid w:val="009A161C"/>
    <w:rsid w:val="009A2510"/>
    <w:rsid w:val="009A3E7F"/>
    <w:rsid w:val="009A5073"/>
    <w:rsid w:val="009B2071"/>
    <w:rsid w:val="009B4D88"/>
    <w:rsid w:val="009B72BE"/>
    <w:rsid w:val="009B75ED"/>
    <w:rsid w:val="009C087D"/>
    <w:rsid w:val="009C37A7"/>
    <w:rsid w:val="009C4802"/>
    <w:rsid w:val="009C6CBC"/>
    <w:rsid w:val="009D04AA"/>
    <w:rsid w:val="009D0855"/>
    <w:rsid w:val="009D0A5D"/>
    <w:rsid w:val="009D1890"/>
    <w:rsid w:val="009D2D86"/>
    <w:rsid w:val="009D3103"/>
    <w:rsid w:val="009D322C"/>
    <w:rsid w:val="009D3B6B"/>
    <w:rsid w:val="009D3D89"/>
    <w:rsid w:val="009D4D5C"/>
    <w:rsid w:val="009D5A6E"/>
    <w:rsid w:val="009D7B25"/>
    <w:rsid w:val="009E1126"/>
    <w:rsid w:val="009E2701"/>
    <w:rsid w:val="009E3599"/>
    <w:rsid w:val="009E3E9F"/>
    <w:rsid w:val="009E4847"/>
    <w:rsid w:val="009F01CA"/>
    <w:rsid w:val="009F0C36"/>
    <w:rsid w:val="009F1E95"/>
    <w:rsid w:val="009F2F50"/>
    <w:rsid w:val="009F35FE"/>
    <w:rsid w:val="009F4CAC"/>
    <w:rsid w:val="009F5018"/>
    <w:rsid w:val="009F556D"/>
    <w:rsid w:val="009F586E"/>
    <w:rsid w:val="009F7993"/>
    <w:rsid w:val="00A00A21"/>
    <w:rsid w:val="00A01287"/>
    <w:rsid w:val="00A02CE6"/>
    <w:rsid w:val="00A02EE4"/>
    <w:rsid w:val="00A04E82"/>
    <w:rsid w:val="00A1088F"/>
    <w:rsid w:val="00A10ECC"/>
    <w:rsid w:val="00A12D5B"/>
    <w:rsid w:val="00A14900"/>
    <w:rsid w:val="00A15080"/>
    <w:rsid w:val="00A15AC0"/>
    <w:rsid w:val="00A179DB"/>
    <w:rsid w:val="00A200DB"/>
    <w:rsid w:val="00A20527"/>
    <w:rsid w:val="00A20689"/>
    <w:rsid w:val="00A206B8"/>
    <w:rsid w:val="00A2296B"/>
    <w:rsid w:val="00A237FA"/>
    <w:rsid w:val="00A24DB1"/>
    <w:rsid w:val="00A2659A"/>
    <w:rsid w:val="00A268C7"/>
    <w:rsid w:val="00A26D82"/>
    <w:rsid w:val="00A27750"/>
    <w:rsid w:val="00A27858"/>
    <w:rsid w:val="00A3038E"/>
    <w:rsid w:val="00A30679"/>
    <w:rsid w:val="00A31221"/>
    <w:rsid w:val="00A3162E"/>
    <w:rsid w:val="00A324B6"/>
    <w:rsid w:val="00A32D53"/>
    <w:rsid w:val="00A32D5C"/>
    <w:rsid w:val="00A3359C"/>
    <w:rsid w:val="00A34CE4"/>
    <w:rsid w:val="00A352C5"/>
    <w:rsid w:val="00A3612F"/>
    <w:rsid w:val="00A36973"/>
    <w:rsid w:val="00A402D9"/>
    <w:rsid w:val="00A42A2A"/>
    <w:rsid w:val="00A43587"/>
    <w:rsid w:val="00A44A0B"/>
    <w:rsid w:val="00A45DED"/>
    <w:rsid w:val="00A51FF0"/>
    <w:rsid w:val="00A53D88"/>
    <w:rsid w:val="00A5542F"/>
    <w:rsid w:val="00A55C57"/>
    <w:rsid w:val="00A563EC"/>
    <w:rsid w:val="00A57EF9"/>
    <w:rsid w:val="00A61550"/>
    <w:rsid w:val="00A617B0"/>
    <w:rsid w:val="00A6262E"/>
    <w:rsid w:val="00A62B62"/>
    <w:rsid w:val="00A62EB6"/>
    <w:rsid w:val="00A63B29"/>
    <w:rsid w:val="00A6437B"/>
    <w:rsid w:val="00A655D5"/>
    <w:rsid w:val="00A66A23"/>
    <w:rsid w:val="00A66FDE"/>
    <w:rsid w:val="00A6765C"/>
    <w:rsid w:val="00A67BD4"/>
    <w:rsid w:val="00A709AB"/>
    <w:rsid w:val="00A72597"/>
    <w:rsid w:val="00A73456"/>
    <w:rsid w:val="00A737CD"/>
    <w:rsid w:val="00A74B01"/>
    <w:rsid w:val="00A7545A"/>
    <w:rsid w:val="00A75E08"/>
    <w:rsid w:val="00A764FB"/>
    <w:rsid w:val="00A77896"/>
    <w:rsid w:val="00A8041F"/>
    <w:rsid w:val="00A807E9"/>
    <w:rsid w:val="00A81097"/>
    <w:rsid w:val="00A81312"/>
    <w:rsid w:val="00A82692"/>
    <w:rsid w:val="00A82F0C"/>
    <w:rsid w:val="00A8377F"/>
    <w:rsid w:val="00A83D70"/>
    <w:rsid w:val="00A852B4"/>
    <w:rsid w:val="00A85A5B"/>
    <w:rsid w:val="00A85B6B"/>
    <w:rsid w:val="00A8759A"/>
    <w:rsid w:val="00A87B74"/>
    <w:rsid w:val="00A87D79"/>
    <w:rsid w:val="00A902B4"/>
    <w:rsid w:val="00A90650"/>
    <w:rsid w:val="00A906F3"/>
    <w:rsid w:val="00A90793"/>
    <w:rsid w:val="00A91073"/>
    <w:rsid w:val="00A91AE2"/>
    <w:rsid w:val="00A91C30"/>
    <w:rsid w:val="00A91F2B"/>
    <w:rsid w:val="00A9288D"/>
    <w:rsid w:val="00A92B85"/>
    <w:rsid w:val="00A94571"/>
    <w:rsid w:val="00A94BBB"/>
    <w:rsid w:val="00A97B70"/>
    <w:rsid w:val="00AA074A"/>
    <w:rsid w:val="00AA145F"/>
    <w:rsid w:val="00AA286B"/>
    <w:rsid w:val="00AA2CF1"/>
    <w:rsid w:val="00AA340B"/>
    <w:rsid w:val="00AA3F34"/>
    <w:rsid w:val="00AA5843"/>
    <w:rsid w:val="00AA6E3E"/>
    <w:rsid w:val="00AB02F8"/>
    <w:rsid w:val="00AB1E16"/>
    <w:rsid w:val="00AB211B"/>
    <w:rsid w:val="00AB22E9"/>
    <w:rsid w:val="00AB50CB"/>
    <w:rsid w:val="00AB6B32"/>
    <w:rsid w:val="00AB6B76"/>
    <w:rsid w:val="00AB751E"/>
    <w:rsid w:val="00AC1B30"/>
    <w:rsid w:val="00AC1F12"/>
    <w:rsid w:val="00AC2397"/>
    <w:rsid w:val="00AC3E67"/>
    <w:rsid w:val="00AC4602"/>
    <w:rsid w:val="00AC47F1"/>
    <w:rsid w:val="00AC4F66"/>
    <w:rsid w:val="00AC6CF6"/>
    <w:rsid w:val="00AD076C"/>
    <w:rsid w:val="00AD2217"/>
    <w:rsid w:val="00AD37F6"/>
    <w:rsid w:val="00AD3F7D"/>
    <w:rsid w:val="00AD5281"/>
    <w:rsid w:val="00AD5871"/>
    <w:rsid w:val="00AD59CB"/>
    <w:rsid w:val="00AD791B"/>
    <w:rsid w:val="00AE0C7B"/>
    <w:rsid w:val="00AE2F58"/>
    <w:rsid w:val="00AE3D32"/>
    <w:rsid w:val="00AE59CB"/>
    <w:rsid w:val="00AE7B6C"/>
    <w:rsid w:val="00AE7E85"/>
    <w:rsid w:val="00AF037C"/>
    <w:rsid w:val="00AF0C8D"/>
    <w:rsid w:val="00AF0E1D"/>
    <w:rsid w:val="00AF168F"/>
    <w:rsid w:val="00AF27C6"/>
    <w:rsid w:val="00AF299D"/>
    <w:rsid w:val="00AF4166"/>
    <w:rsid w:val="00AF41CF"/>
    <w:rsid w:val="00AF428C"/>
    <w:rsid w:val="00AF5AC1"/>
    <w:rsid w:val="00AF641C"/>
    <w:rsid w:val="00AF7C81"/>
    <w:rsid w:val="00B00931"/>
    <w:rsid w:val="00B00F35"/>
    <w:rsid w:val="00B0118B"/>
    <w:rsid w:val="00B046BD"/>
    <w:rsid w:val="00B04FAA"/>
    <w:rsid w:val="00B0503D"/>
    <w:rsid w:val="00B06748"/>
    <w:rsid w:val="00B067B1"/>
    <w:rsid w:val="00B06D5A"/>
    <w:rsid w:val="00B10673"/>
    <w:rsid w:val="00B1134A"/>
    <w:rsid w:val="00B127F9"/>
    <w:rsid w:val="00B139A9"/>
    <w:rsid w:val="00B13B08"/>
    <w:rsid w:val="00B15023"/>
    <w:rsid w:val="00B156A7"/>
    <w:rsid w:val="00B16BBB"/>
    <w:rsid w:val="00B22719"/>
    <w:rsid w:val="00B22DC0"/>
    <w:rsid w:val="00B2668F"/>
    <w:rsid w:val="00B27FB2"/>
    <w:rsid w:val="00B27FE3"/>
    <w:rsid w:val="00B30487"/>
    <w:rsid w:val="00B31390"/>
    <w:rsid w:val="00B33862"/>
    <w:rsid w:val="00B339C0"/>
    <w:rsid w:val="00B36A10"/>
    <w:rsid w:val="00B402BA"/>
    <w:rsid w:val="00B40E5D"/>
    <w:rsid w:val="00B4248A"/>
    <w:rsid w:val="00B42645"/>
    <w:rsid w:val="00B428F1"/>
    <w:rsid w:val="00B440F1"/>
    <w:rsid w:val="00B44411"/>
    <w:rsid w:val="00B4492C"/>
    <w:rsid w:val="00B46DC3"/>
    <w:rsid w:val="00B53F73"/>
    <w:rsid w:val="00B53F77"/>
    <w:rsid w:val="00B54F40"/>
    <w:rsid w:val="00B55727"/>
    <w:rsid w:val="00B55A2E"/>
    <w:rsid w:val="00B56414"/>
    <w:rsid w:val="00B57291"/>
    <w:rsid w:val="00B6363A"/>
    <w:rsid w:val="00B63FFA"/>
    <w:rsid w:val="00B6478D"/>
    <w:rsid w:val="00B649B2"/>
    <w:rsid w:val="00B65206"/>
    <w:rsid w:val="00B6736A"/>
    <w:rsid w:val="00B67853"/>
    <w:rsid w:val="00B71A01"/>
    <w:rsid w:val="00B7326D"/>
    <w:rsid w:val="00B739BD"/>
    <w:rsid w:val="00B75AA8"/>
    <w:rsid w:val="00B766E2"/>
    <w:rsid w:val="00B80719"/>
    <w:rsid w:val="00B81838"/>
    <w:rsid w:val="00B82655"/>
    <w:rsid w:val="00B82892"/>
    <w:rsid w:val="00B82C10"/>
    <w:rsid w:val="00B83AA4"/>
    <w:rsid w:val="00B83AA7"/>
    <w:rsid w:val="00B846BA"/>
    <w:rsid w:val="00B853BD"/>
    <w:rsid w:val="00B87145"/>
    <w:rsid w:val="00B876FE"/>
    <w:rsid w:val="00B914CF"/>
    <w:rsid w:val="00B91BD6"/>
    <w:rsid w:val="00B94B29"/>
    <w:rsid w:val="00B95664"/>
    <w:rsid w:val="00B956E0"/>
    <w:rsid w:val="00B967BC"/>
    <w:rsid w:val="00BA0F73"/>
    <w:rsid w:val="00BA259A"/>
    <w:rsid w:val="00BA32F1"/>
    <w:rsid w:val="00BA4D76"/>
    <w:rsid w:val="00BA5FA5"/>
    <w:rsid w:val="00BB00E5"/>
    <w:rsid w:val="00BB0EFA"/>
    <w:rsid w:val="00BB14D8"/>
    <w:rsid w:val="00BB150E"/>
    <w:rsid w:val="00BB1B90"/>
    <w:rsid w:val="00BB2A73"/>
    <w:rsid w:val="00BB446E"/>
    <w:rsid w:val="00BB655D"/>
    <w:rsid w:val="00BB71C2"/>
    <w:rsid w:val="00BB7944"/>
    <w:rsid w:val="00BC11BC"/>
    <w:rsid w:val="00BC139A"/>
    <w:rsid w:val="00BC1B20"/>
    <w:rsid w:val="00BC363D"/>
    <w:rsid w:val="00BC3F0C"/>
    <w:rsid w:val="00BC4161"/>
    <w:rsid w:val="00BC4FC8"/>
    <w:rsid w:val="00BC5B5A"/>
    <w:rsid w:val="00BC5F6C"/>
    <w:rsid w:val="00BC6649"/>
    <w:rsid w:val="00BC68E8"/>
    <w:rsid w:val="00BC7BEB"/>
    <w:rsid w:val="00BC7DBA"/>
    <w:rsid w:val="00BD0D8A"/>
    <w:rsid w:val="00BD2796"/>
    <w:rsid w:val="00BD2B42"/>
    <w:rsid w:val="00BD3266"/>
    <w:rsid w:val="00BD36C6"/>
    <w:rsid w:val="00BE1DDD"/>
    <w:rsid w:val="00BE23DA"/>
    <w:rsid w:val="00BE32FD"/>
    <w:rsid w:val="00BE34CD"/>
    <w:rsid w:val="00BE605D"/>
    <w:rsid w:val="00BE7113"/>
    <w:rsid w:val="00BF04A7"/>
    <w:rsid w:val="00BF1CE1"/>
    <w:rsid w:val="00BF3C6A"/>
    <w:rsid w:val="00BF65E0"/>
    <w:rsid w:val="00C00011"/>
    <w:rsid w:val="00C0274F"/>
    <w:rsid w:val="00C04163"/>
    <w:rsid w:val="00C0594E"/>
    <w:rsid w:val="00C06E80"/>
    <w:rsid w:val="00C074DD"/>
    <w:rsid w:val="00C121F6"/>
    <w:rsid w:val="00C13351"/>
    <w:rsid w:val="00C14315"/>
    <w:rsid w:val="00C14374"/>
    <w:rsid w:val="00C2110D"/>
    <w:rsid w:val="00C222D5"/>
    <w:rsid w:val="00C22D74"/>
    <w:rsid w:val="00C23918"/>
    <w:rsid w:val="00C252F9"/>
    <w:rsid w:val="00C25B12"/>
    <w:rsid w:val="00C26047"/>
    <w:rsid w:val="00C26365"/>
    <w:rsid w:val="00C279B6"/>
    <w:rsid w:val="00C27C56"/>
    <w:rsid w:val="00C30170"/>
    <w:rsid w:val="00C34B48"/>
    <w:rsid w:val="00C34ED2"/>
    <w:rsid w:val="00C355A9"/>
    <w:rsid w:val="00C3584C"/>
    <w:rsid w:val="00C358EA"/>
    <w:rsid w:val="00C375CB"/>
    <w:rsid w:val="00C37729"/>
    <w:rsid w:val="00C4011F"/>
    <w:rsid w:val="00C403F5"/>
    <w:rsid w:val="00C40548"/>
    <w:rsid w:val="00C432C6"/>
    <w:rsid w:val="00C44653"/>
    <w:rsid w:val="00C447FE"/>
    <w:rsid w:val="00C44DE6"/>
    <w:rsid w:val="00C46920"/>
    <w:rsid w:val="00C46FE2"/>
    <w:rsid w:val="00C51858"/>
    <w:rsid w:val="00C51A8E"/>
    <w:rsid w:val="00C51D4E"/>
    <w:rsid w:val="00C52005"/>
    <w:rsid w:val="00C523E9"/>
    <w:rsid w:val="00C52C48"/>
    <w:rsid w:val="00C546C0"/>
    <w:rsid w:val="00C54AF2"/>
    <w:rsid w:val="00C56442"/>
    <w:rsid w:val="00C56A43"/>
    <w:rsid w:val="00C575F1"/>
    <w:rsid w:val="00C57E63"/>
    <w:rsid w:val="00C60039"/>
    <w:rsid w:val="00C60ECF"/>
    <w:rsid w:val="00C63319"/>
    <w:rsid w:val="00C63354"/>
    <w:rsid w:val="00C6529C"/>
    <w:rsid w:val="00C65477"/>
    <w:rsid w:val="00C658CD"/>
    <w:rsid w:val="00C67FD5"/>
    <w:rsid w:val="00C71699"/>
    <w:rsid w:val="00C71D5D"/>
    <w:rsid w:val="00C72171"/>
    <w:rsid w:val="00C7408C"/>
    <w:rsid w:val="00C7668E"/>
    <w:rsid w:val="00C770F9"/>
    <w:rsid w:val="00C773CA"/>
    <w:rsid w:val="00C774C0"/>
    <w:rsid w:val="00C82698"/>
    <w:rsid w:val="00C8492F"/>
    <w:rsid w:val="00C84E75"/>
    <w:rsid w:val="00C85A11"/>
    <w:rsid w:val="00C85C1B"/>
    <w:rsid w:val="00C867C3"/>
    <w:rsid w:val="00C86A16"/>
    <w:rsid w:val="00C87D07"/>
    <w:rsid w:val="00C87FD8"/>
    <w:rsid w:val="00C90EDC"/>
    <w:rsid w:val="00C9118D"/>
    <w:rsid w:val="00C91BA3"/>
    <w:rsid w:val="00C921F0"/>
    <w:rsid w:val="00C933B7"/>
    <w:rsid w:val="00C944C2"/>
    <w:rsid w:val="00C94575"/>
    <w:rsid w:val="00C95194"/>
    <w:rsid w:val="00C95BA8"/>
    <w:rsid w:val="00C963C9"/>
    <w:rsid w:val="00CA031F"/>
    <w:rsid w:val="00CA072A"/>
    <w:rsid w:val="00CA08DF"/>
    <w:rsid w:val="00CA0EE1"/>
    <w:rsid w:val="00CA111C"/>
    <w:rsid w:val="00CA14B3"/>
    <w:rsid w:val="00CA14C1"/>
    <w:rsid w:val="00CA2BBE"/>
    <w:rsid w:val="00CA2CA1"/>
    <w:rsid w:val="00CA35DF"/>
    <w:rsid w:val="00CA3803"/>
    <w:rsid w:val="00CA5A55"/>
    <w:rsid w:val="00CA6DC8"/>
    <w:rsid w:val="00CA6E56"/>
    <w:rsid w:val="00CB228D"/>
    <w:rsid w:val="00CB3167"/>
    <w:rsid w:val="00CB35B8"/>
    <w:rsid w:val="00CB5494"/>
    <w:rsid w:val="00CB5CDF"/>
    <w:rsid w:val="00CB645C"/>
    <w:rsid w:val="00CB6F4B"/>
    <w:rsid w:val="00CB7830"/>
    <w:rsid w:val="00CB79FE"/>
    <w:rsid w:val="00CC09A2"/>
    <w:rsid w:val="00CC12A3"/>
    <w:rsid w:val="00CC3261"/>
    <w:rsid w:val="00CC3B07"/>
    <w:rsid w:val="00CC3E04"/>
    <w:rsid w:val="00CC6034"/>
    <w:rsid w:val="00CC6882"/>
    <w:rsid w:val="00CD0867"/>
    <w:rsid w:val="00CD12D0"/>
    <w:rsid w:val="00CD3073"/>
    <w:rsid w:val="00CD3D4A"/>
    <w:rsid w:val="00CD59A6"/>
    <w:rsid w:val="00CD6780"/>
    <w:rsid w:val="00CD74EC"/>
    <w:rsid w:val="00CE01F9"/>
    <w:rsid w:val="00CE1540"/>
    <w:rsid w:val="00CE3623"/>
    <w:rsid w:val="00CE41CF"/>
    <w:rsid w:val="00CE4501"/>
    <w:rsid w:val="00CE4756"/>
    <w:rsid w:val="00CE6EA5"/>
    <w:rsid w:val="00CF0405"/>
    <w:rsid w:val="00CF1774"/>
    <w:rsid w:val="00CF1DBC"/>
    <w:rsid w:val="00CF36E7"/>
    <w:rsid w:val="00CF36ED"/>
    <w:rsid w:val="00CF43D1"/>
    <w:rsid w:val="00CF4D53"/>
    <w:rsid w:val="00CF5258"/>
    <w:rsid w:val="00CF5265"/>
    <w:rsid w:val="00CF5E49"/>
    <w:rsid w:val="00D006FC"/>
    <w:rsid w:val="00D00AFD"/>
    <w:rsid w:val="00D01D5C"/>
    <w:rsid w:val="00D035A5"/>
    <w:rsid w:val="00D04F29"/>
    <w:rsid w:val="00D056FD"/>
    <w:rsid w:val="00D05DDC"/>
    <w:rsid w:val="00D06E27"/>
    <w:rsid w:val="00D07327"/>
    <w:rsid w:val="00D075B0"/>
    <w:rsid w:val="00D119A5"/>
    <w:rsid w:val="00D1268C"/>
    <w:rsid w:val="00D13749"/>
    <w:rsid w:val="00D14ABF"/>
    <w:rsid w:val="00D14B55"/>
    <w:rsid w:val="00D16BD3"/>
    <w:rsid w:val="00D2004E"/>
    <w:rsid w:val="00D20236"/>
    <w:rsid w:val="00D21C50"/>
    <w:rsid w:val="00D23ED0"/>
    <w:rsid w:val="00D262BA"/>
    <w:rsid w:val="00D27DD4"/>
    <w:rsid w:val="00D31F8B"/>
    <w:rsid w:val="00D32F2D"/>
    <w:rsid w:val="00D33E22"/>
    <w:rsid w:val="00D34331"/>
    <w:rsid w:val="00D35834"/>
    <w:rsid w:val="00D36AFB"/>
    <w:rsid w:val="00D36F63"/>
    <w:rsid w:val="00D40180"/>
    <w:rsid w:val="00D407AB"/>
    <w:rsid w:val="00D4462C"/>
    <w:rsid w:val="00D44702"/>
    <w:rsid w:val="00D457AA"/>
    <w:rsid w:val="00D4598D"/>
    <w:rsid w:val="00D4608D"/>
    <w:rsid w:val="00D46206"/>
    <w:rsid w:val="00D46622"/>
    <w:rsid w:val="00D47076"/>
    <w:rsid w:val="00D47AFC"/>
    <w:rsid w:val="00D507E6"/>
    <w:rsid w:val="00D50B49"/>
    <w:rsid w:val="00D515B0"/>
    <w:rsid w:val="00D52F1F"/>
    <w:rsid w:val="00D54C7E"/>
    <w:rsid w:val="00D55C81"/>
    <w:rsid w:val="00D56DE5"/>
    <w:rsid w:val="00D57591"/>
    <w:rsid w:val="00D60135"/>
    <w:rsid w:val="00D605DD"/>
    <w:rsid w:val="00D6087A"/>
    <w:rsid w:val="00D60C8D"/>
    <w:rsid w:val="00D61686"/>
    <w:rsid w:val="00D62D60"/>
    <w:rsid w:val="00D63BE9"/>
    <w:rsid w:val="00D63EDD"/>
    <w:rsid w:val="00D64A59"/>
    <w:rsid w:val="00D64DC5"/>
    <w:rsid w:val="00D652EE"/>
    <w:rsid w:val="00D65A7E"/>
    <w:rsid w:val="00D67C01"/>
    <w:rsid w:val="00D67F3F"/>
    <w:rsid w:val="00D71B5D"/>
    <w:rsid w:val="00D7548E"/>
    <w:rsid w:val="00D757D3"/>
    <w:rsid w:val="00D805B7"/>
    <w:rsid w:val="00D809E4"/>
    <w:rsid w:val="00D81E3B"/>
    <w:rsid w:val="00D828FE"/>
    <w:rsid w:val="00D82BB9"/>
    <w:rsid w:val="00D837D7"/>
    <w:rsid w:val="00D86728"/>
    <w:rsid w:val="00D86BEC"/>
    <w:rsid w:val="00D86E5F"/>
    <w:rsid w:val="00D8767E"/>
    <w:rsid w:val="00D877FE"/>
    <w:rsid w:val="00D906DB"/>
    <w:rsid w:val="00D91BC6"/>
    <w:rsid w:val="00D940BE"/>
    <w:rsid w:val="00D9795B"/>
    <w:rsid w:val="00DA15F3"/>
    <w:rsid w:val="00DA2889"/>
    <w:rsid w:val="00DA3C32"/>
    <w:rsid w:val="00DA4E32"/>
    <w:rsid w:val="00DA5A16"/>
    <w:rsid w:val="00DA6BD1"/>
    <w:rsid w:val="00DB01E7"/>
    <w:rsid w:val="00DB12B7"/>
    <w:rsid w:val="00DB293C"/>
    <w:rsid w:val="00DB3732"/>
    <w:rsid w:val="00DB3C48"/>
    <w:rsid w:val="00DB3C5F"/>
    <w:rsid w:val="00DB5407"/>
    <w:rsid w:val="00DB7D05"/>
    <w:rsid w:val="00DB7D90"/>
    <w:rsid w:val="00DB7E03"/>
    <w:rsid w:val="00DC0E02"/>
    <w:rsid w:val="00DC1C52"/>
    <w:rsid w:val="00DC3C2B"/>
    <w:rsid w:val="00DC3E07"/>
    <w:rsid w:val="00DC41B0"/>
    <w:rsid w:val="00DC47C9"/>
    <w:rsid w:val="00DC63B9"/>
    <w:rsid w:val="00DD028D"/>
    <w:rsid w:val="00DD047B"/>
    <w:rsid w:val="00DD0498"/>
    <w:rsid w:val="00DD0832"/>
    <w:rsid w:val="00DD0998"/>
    <w:rsid w:val="00DD365B"/>
    <w:rsid w:val="00DD3B14"/>
    <w:rsid w:val="00DD4760"/>
    <w:rsid w:val="00DD4C9B"/>
    <w:rsid w:val="00DD526B"/>
    <w:rsid w:val="00DD5937"/>
    <w:rsid w:val="00DD7790"/>
    <w:rsid w:val="00DD7E81"/>
    <w:rsid w:val="00DE2284"/>
    <w:rsid w:val="00DE25C1"/>
    <w:rsid w:val="00DE4F23"/>
    <w:rsid w:val="00DE5191"/>
    <w:rsid w:val="00DE5F36"/>
    <w:rsid w:val="00DE7155"/>
    <w:rsid w:val="00DE7197"/>
    <w:rsid w:val="00DE7FC2"/>
    <w:rsid w:val="00DF0625"/>
    <w:rsid w:val="00DF094F"/>
    <w:rsid w:val="00DF0FA6"/>
    <w:rsid w:val="00DF2FE5"/>
    <w:rsid w:val="00DF3698"/>
    <w:rsid w:val="00DF47B8"/>
    <w:rsid w:val="00DF49C4"/>
    <w:rsid w:val="00DF518E"/>
    <w:rsid w:val="00DF5D8F"/>
    <w:rsid w:val="00DF5F91"/>
    <w:rsid w:val="00DF6544"/>
    <w:rsid w:val="00DF667F"/>
    <w:rsid w:val="00E0029A"/>
    <w:rsid w:val="00E00D3A"/>
    <w:rsid w:val="00E00EEC"/>
    <w:rsid w:val="00E021A5"/>
    <w:rsid w:val="00E021CF"/>
    <w:rsid w:val="00E0309A"/>
    <w:rsid w:val="00E03352"/>
    <w:rsid w:val="00E03DCB"/>
    <w:rsid w:val="00E054B6"/>
    <w:rsid w:val="00E05AC6"/>
    <w:rsid w:val="00E1048A"/>
    <w:rsid w:val="00E10A85"/>
    <w:rsid w:val="00E10F31"/>
    <w:rsid w:val="00E11E35"/>
    <w:rsid w:val="00E1267D"/>
    <w:rsid w:val="00E12BB2"/>
    <w:rsid w:val="00E14B0F"/>
    <w:rsid w:val="00E14BFA"/>
    <w:rsid w:val="00E15401"/>
    <w:rsid w:val="00E157CE"/>
    <w:rsid w:val="00E15BE0"/>
    <w:rsid w:val="00E17065"/>
    <w:rsid w:val="00E1750A"/>
    <w:rsid w:val="00E20D7A"/>
    <w:rsid w:val="00E21B94"/>
    <w:rsid w:val="00E220D1"/>
    <w:rsid w:val="00E220FE"/>
    <w:rsid w:val="00E22B41"/>
    <w:rsid w:val="00E23065"/>
    <w:rsid w:val="00E231CE"/>
    <w:rsid w:val="00E234B5"/>
    <w:rsid w:val="00E236FA"/>
    <w:rsid w:val="00E2539A"/>
    <w:rsid w:val="00E25A0C"/>
    <w:rsid w:val="00E3084D"/>
    <w:rsid w:val="00E30AA5"/>
    <w:rsid w:val="00E30FDE"/>
    <w:rsid w:val="00E310BB"/>
    <w:rsid w:val="00E32A31"/>
    <w:rsid w:val="00E32C58"/>
    <w:rsid w:val="00E35A5E"/>
    <w:rsid w:val="00E36567"/>
    <w:rsid w:val="00E41E38"/>
    <w:rsid w:val="00E42553"/>
    <w:rsid w:val="00E43E72"/>
    <w:rsid w:val="00E43F19"/>
    <w:rsid w:val="00E46531"/>
    <w:rsid w:val="00E47F7B"/>
    <w:rsid w:val="00E50290"/>
    <w:rsid w:val="00E51447"/>
    <w:rsid w:val="00E53F7B"/>
    <w:rsid w:val="00E563D6"/>
    <w:rsid w:val="00E5658F"/>
    <w:rsid w:val="00E56EEB"/>
    <w:rsid w:val="00E60553"/>
    <w:rsid w:val="00E61004"/>
    <w:rsid w:val="00E637B7"/>
    <w:rsid w:val="00E63823"/>
    <w:rsid w:val="00E63B17"/>
    <w:rsid w:val="00E64384"/>
    <w:rsid w:val="00E6484C"/>
    <w:rsid w:val="00E64D03"/>
    <w:rsid w:val="00E65EDC"/>
    <w:rsid w:val="00E66388"/>
    <w:rsid w:val="00E67B8A"/>
    <w:rsid w:val="00E724ED"/>
    <w:rsid w:val="00E72AA6"/>
    <w:rsid w:val="00E73655"/>
    <w:rsid w:val="00E74261"/>
    <w:rsid w:val="00E74E5D"/>
    <w:rsid w:val="00E76D1D"/>
    <w:rsid w:val="00E80B74"/>
    <w:rsid w:val="00E82EF4"/>
    <w:rsid w:val="00E83F2D"/>
    <w:rsid w:val="00E865FE"/>
    <w:rsid w:val="00E8702B"/>
    <w:rsid w:val="00E87306"/>
    <w:rsid w:val="00E91F30"/>
    <w:rsid w:val="00E92FE3"/>
    <w:rsid w:val="00E95AF7"/>
    <w:rsid w:val="00E95D0A"/>
    <w:rsid w:val="00E96402"/>
    <w:rsid w:val="00EA1D82"/>
    <w:rsid w:val="00EA21D9"/>
    <w:rsid w:val="00EA284B"/>
    <w:rsid w:val="00EA3366"/>
    <w:rsid w:val="00EA3FBE"/>
    <w:rsid w:val="00EA465B"/>
    <w:rsid w:val="00EA4BCB"/>
    <w:rsid w:val="00EA5082"/>
    <w:rsid w:val="00EA5180"/>
    <w:rsid w:val="00EA572D"/>
    <w:rsid w:val="00EA6A7C"/>
    <w:rsid w:val="00EA7D84"/>
    <w:rsid w:val="00EB15ED"/>
    <w:rsid w:val="00EB1DC3"/>
    <w:rsid w:val="00EB4326"/>
    <w:rsid w:val="00EB4AFC"/>
    <w:rsid w:val="00EB53E9"/>
    <w:rsid w:val="00EB5415"/>
    <w:rsid w:val="00EB6411"/>
    <w:rsid w:val="00EB6E0C"/>
    <w:rsid w:val="00EB7AFA"/>
    <w:rsid w:val="00EB7C86"/>
    <w:rsid w:val="00EC0E14"/>
    <w:rsid w:val="00EC0FD9"/>
    <w:rsid w:val="00ED014E"/>
    <w:rsid w:val="00ED03F6"/>
    <w:rsid w:val="00ED1063"/>
    <w:rsid w:val="00ED1314"/>
    <w:rsid w:val="00ED1EBC"/>
    <w:rsid w:val="00ED32B0"/>
    <w:rsid w:val="00ED7170"/>
    <w:rsid w:val="00ED7711"/>
    <w:rsid w:val="00ED7893"/>
    <w:rsid w:val="00EE26D8"/>
    <w:rsid w:val="00EE33BA"/>
    <w:rsid w:val="00EE3EF2"/>
    <w:rsid w:val="00EE48BF"/>
    <w:rsid w:val="00EE4E2A"/>
    <w:rsid w:val="00EE573C"/>
    <w:rsid w:val="00EE5BEB"/>
    <w:rsid w:val="00EE6535"/>
    <w:rsid w:val="00EE6643"/>
    <w:rsid w:val="00EE70B6"/>
    <w:rsid w:val="00EF00B4"/>
    <w:rsid w:val="00EF2FDC"/>
    <w:rsid w:val="00EF3744"/>
    <w:rsid w:val="00EF4AE4"/>
    <w:rsid w:val="00EF56CF"/>
    <w:rsid w:val="00EF5C5C"/>
    <w:rsid w:val="00F00585"/>
    <w:rsid w:val="00F01C10"/>
    <w:rsid w:val="00F03429"/>
    <w:rsid w:val="00F03948"/>
    <w:rsid w:val="00F04622"/>
    <w:rsid w:val="00F04C0C"/>
    <w:rsid w:val="00F05134"/>
    <w:rsid w:val="00F0732B"/>
    <w:rsid w:val="00F078FB"/>
    <w:rsid w:val="00F10F13"/>
    <w:rsid w:val="00F1225E"/>
    <w:rsid w:val="00F12BDC"/>
    <w:rsid w:val="00F137F0"/>
    <w:rsid w:val="00F16E6B"/>
    <w:rsid w:val="00F17154"/>
    <w:rsid w:val="00F20358"/>
    <w:rsid w:val="00F20680"/>
    <w:rsid w:val="00F21D29"/>
    <w:rsid w:val="00F2204C"/>
    <w:rsid w:val="00F22665"/>
    <w:rsid w:val="00F236B5"/>
    <w:rsid w:val="00F238A9"/>
    <w:rsid w:val="00F25AF8"/>
    <w:rsid w:val="00F26B95"/>
    <w:rsid w:val="00F301D1"/>
    <w:rsid w:val="00F32246"/>
    <w:rsid w:val="00F323CC"/>
    <w:rsid w:val="00F33FB0"/>
    <w:rsid w:val="00F35E48"/>
    <w:rsid w:val="00F36309"/>
    <w:rsid w:val="00F379EE"/>
    <w:rsid w:val="00F41686"/>
    <w:rsid w:val="00F41EAB"/>
    <w:rsid w:val="00F4208A"/>
    <w:rsid w:val="00F43073"/>
    <w:rsid w:val="00F437A4"/>
    <w:rsid w:val="00F46C3C"/>
    <w:rsid w:val="00F50503"/>
    <w:rsid w:val="00F5166C"/>
    <w:rsid w:val="00F5188A"/>
    <w:rsid w:val="00F52C5A"/>
    <w:rsid w:val="00F5433F"/>
    <w:rsid w:val="00F554E9"/>
    <w:rsid w:val="00F55E95"/>
    <w:rsid w:val="00F6037E"/>
    <w:rsid w:val="00F61D3D"/>
    <w:rsid w:val="00F62822"/>
    <w:rsid w:val="00F649A0"/>
    <w:rsid w:val="00F64B42"/>
    <w:rsid w:val="00F66FA5"/>
    <w:rsid w:val="00F6715A"/>
    <w:rsid w:val="00F676B6"/>
    <w:rsid w:val="00F67BAF"/>
    <w:rsid w:val="00F7053C"/>
    <w:rsid w:val="00F715AF"/>
    <w:rsid w:val="00F718E6"/>
    <w:rsid w:val="00F7286A"/>
    <w:rsid w:val="00F73452"/>
    <w:rsid w:val="00F7459B"/>
    <w:rsid w:val="00F76602"/>
    <w:rsid w:val="00F76FCF"/>
    <w:rsid w:val="00F805B6"/>
    <w:rsid w:val="00F8063B"/>
    <w:rsid w:val="00F8157C"/>
    <w:rsid w:val="00F81E79"/>
    <w:rsid w:val="00F82207"/>
    <w:rsid w:val="00F82DA6"/>
    <w:rsid w:val="00F85A87"/>
    <w:rsid w:val="00F86854"/>
    <w:rsid w:val="00F87D6D"/>
    <w:rsid w:val="00F900CF"/>
    <w:rsid w:val="00F9016F"/>
    <w:rsid w:val="00F906DF"/>
    <w:rsid w:val="00F9118B"/>
    <w:rsid w:val="00F912A6"/>
    <w:rsid w:val="00F91C30"/>
    <w:rsid w:val="00F92198"/>
    <w:rsid w:val="00F927FE"/>
    <w:rsid w:val="00F92A5D"/>
    <w:rsid w:val="00F92A97"/>
    <w:rsid w:val="00F93F94"/>
    <w:rsid w:val="00F94EE5"/>
    <w:rsid w:val="00F955C1"/>
    <w:rsid w:val="00F963A8"/>
    <w:rsid w:val="00F97CDF"/>
    <w:rsid w:val="00F97CFB"/>
    <w:rsid w:val="00FA0069"/>
    <w:rsid w:val="00FA0B21"/>
    <w:rsid w:val="00FA280F"/>
    <w:rsid w:val="00FA313C"/>
    <w:rsid w:val="00FA530D"/>
    <w:rsid w:val="00FA5482"/>
    <w:rsid w:val="00FA5F95"/>
    <w:rsid w:val="00FA6751"/>
    <w:rsid w:val="00FB02B6"/>
    <w:rsid w:val="00FB049E"/>
    <w:rsid w:val="00FB1A96"/>
    <w:rsid w:val="00FB2D61"/>
    <w:rsid w:val="00FB323E"/>
    <w:rsid w:val="00FB4188"/>
    <w:rsid w:val="00FB4313"/>
    <w:rsid w:val="00FB504F"/>
    <w:rsid w:val="00FB600D"/>
    <w:rsid w:val="00FB63A2"/>
    <w:rsid w:val="00FB66C3"/>
    <w:rsid w:val="00FB7313"/>
    <w:rsid w:val="00FB7829"/>
    <w:rsid w:val="00FB784E"/>
    <w:rsid w:val="00FC0CEF"/>
    <w:rsid w:val="00FC1C6E"/>
    <w:rsid w:val="00FC6029"/>
    <w:rsid w:val="00FC6A5E"/>
    <w:rsid w:val="00FC7711"/>
    <w:rsid w:val="00FD0643"/>
    <w:rsid w:val="00FD2826"/>
    <w:rsid w:val="00FD3346"/>
    <w:rsid w:val="00FD38CD"/>
    <w:rsid w:val="00FD4044"/>
    <w:rsid w:val="00FD4F9F"/>
    <w:rsid w:val="00FD6702"/>
    <w:rsid w:val="00FD699A"/>
    <w:rsid w:val="00FD6D33"/>
    <w:rsid w:val="00FD6DC0"/>
    <w:rsid w:val="00FD7EDF"/>
    <w:rsid w:val="00FE0B1B"/>
    <w:rsid w:val="00FE21A4"/>
    <w:rsid w:val="00FE2E4E"/>
    <w:rsid w:val="00FE4A5F"/>
    <w:rsid w:val="00FE4C5D"/>
    <w:rsid w:val="00FE4FF5"/>
    <w:rsid w:val="00FE5A80"/>
    <w:rsid w:val="00FE656D"/>
    <w:rsid w:val="00FE74FD"/>
    <w:rsid w:val="00FE7A7E"/>
    <w:rsid w:val="00FE7B5C"/>
    <w:rsid w:val="00FF0A18"/>
    <w:rsid w:val="00FF0D78"/>
    <w:rsid w:val="00FF21CB"/>
    <w:rsid w:val="00FF2A30"/>
    <w:rsid w:val="00FF3309"/>
    <w:rsid w:val="00FF4A3F"/>
    <w:rsid w:val="00FF6BB1"/>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1DA8"/>
  <w15:docId w15:val="{AA122ABE-C20F-4748-867B-9EFA6AC1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qFormat/>
    <w:rsid w:val="000C4457"/>
    <w:rPr>
      <w:rFonts w:ascii="Garamond" w:hAnsi="Garamond"/>
      <w:sz w:val="20"/>
      <w:szCs w:val="20"/>
    </w:rPr>
  </w:style>
  <w:style w:type="character" w:styleId="Znakapoznpodarou">
    <w:name w:val="footnote reference"/>
    <w:basedOn w:val="Standardnpsmoodstavce"/>
    <w:uiPriority w:val="99"/>
    <w:semiHidden/>
    <w:unhideWhenUsed/>
    <w:qFormat/>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character" w:customStyle="1" w:styleId="Ukotvenpoznmkypodarou">
    <w:name w:val="Ukotvení poznámky pod čarou"/>
    <w:rsid w:val="008E16EC"/>
    <w:rPr>
      <w:vertAlign w:val="superscript"/>
    </w:rPr>
  </w:style>
  <w:style w:type="paragraph" w:styleId="Zhlav">
    <w:name w:val="header"/>
    <w:basedOn w:val="Normln"/>
    <w:link w:val="ZhlavChar"/>
    <w:uiPriority w:val="99"/>
    <w:semiHidden/>
    <w:unhideWhenUsed/>
    <w:rsid w:val="005A042B"/>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A042B"/>
    <w:rPr>
      <w:rFonts w:ascii="Garamond" w:hAnsi="Garamond"/>
      <w:sz w:val="24"/>
    </w:rPr>
  </w:style>
  <w:style w:type="paragraph" w:styleId="Zpat">
    <w:name w:val="footer"/>
    <w:basedOn w:val="Normln"/>
    <w:link w:val="ZpatChar"/>
    <w:uiPriority w:val="99"/>
    <w:unhideWhenUsed/>
    <w:rsid w:val="005A042B"/>
    <w:pPr>
      <w:tabs>
        <w:tab w:val="center" w:pos="4536"/>
        <w:tab w:val="right" w:pos="9072"/>
      </w:tabs>
      <w:spacing w:line="240" w:lineRule="auto"/>
    </w:pPr>
  </w:style>
  <w:style w:type="character" w:customStyle="1" w:styleId="ZpatChar">
    <w:name w:val="Zápatí Char"/>
    <w:basedOn w:val="Standardnpsmoodstavce"/>
    <w:link w:val="Zpat"/>
    <w:uiPriority w:val="99"/>
    <w:rsid w:val="005A042B"/>
    <w:rPr>
      <w:rFonts w:ascii="Garamond" w:hAnsi="Garamond"/>
      <w:sz w:val="24"/>
    </w:rPr>
  </w:style>
  <w:style w:type="paragraph" w:styleId="Odstavecseseznamem">
    <w:name w:val="List Paragraph"/>
    <w:basedOn w:val="Normln"/>
    <w:uiPriority w:val="34"/>
    <w:unhideWhenUsed/>
    <w:locked/>
    <w:rsid w:val="00FA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kindl.cz/transparentnost-nade-v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cardi.it/codice-civile/libro-quarto/titolo-ii/capo-viii/art1408.html?q=1408+cc&amp;area=codi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vrenatodisa.files.wordpress.com/2011/04/la-cessione-del-contratt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seas.us/elibrary/conferences/2013/Chania/ICFA/ICFA-35.pdf" TargetMode="External"/><Relationship Id="rId4" Type="http://schemas.openxmlformats.org/officeDocument/2006/relationships/settings" Target="settings.xml"/><Relationship Id="rId9" Type="http://schemas.openxmlformats.org/officeDocument/2006/relationships/hyperlink" Target="http://www.overlex.com/leggiarticolo.asp?id=780" TargetMode="External"/><Relationship Id="rId14" Type="http://schemas.openxmlformats.org/officeDocument/2006/relationships/hyperlink" Target="http://obcanskyzakonik.justice.cz/images/pdf/Duvodova-zprava-NOZ-konsolidovana-verz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seas.us/elibrary/conferences/2013/Chania/ICFA/ICFA-35.pdf" TargetMode="External"/><Relationship Id="rId3" Type="http://schemas.openxmlformats.org/officeDocument/2006/relationships/hyperlink" Target="https://avvrenatodisa.files.wordpress.com/2011/04/la-cessione-del-contratto.pdf" TargetMode="External"/><Relationship Id="rId7" Type="http://schemas.openxmlformats.org/officeDocument/2006/relationships/hyperlink" Target="https://avvrenatodisa.files.wordpress.com/2011/04/la-cessione-del-contratto" TargetMode="External"/><Relationship Id="rId2" Type="http://schemas.openxmlformats.org/officeDocument/2006/relationships/hyperlink" Target="http://obcanskyzakonik.justice.cz/images/pdf/Duvodova-zprava-NOZ-konsolidovana-verze.pdf" TargetMode="External"/><Relationship Id="rId1" Type="http://schemas.openxmlformats.org/officeDocument/2006/relationships/hyperlink" Target="http://obcanskyzakonik.justice.cz/images/pdf/Duvodova-zprava-NOZ-konsolidovana-verze.pdf" TargetMode="External"/><Relationship Id="rId6" Type="http://schemas.openxmlformats.org/officeDocument/2006/relationships/hyperlink" Target="https://www.brocardi.it/codice-civile/libro-quarto/titolo-ii/capo-viii/art1408.html?q=1408+cc&amp;area=codici" TargetMode="External"/><Relationship Id="rId5" Type="http://schemas.openxmlformats.org/officeDocument/2006/relationships/hyperlink" Target="http://www.overlex.com/leggiarticolo.asp?id=780" TargetMode="External"/><Relationship Id="rId10" Type="http://schemas.openxmlformats.org/officeDocument/2006/relationships/hyperlink" Target="http://www.overlex.com/leggiarticolo.asp?id=780" TargetMode="External"/><Relationship Id="rId4" Type="http://schemas.openxmlformats.org/officeDocument/2006/relationships/hyperlink" Target="http://www.wseas.us/elibrary/conferences/2013/Chania/ICFA/ICFA-35.pdf" TargetMode="External"/><Relationship Id="rId9" Type="http://schemas.openxmlformats.org/officeDocument/2006/relationships/hyperlink" Target="http://dockindl.cz/transparentnost-nade-v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kola\Pf%20Upol\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0745-54F2-4A6B-98CE-560BEE36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4308</TotalTime>
  <Pages>1</Pages>
  <Words>13111</Words>
  <Characters>77356</Characters>
  <Application>Microsoft Office Word</Application>
  <DocSecurity>0</DocSecurity>
  <Lines>644</Lines>
  <Paragraphs>180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dc:creator>
  <cp:keywords/>
  <dc:description/>
  <cp:lastModifiedBy>KnihT05</cp:lastModifiedBy>
  <cp:revision>2017</cp:revision>
  <cp:lastPrinted>2018-03-27T17:05:00Z</cp:lastPrinted>
  <dcterms:created xsi:type="dcterms:W3CDTF">2018-03-11T10:47:00Z</dcterms:created>
  <dcterms:modified xsi:type="dcterms:W3CDTF">2018-03-28T13:18:00Z</dcterms:modified>
</cp:coreProperties>
</file>