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732DB" w14:textId="77777777" w:rsidR="00D9178C" w:rsidRPr="00AF4B9F" w:rsidRDefault="00D9178C" w:rsidP="00D9178C">
      <w:pPr>
        <w:jc w:val="center"/>
        <w:rPr>
          <w:b/>
          <w:sz w:val="28"/>
        </w:rPr>
      </w:pPr>
      <w:r w:rsidRPr="00AF4B9F">
        <w:rPr>
          <w:b/>
          <w:sz w:val="28"/>
        </w:rPr>
        <w:t>Univerzita Palackého v Olomouci</w:t>
      </w:r>
    </w:p>
    <w:p w14:paraId="55F6EC53" w14:textId="77777777" w:rsidR="00D9178C" w:rsidRPr="00AF4B9F" w:rsidRDefault="00D9178C" w:rsidP="00D9178C">
      <w:pPr>
        <w:jc w:val="center"/>
        <w:rPr>
          <w:b/>
          <w:sz w:val="28"/>
        </w:rPr>
      </w:pPr>
      <w:r w:rsidRPr="00AF4B9F">
        <w:rPr>
          <w:b/>
          <w:sz w:val="28"/>
        </w:rPr>
        <w:t>Právnická fakulta</w:t>
      </w:r>
    </w:p>
    <w:p w14:paraId="7CD51426" w14:textId="77777777" w:rsidR="00F457BF" w:rsidRDefault="00F457BF" w:rsidP="00D9178C">
      <w:pPr>
        <w:rPr>
          <w:b/>
        </w:rPr>
      </w:pPr>
    </w:p>
    <w:p w14:paraId="1572FA81" w14:textId="77777777" w:rsidR="000D5993" w:rsidRDefault="000D5993" w:rsidP="00D9178C">
      <w:pPr>
        <w:rPr>
          <w:b/>
        </w:rPr>
      </w:pPr>
    </w:p>
    <w:p w14:paraId="7700F4B6" w14:textId="77777777" w:rsidR="000D5993" w:rsidRDefault="000D5993" w:rsidP="00D9178C">
      <w:pPr>
        <w:rPr>
          <w:b/>
        </w:rPr>
      </w:pPr>
    </w:p>
    <w:p w14:paraId="7AB8DFC0" w14:textId="77777777" w:rsidR="000D5993" w:rsidRDefault="000D5993" w:rsidP="00D9178C">
      <w:pPr>
        <w:rPr>
          <w:b/>
        </w:rPr>
      </w:pPr>
    </w:p>
    <w:p w14:paraId="216CCFD9" w14:textId="77777777" w:rsidR="000D5993" w:rsidRDefault="000D5993" w:rsidP="00D9178C">
      <w:pPr>
        <w:rPr>
          <w:b/>
        </w:rPr>
      </w:pPr>
    </w:p>
    <w:p w14:paraId="666E7E7D" w14:textId="77777777" w:rsidR="000D5993" w:rsidRDefault="000D5993" w:rsidP="00D9178C">
      <w:pPr>
        <w:rPr>
          <w:b/>
        </w:rPr>
      </w:pPr>
    </w:p>
    <w:p w14:paraId="37F76644" w14:textId="77777777" w:rsidR="000D5993" w:rsidRDefault="000D5993" w:rsidP="00D9178C">
      <w:pPr>
        <w:rPr>
          <w:b/>
        </w:rPr>
      </w:pPr>
    </w:p>
    <w:p w14:paraId="291B04EA" w14:textId="77777777" w:rsidR="000D5993" w:rsidRDefault="000D5993" w:rsidP="00D9178C">
      <w:pPr>
        <w:rPr>
          <w:b/>
        </w:rPr>
      </w:pPr>
    </w:p>
    <w:p w14:paraId="0C98400E" w14:textId="77777777" w:rsidR="000D5993" w:rsidRDefault="000D5993" w:rsidP="00D9178C">
      <w:pPr>
        <w:rPr>
          <w:b/>
        </w:rPr>
      </w:pPr>
    </w:p>
    <w:p w14:paraId="47DE11A8" w14:textId="77777777" w:rsidR="000D5993" w:rsidRDefault="000D5993" w:rsidP="00D9178C">
      <w:pPr>
        <w:rPr>
          <w:b/>
        </w:rPr>
      </w:pPr>
    </w:p>
    <w:p w14:paraId="2D583931" w14:textId="77777777" w:rsidR="000D5993" w:rsidRDefault="000D5993" w:rsidP="00D9178C">
      <w:pPr>
        <w:rPr>
          <w:b/>
        </w:rPr>
      </w:pPr>
    </w:p>
    <w:p w14:paraId="2C96DA81" w14:textId="77777777" w:rsidR="000D5993" w:rsidRDefault="000D5993" w:rsidP="00D9178C">
      <w:pPr>
        <w:rPr>
          <w:b/>
        </w:rPr>
      </w:pPr>
    </w:p>
    <w:p w14:paraId="32494834" w14:textId="77777777" w:rsidR="000D5993" w:rsidRDefault="000D5993" w:rsidP="00D9178C">
      <w:pPr>
        <w:rPr>
          <w:b/>
        </w:rPr>
      </w:pPr>
    </w:p>
    <w:p w14:paraId="4063B55A" w14:textId="77777777" w:rsidR="000D5993" w:rsidRPr="00AF4B9F" w:rsidRDefault="000D5993" w:rsidP="000D5993">
      <w:pPr>
        <w:jc w:val="center"/>
        <w:rPr>
          <w:b/>
          <w:sz w:val="32"/>
        </w:rPr>
      </w:pPr>
      <w:r w:rsidRPr="00AF4B9F">
        <w:rPr>
          <w:b/>
          <w:sz w:val="32"/>
        </w:rPr>
        <w:t>Barbora Kvasničková</w:t>
      </w:r>
    </w:p>
    <w:p w14:paraId="4C311BF4" w14:textId="77777777" w:rsidR="000D5993" w:rsidRPr="00AF4B9F" w:rsidRDefault="000D5993" w:rsidP="000D5993">
      <w:pPr>
        <w:jc w:val="center"/>
        <w:rPr>
          <w:b/>
          <w:sz w:val="32"/>
        </w:rPr>
      </w:pPr>
      <w:r w:rsidRPr="00AF4B9F">
        <w:rPr>
          <w:b/>
          <w:sz w:val="32"/>
        </w:rPr>
        <w:t>Rozsudek pro uznání z hlediska fikce uznání</w:t>
      </w:r>
      <w:r w:rsidR="00435169">
        <w:rPr>
          <w:b/>
          <w:sz w:val="32"/>
        </w:rPr>
        <w:t xml:space="preserve"> a komparace s německou právní úpravou</w:t>
      </w:r>
    </w:p>
    <w:p w14:paraId="130A4CD0" w14:textId="77777777" w:rsidR="000D5993" w:rsidRPr="00F1255C" w:rsidRDefault="000D5993" w:rsidP="000D5993">
      <w:pPr>
        <w:jc w:val="center"/>
        <w:rPr>
          <w:sz w:val="28"/>
        </w:rPr>
      </w:pPr>
      <w:r w:rsidRPr="00F1255C">
        <w:rPr>
          <w:sz w:val="28"/>
        </w:rPr>
        <w:t>Diplomová práce</w:t>
      </w:r>
    </w:p>
    <w:p w14:paraId="0D3193FE" w14:textId="77777777" w:rsidR="000D5993" w:rsidRDefault="000D5993" w:rsidP="000D5993">
      <w:pPr>
        <w:ind w:firstLine="0"/>
        <w:rPr>
          <w:b/>
        </w:rPr>
      </w:pPr>
    </w:p>
    <w:p w14:paraId="4207353D" w14:textId="77777777" w:rsidR="000D5993" w:rsidRDefault="000D5993" w:rsidP="000D5993">
      <w:pPr>
        <w:ind w:firstLine="0"/>
        <w:rPr>
          <w:b/>
        </w:rPr>
      </w:pPr>
    </w:p>
    <w:p w14:paraId="29924751" w14:textId="77777777" w:rsidR="000D5993" w:rsidRDefault="000D5993" w:rsidP="000D5993">
      <w:pPr>
        <w:ind w:firstLine="0"/>
        <w:rPr>
          <w:b/>
        </w:rPr>
      </w:pPr>
    </w:p>
    <w:p w14:paraId="6BC6C650" w14:textId="77777777" w:rsidR="000D5993" w:rsidRDefault="000D5993" w:rsidP="000D5993">
      <w:pPr>
        <w:ind w:firstLine="0"/>
        <w:rPr>
          <w:b/>
        </w:rPr>
      </w:pPr>
    </w:p>
    <w:p w14:paraId="43B2EDBD" w14:textId="77777777" w:rsidR="000D5993" w:rsidRDefault="000D5993" w:rsidP="000D5993">
      <w:pPr>
        <w:ind w:firstLine="0"/>
        <w:rPr>
          <w:b/>
        </w:rPr>
      </w:pPr>
    </w:p>
    <w:p w14:paraId="42573D1B" w14:textId="77777777" w:rsidR="000D5993" w:rsidRDefault="000D5993" w:rsidP="000D5993">
      <w:pPr>
        <w:ind w:firstLine="0"/>
        <w:rPr>
          <w:b/>
        </w:rPr>
      </w:pPr>
    </w:p>
    <w:p w14:paraId="27D01FA8" w14:textId="77777777" w:rsidR="00F1255C" w:rsidRDefault="00F1255C" w:rsidP="000D5993">
      <w:pPr>
        <w:ind w:firstLine="0"/>
        <w:rPr>
          <w:b/>
        </w:rPr>
      </w:pPr>
    </w:p>
    <w:p w14:paraId="765B4A9E" w14:textId="77777777" w:rsidR="00F1255C" w:rsidRDefault="00F1255C" w:rsidP="000D5993">
      <w:pPr>
        <w:ind w:firstLine="0"/>
        <w:rPr>
          <w:b/>
        </w:rPr>
      </w:pPr>
    </w:p>
    <w:p w14:paraId="274A8064" w14:textId="77777777" w:rsidR="00F1255C" w:rsidRDefault="00F1255C" w:rsidP="000D5993">
      <w:pPr>
        <w:ind w:firstLine="0"/>
        <w:rPr>
          <w:b/>
        </w:rPr>
      </w:pPr>
    </w:p>
    <w:p w14:paraId="702C52DE" w14:textId="77777777" w:rsidR="00F1255C" w:rsidRDefault="00F1255C" w:rsidP="000D5993">
      <w:pPr>
        <w:ind w:firstLine="0"/>
        <w:rPr>
          <w:b/>
        </w:rPr>
      </w:pPr>
    </w:p>
    <w:p w14:paraId="6F7406FB" w14:textId="77777777" w:rsidR="00F1255C" w:rsidRDefault="00F1255C" w:rsidP="000D5993">
      <w:pPr>
        <w:ind w:firstLine="0"/>
        <w:rPr>
          <w:b/>
        </w:rPr>
      </w:pPr>
    </w:p>
    <w:p w14:paraId="513CC098" w14:textId="77777777" w:rsidR="00F1255C" w:rsidRDefault="00F1255C" w:rsidP="000D5993">
      <w:pPr>
        <w:ind w:firstLine="0"/>
        <w:rPr>
          <w:b/>
        </w:rPr>
      </w:pPr>
    </w:p>
    <w:p w14:paraId="22B57956" w14:textId="77777777" w:rsidR="000D5993" w:rsidRDefault="000D5993" w:rsidP="000D5993">
      <w:pPr>
        <w:ind w:firstLine="0"/>
        <w:rPr>
          <w:b/>
        </w:rPr>
      </w:pPr>
    </w:p>
    <w:p w14:paraId="26FCA439" w14:textId="77777777" w:rsidR="00D9178C" w:rsidRPr="00AF4B9F" w:rsidRDefault="000D5993" w:rsidP="00457335">
      <w:pPr>
        <w:ind w:firstLine="0"/>
        <w:jc w:val="center"/>
        <w:rPr>
          <w:b/>
        </w:rPr>
      </w:pPr>
      <w:r w:rsidRPr="00AF4B9F">
        <w:rPr>
          <w:b/>
          <w:sz w:val="28"/>
        </w:rPr>
        <w:t>Olomouc 2018</w:t>
      </w:r>
    </w:p>
    <w:p w14:paraId="4534D93A" w14:textId="77777777" w:rsidR="00D9178C" w:rsidRPr="00AF4B9F" w:rsidRDefault="00D9178C" w:rsidP="00D9178C">
      <w:pPr>
        <w:rPr>
          <w:b/>
        </w:rPr>
      </w:pPr>
    </w:p>
    <w:p w14:paraId="177E5A98" w14:textId="77777777" w:rsidR="00D9178C" w:rsidRDefault="00D9178C" w:rsidP="00D9178C">
      <w:pPr>
        <w:rPr>
          <w:b/>
        </w:rPr>
      </w:pPr>
    </w:p>
    <w:p w14:paraId="6566287F" w14:textId="77777777" w:rsidR="00D9178C" w:rsidRDefault="00D9178C" w:rsidP="00D9178C">
      <w:pPr>
        <w:rPr>
          <w:b/>
        </w:rPr>
      </w:pPr>
    </w:p>
    <w:p w14:paraId="1B2C8195" w14:textId="77777777" w:rsidR="00D9178C" w:rsidRDefault="00D9178C" w:rsidP="00D9178C">
      <w:pPr>
        <w:rPr>
          <w:b/>
        </w:rPr>
      </w:pPr>
    </w:p>
    <w:p w14:paraId="1573E4C2" w14:textId="77777777" w:rsidR="00D9178C" w:rsidRDefault="00D9178C" w:rsidP="000D5993">
      <w:pPr>
        <w:ind w:firstLine="0"/>
        <w:rPr>
          <w:i/>
        </w:rPr>
      </w:pPr>
    </w:p>
    <w:p w14:paraId="1A1B9FB9" w14:textId="77777777" w:rsidR="006D63D3" w:rsidRDefault="006D63D3" w:rsidP="00D97441">
      <w:pPr>
        <w:ind w:firstLine="0"/>
        <w:rPr>
          <w:i/>
        </w:rPr>
      </w:pPr>
    </w:p>
    <w:p w14:paraId="30CB4D5B" w14:textId="77777777" w:rsidR="00D97441" w:rsidRDefault="00D97441" w:rsidP="00D97441">
      <w:pPr>
        <w:ind w:firstLine="0"/>
        <w:rPr>
          <w:i/>
        </w:rPr>
      </w:pPr>
    </w:p>
    <w:p w14:paraId="02636B09" w14:textId="77777777" w:rsidR="00D97441" w:rsidRDefault="00D97441" w:rsidP="00D97441">
      <w:pPr>
        <w:ind w:firstLine="0"/>
        <w:rPr>
          <w:i/>
        </w:rPr>
      </w:pPr>
    </w:p>
    <w:p w14:paraId="3B0DFCFB" w14:textId="77777777" w:rsidR="00D97441" w:rsidRDefault="00D97441" w:rsidP="00D97441">
      <w:pPr>
        <w:ind w:firstLine="0"/>
        <w:rPr>
          <w:i/>
        </w:rPr>
      </w:pPr>
    </w:p>
    <w:p w14:paraId="22AEF251" w14:textId="77777777" w:rsidR="00D97441" w:rsidRDefault="00D97441" w:rsidP="00D97441">
      <w:pPr>
        <w:ind w:firstLine="0"/>
        <w:rPr>
          <w:i/>
        </w:rPr>
      </w:pPr>
    </w:p>
    <w:p w14:paraId="2C92E2B2" w14:textId="77777777" w:rsidR="00D97441" w:rsidRDefault="00D97441" w:rsidP="00D97441">
      <w:pPr>
        <w:ind w:firstLine="0"/>
        <w:rPr>
          <w:i/>
        </w:rPr>
      </w:pPr>
    </w:p>
    <w:p w14:paraId="1A0F9544" w14:textId="77777777" w:rsidR="00D97441" w:rsidRDefault="00D97441" w:rsidP="00D97441">
      <w:pPr>
        <w:ind w:firstLine="0"/>
        <w:rPr>
          <w:i/>
        </w:rPr>
      </w:pPr>
    </w:p>
    <w:p w14:paraId="62DE19EF" w14:textId="77777777" w:rsidR="00D97441" w:rsidRDefault="00D97441" w:rsidP="00D97441">
      <w:pPr>
        <w:ind w:firstLine="0"/>
        <w:rPr>
          <w:i/>
        </w:rPr>
      </w:pPr>
    </w:p>
    <w:p w14:paraId="7D95C38E" w14:textId="77777777" w:rsidR="00D97441" w:rsidRDefault="00D97441" w:rsidP="00D97441">
      <w:pPr>
        <w:ind w:firstLine="0"/>
        <w:rPr>
          <w:i/>
        </w:rPr>
      </w:pPr>
    </w:p>
    <w:p w14:paraId="757C27B4" w14:textId="77777777" w:rsidR="00D97441" w:rsidRDefault="00D97441" w:rsidP="00D97441">
      <w:pPr>
        <w:ind w:firstLine="0"/>
        <w:rPr>
          <w:i/>
        </w:rPr>
      </w:pPr>
    </w:p>
    <w:p w14:paraId="370C0DD1" w14:textId="77777777" w:rsidR="00D97441" w:rsidRDefault="00D97441" w:rsidP="00D97441">
      <w:pPr>
        <w:ind w:firstLine="0"/>
        <w:rPr>
          <w:i/>
        </w:rPr>
      </w:pPr>
    </w:p>
    <w:p w14:paraId="647AD447" w14:textId="77777777" w:rsidR="00D97441" w:rsidRDefault="00D97441" w:rsidP="00D97441">
      <w:pPr>
        <w:ind w:firstLine="0"/>
        <w:rPr>
          <w:i/>
        </w:rPr>
      </w:pPr>
    </w:p>
    <w:p w14:paraId="572EA153" w14:textId="77777777" w:rsidR="00D97441" w:rsidRDefault="00D97441" w:rsidP="00D97441">
      <w:pPr>
        <w:ind w:firstLine="0"/>
        <w:rPr>
          <w:i/>
        </w:rPr>
      </w:pPr>
    </w:p>
    <w:p w14:paraId="32EFDED2" w14:textId="77777777" w:rsidR="00D97441" w:rsidRDefault="00D97441" w:rsidP="00D97441">
      <w:pPr>
        <w:ind w:firstLine="0"/>
        <w:rPr>
          <w:i/>
        </w:rPr>
      </w:pPr>
    </w:p>
    <w:p w14:paraId="3743E6D2" w14:textId="77777777" w:rsidR="00D97441" w:rsidRDefault="00D97441" w:rsidP="00D97441">
      <w:pPr>
        <w:ind w:firstLine="0"/>
        <w:rPr>
          <w:i/>
        </w:rPr>
      </w:pPr>
    </w:p>
    <w:p w14:paraId="42FAD989" w14:textId="77777777" w:rsidR="00D97441" w:rsidRDefault="00D97441" w:rsidP="00D97441">
      <w:pPr>
        <w:ind w:firstLine="0"/>
        <w:rPr>
          <w:i/>
        </w:rPr>
      </w:pPr>
    </w:p>
    <w:p w14:paraId="2C782F0B" w14:textId="77777777" w:rsidR="00D97441" w:rsidRDefault="00D97441" w:rsidP="00D97441">
      <w:pPr>
        <w:ind w:firstLine="0"/>
        <w:rPr>
          <w:i/>
        </w:rPr>
      </w:pPr>
    </w:p>
    <w:p w14:paraId="19B17D69" w14:textId="77777777" w:rsidR="00D97441" w:rsidRDefault="00D97441" w:rsidP="00D97441">
      <w:pPr>
        <w:ind w:firstLine="0"/>
        <w:rPr>
          <w:i/>
        </w:rPr>
      </w:pPr>
    </w:p>
    <w:p w14:paraId="4924D267" w14:textId="77777777" w:rsidR="00D97441" w:rsidRDefault="00D97441" w:rsidP="00D97441">
      <w:pPr>
        <w:ind w:firstLine="0"/>
        <w:rPr>
          <w:i/>
        </w:rPr>
      </w:pPr>
    </w:p>
    <w:p w14:paraId="707CAFC9" w14:textId="0E035CF0" w:rsidR="00D97441" w:rsidRDefault="00D97441" w:rsidP="00D97441">
      <w:pPr>
        <w:ind w:firstLine="0"/>
        <w:rPr>
          <w:i/>
        </w:rPr>
      </w:pPr>
    </w:p>
    <w:p w14:paraId="7A70ADDF" w14:textId="77777777" w:rsidR="00D9178C" w:rsidRDefault="00D9178C" w:rsidP="00D9178C">
      <w:pPr>
        <w:rPr>
          <w:i/>
        </w:rPr>
      </w:pPr>
    </w:p>
    <w:p w14:paraId="4FCB4DF4" w14:textId="77777777" w:rsidR="00D9178C" w:rsidRPr="00FA4A4F" w:rsidRDefault="00D9178C" w:rsidP="00BA66AB">
      <w:pPr>
        <w:ind w:firstLine="0"/>
      </w:pPr>
      <w:r w:rsidRPr="00FA4A4F">
        <w:t xml:space="preserve">Prohlašuji, že jsem diplomovou práci na téma Rozsudek pro uznání z hlediska fikce uznání </w:t>
      </w:r>
      <w:r w:rsidR="001F48EE" w:rsidRPr="00FA4A4F">
        <w:t>a kompar</w:t>
      </w:r>
      <w:r w:rsidR="00D97441" w:rsidRPr="00FA4A4F">
        <w:t>a</w:t>
      </w:r>
      <w:r w:rsidR="001F48EE" w:rsidRPr="00FA4A4F">
        <w:t xml:space="preserve">ce s německou právní úpravou </w:t>
      </w:r>
      <w:r w:rsidRPr="00FA4A4F">
        <w:t>vypracovala samostatně a citovala jsem všechny použité zdroje.</w:t>
      </w:r>
    </w:p>
    <w:p w14:paraId="457A72EA" w14:textId="77777777" w:rsidR="00D9178C" w:rsidRPr="00D6522F" w:rsidRDefault="00D9178C" w:rsidP="00D9178C">
      <w:pPr>
        <w:rPr>
          <w:i/>
        </w:rPr>
      </w:pPr>
    </w:p>
    <w:p w14:paraId="05975CB8" w14:textId="77777777" w:rsidR="00D9178C" w:rsidRDefault="00D9178C" w:rsidP="00BA66AB">
      <w:pPr>
        <w:ind w:firstLine="0"/>
      </w:pPr>
      <w:r>
        <w:t xml:space="preserve">V Jičíně dne </w:t>
      </w:r>
      <w:r w:rsidR="001F48EE">
        <w:t>14. srpna 2018</w:t>
      </w:r>
    </w:p>
    <w:p w14:paraId="1ACCACED" w14:textId="77777777" w:rsidR="006D63D3" w:rsidRDefault="00D9178C" w:rsidP="00D9178C">
      <w:r>
        <w:tab/>
      </w:r>
      <w:r>
        <w:tab/>
      </w:r>
      <w:r>
        <w:tab/>
      </w:r>
      <w:r>
        <w:tab/>
      </w:r>
      <w:r>
        <w:tab/>
      </w:r>
      <w:r>
        <w:tab/>
      </w:r>
      <w:r>
        <w:tab/>
        <w:t>…………………………………..</w:t>
      </w:r>
      <w:r>
        <w:tab/>
      </w:r>
      <w:r>
        <w:tab/>
      </w:r>
      <w:r>
        <w:tab/>
      </w:r>
      <w:r>
        <w:tab/>
      </w:r>
      <w:r>
        <w:tab/>
      </w:r>
      <w:r>
        <w:tab/>
      </w:r>
      <w:r>
        <w:tab/>
      </w:r>
      <w:r>
        <w:tab/>
      </w:r>
      <w:r>
        <w:tab/>
        <w:t>Barbora Kvasničková</w:t>
      </w:r>
      <w:r>
        <w:tab/>
      </w:r>
      <w:r>
        <w:tab/>
      </w:r>
    </w:p>
    <w:p w14:paraId="3912CEC6" w14:textId="77777777" w:rsidR="00D9178C" w:rsidRDefault="00D9178C" w:rsidP="002434E5">
      <w:pPr>
        <w:ind w:firstLine="0"/>
      </w:pPr>
    </w:p>
    <w:p w14:paraId="21935122" w14:textId="77777777" w:rsidR="00D9178C" w:rsidRDefault="00D9178C" w:rsidP="00D9178C">
      <w:pPr>
        <w:rPr>
          <w:i/>
        </w:rPr>
      </w:pPr>
    </w:p>
    <w:p w14:paraId="2B9C389B" w14:textId="77777777" w:rsidR="00D9178C" w:rsidRDefault="00D9178C" w:rsidP="00D9178C">
      <w:pPr>
        <w:rPr>
          <w:i/>
        </w:rPr>
      </w:pPr>
    </w:p>
    <w:p w14:paraId="23344F14" w14:textId="77777777" w:rsidR="00D9178C" w:rsidRDefault="00D9178C" w:rsidP="00D9178C">
      <w:pPr>
        <w:rPr>
          <w:i/>
        </w:rPr>
      </w:pPr>
    </w:p>
    <w:p w14:paraId="28CA71A8" w14:textId="77777777" w:rsidR="00D9178C" w:rsidRDefault="00D9178C" w:rsidP="00D9178C">
      <w:pPr>
        <w:rPr>
          <w:i/>
        </w:rPr>
      </w:pPr>
    </w:p>
    <w:p w14:paraId="79770721" w14:textId="77777777" w:rsidR="00D9178C" w:rsidRDefault="00D9178C" w:rsidP="00D9178C">
      <w:pPr>
        <w:rPr>
          <w:i/>
        </w:rPr>
      </w:pPr>
    </w:p>
    <w:p w14:paraId="665979AB" w14:textId="77777777" w:rsidR="00D9178C" w:rsidRDefault="00D9178C" w:rsidP="00D9178C">
      <w:pPr>
        <w:rPr>
          <w:i/>
        </w:rPr>
      </w:pPr>
    </w:p>
    <w:p w14:paraId="119D788E" w14:textId="77777777" w:rsidR="002434E5" w:rsidRDefault="002434E5" w:rsidP="00D9178C">
      <w:pPr>
        <w:rPr>
          <w:i/>
        </w:rPr>
      </w:pPr>
    </w:p>
    <w:p w14:paraId="6126947C" w14:textId="77777777" w:rsidR="002434E5" w:rsidRDefault="002434E5" w:rsidP="00D9178C">
      <w:pPr>
        <w:rPr>
          <w:i/>
        </w:rPr>
      </w:pPr>
    </w:p>
    <w:p w14:paraId="201B3C08" w14:textId="77777777" w:rsidR="002434E5" w:rsidRDefault="002434E5" w:rsidP="00D9178C">
      <w:pPr>
        <w:rPr>
          <w:i/>
        </w:rPr>
      </w:pPr>
    </w:p>
    <w:p w14:paraId="4FDAB05C" w14:textId="77777777" w:rsidR="002434E5" w:rsidRDefault="002434E5" w:rsidP="00D9178C">
      <w:pPr>
        <w:rPr>
          <w:i/>
        </w:rPr>
      </w:pPr>
    </w:p>
    <w:p w14:paraId="13AC8EC5" w14:textId="77777777" w:rsidR="002434E5" w:rsidRDefault="002434E5" w:rsidP="00D9178C">
      <w:pPr>
        <w:rPr>
          <w:i/>
        </w:rPr>
      </w:pPr>
    </w:p>
    <w:p w14:paraId="5DEDCAC5" w14:textId="77777777" w:rsidR="002434E5" w:rsidRDefault="002434E5" w:rsidP="00D9178C">
      <w:pPr>
        <w:rPr>
          <w:i/>
        </w:rPr>
      </w:pPr>
    </w:p>
    <w:p w14:paraId="0688D20B" w14:textId="77777777" w:rsidR="002434E5" w:rsidRDefault="002434E5" w:rsidP="00D9178C">
      <w:pPr>
        <w:rPr>
          <w:i/>
        </w:rPr>
      </w:pPr>
    </w:p>
    <w:p w14:paraId="49EEA7BE" w14:textId="77777777" w:rsidR="002434E5" w:rsidRDefault="002434E5" w:rsidP="00D9178C">
      <w:pPr>
        <w:rPr>
          <w:i/>
        </w:rPr>
      </w:pPr>
    </w:p>
    <w:p w14:paraId="63A60341" w14:textId="77777777" w:rsidR="002434E5" w:rsidRDefault="002434E5" w:rsidP="00D9178C">
      <w:pPr>
        <w:rPr>
          <w:i/>
        </w:rPr>
      </w:pPr>
    </w:p>
    <w:p w14:paraId="72D7CFA5" w14:textId="77777777" w:rsidR="002434E5" w:rsidRDefault="002434E5" w:rsidP="00D9178C">
      <w:pPr>
        <w:rPr>
          <w:i/>
        </w:rPr>
      </w:pPr>
    </w:p>
    <w:p w14:paraId="5C45D085" w14:textId="77777777" w:rsidR="002434E5" w:rsidRDefault="002434E5" w:rsidP="00D9178C">
      <w:pPr>
        <w:rPr>
          <w:i/>
        </w:rPr>
      </w:pPr>
    </w:p>
    <w:p w14:paraId="7D5D6796" w14:textId="77777777" w:rsidR="002434E5" w:rsidRDefault="002434E5" w:rsidP="00D9178C">
      <w:pPr>
        <w:rPr>
          <w:i/>
        </w:rPr>
      </w:pPr>
    </w:p>
    <w:p w14:paraId="035BED91" w14:textId="77777777" w:rsidR="002434E5" w:rsidRDefault="002434E5" w:rsidP="00D9178C">
      <w:pPr>
        <w:rPr>
          <w:i/>
        </w:rPr>
      </w:pPr>
    </w:p>
    <w:p w14:paraId="78B581C1" w14:textId="77777777" w:rsidR="002434E5" w:rsidRDefault="002434E5" w:rsidP="00D9178C">
      <w:pPr>
        <w:rPr>
          <w:i/>
        </w:rPr>
      </w:pPr>
    </w:p>
    <w:p w14:paraId="663FBE26" w14:textId="77777777" w:rsidR="002434E5" w:rsidRDefault="002434E5" w:rsidP="00D9178C">
      <w:pPr>
        <w:rPr>
          <w:i/>
        </w:rPr>
      </w:pPr>
    </w:p>
    <w:p w14:paraId="366EAD85" w14:textId="77777777" w:rsidR="002434E5" w:rsidRDefault="002434E5" w:rsidP="00D9178C">
      <w:pPr>
        <w:rPr>
          <w:i/>
        </w:rPr>
      </w:pPr>
    </w:p>
    <w:p w14:paraId="4F038881" w14:textId="77777777" w:rsidR="002434E5" w:rsidRDefault="002434E5" w:rsidP="00D9178C">
      <w:pPr>
        <w:rPr>
          <w:i/>
        </w:rPr>
      </w:pPr>
    </w:p>
    <w:p w14:paraId="559897C0" w14:textId="77777777" w:rsidR="002434E5" w:rsidRDefault="002434E5" w:rsidP="00D9178C">
      <w:pPr>
        <w:rPr>
          <w:i/>
        </w:rPr>
      </w:pPr>
    </w:p>
    <w:p w14:paraId="5A028740" w14:textId="77777777" w:rsidR="002434E5" w:rsidRDefault="002434E5" w:rsidP="00D9178C">
      <w:pPr>
        <w:rPr>
          <w:i/>
        </w:rPr>
      </w:pPr>
    </w:p>
    <w:p w14:paraId="2E0B8EAC" w14:textId="77777777" w:rsidR="002434E5" w:rsidRDefault="002434E5" w:rsidP="00D9178C">
      <w:pPr>
        <w:rPr>
          <w:i/>
        </w:rPr>
      </w:pPr>
    </w:p>
    <w:p w14:paraId="0C6D2FF5" w14:textId="77777777" w:rsidR="002434E5" w:rsidRDefault="002434E5" w:rsidP="00D9178C">
      <w:pPr>
        <w:rPr>
          <w:i/>
        </w:rPr>
      </w:pPr>
    </w:p>
    <w:p w14:paraId="53D58AD1" w14:textId="77777777" w:rsidR="00D9178C" w:rsidRDefault="00D9178C" w:rsidP="00FB254D">
      <w:pPr>
        <w:ind w:firstLine="0"/>
        <w:rPr>
          <w:i/>
        </w:rPr>
      </w:pPr>
    </w:p>
    <w:p w14:paraId="423B5256" w14:textId="77777777" w:rsidR="00D9178C" w:rsidRPr="00FB254D" w:rsidRDefault="00AD7F82" w:rsidP="006D63D3">
      <w:pPr>
        <w:ind w:firstLine="0"/>
        <w:rPr>
          <w:b/>
          <w:sz w:val="28"/>
        </w:rPr>
      </w:pPr>
      <w:r w:rsidRPr="00FB254D">
        <w:rPr>
          <w:b/>
          <w:sz w:val="28"/>
        </w:rPr>
        <w:t>Poděkování</w:t>
      </w:r>
    </w:p>
    <w:p w14:paraId="78D281FC" w14:textId="2A031956" w:rsidR="006D63D3" w:rsidRPr="00FA4A4F" w:rsidRDefault="00D9178C" w:rsidP="00FD0FF9">
      <w:pPr>
        <w:ind w:firstLine="0"/>
      </w:pPr>
      <w:r w:rsidRPr="00FA4A4F">
        <w:t xml:space="preserve">Ráda bych touto cestou poděkovala vedoucí mé diplomové práce JUDr. Kláře </w:t>
      </w:r>
      <w:proofErr w:type="spellStart"/>
      <w:r w:rsidRPr="00FA4A4F">
        <w:t>Hamuľákové</w:t>
      </w:r>
      <w:proofErr w:type="spellEnd"/>
      <w:r w:rsidRPr="00FA4A4F">
        <w:t xml:space="preserve">, Ph.D. za cenné podněty, rady a připomínky, které mi během psaní </w:t>
      </w:r>
      <w:r w:rsidR="00B23592" w:rsidRPr="00FA4A4F">
        <w:t xml:space="preserve">diplomové práce </w:t>
      </w:r>
      <w:r w:rsidRPr="00FA4A4F">
        <w:t>poskytla.</w:t>
      </w:r>
      <w:r w:rsidR="00CF7277" w:rsidRPr="00FA4A4F">
        <w:t xml:space="preserve"> Dále bych chtěla poděkovat své rodině za podporu při mém studiu.</w:t>
      </w:r>
    </w:p>
    <w:p w14:paraId="3ED18B18" w14:textId="77777777" w:rsidR="00FD0FF9" w:rsidRPr="00901E86" w:rsidRDefault="006D63D3" w:rsidP="00901E86">
      <w:pPr>
        <w:ind w:firstLine="0"/>
        <w:rPr>
          <w:i/>
        </w:rPr>
      </w:pPr>
      <w:r>
        <w:rPr>
          <w:i/>
        </w:rPr>
        <w:br w:type="page"/>
      </w:r>
    </w:p>
    <w:p w14:paraId="07D1FCF3" w14:textId="77777777" w:rsidR="00FD0FF9" w:rsidRDefault="00FD0FF9" w:rsidP="006D63D3">
      <w:pPr>
        <w:pStyle w:val="Nadpis1"/>
        <w:numPr>
          <w:ilvl w:val="0"/>
          <w:numId w:val="0"/>
        </w:numPr>
      </w:pPr>
      <w:bookmarkStart w:id="0" w:name="_Toc523947522"/>
      <w:r w:rsidRPr="00FD0FF9">
        <w:lastRenderedPageBreak/>
        <w:t>Seznam zkratek</w:t>
      </w:r>
      <w:bookmarkEnd w:id="0"/>
    </w:p>
    <w:p w14:paraId="1DE1B8F7" w14:textId="77777777" w:rsidR="004C356C" w:rsidRPr="004C356C" w:rsidRDefault="004C356C" w:rsidP="004C356C">
      <w:pPr>
        <w:rPr>
          <w:lang w:val="x-none"/>
        </w:rPr>
      </w:pPr>
    </w:p>
    <w:p w14:paraId="7781A887" w14:textId="77777777" w:rsidR="00645925" w:rsidRPr="00D8506A" w:rsidRDefault="00D8506A" w:rsidP="00FD0FF9">
      <w:pPr>
        <w:ind w:firstLine="0"/>
        <w:jc w:val="left"/>
      </w:pPr>
      <w:r w:rsidRPr="00D8506A">
        <w:t xml:space="preserve">OSŘ </w:t>
      </w:r>
      <w:r w:rsidR="004C356C">
        <w:tab/>
      </w:r>
      <w:r w:rsidR="004C356C">
        <w:tab/>
      </w:r>
      <w:r w:rsidR="004C356C">
        <w:tab/>
      </w:r>
      <w:r w:rsidRPr="00D8506A">
        <w:t xml:space="preserve">Zákon č. 99/1963 Sb., </w:t>
      </w:r>
      <w:r>
        <w:t>občanský soudní řád, ve znění pozdějších předpisů</w:t>
      </w:r>
    </w:p>
    <w:p w14:paraId="442B4A37" w14:textId="77777777" w:rsidR="00FD0FF9" w:rsidRDefault="004C356C" w:rsidP="004C356C">
      <w:pPr>
        <w:ind w:left="2124" w:hanging="2124"/>
        <w:jc w:val="left"/>
      </w:pPr>
      <w:r w:rsidRPr="004C356C">
        <w:t xml:space="preserve">LZPS </w:t>
      </w:r>
      <w:r w:rsidRPr="004C356C">
        <w:tab/>
        <w:t xml:space="preserve">Ústavní zákon č. 2/1993 Sb., </w:t>
      </w:r>
      <w:r>
        <w:t>Listina</w:t>
      </w:r>
      <w:r w:rsidRPr="004C356C">
        <w:t xml:space="preserve"> základních práv a svobod, ve znění pozdějších předpisů</w:t>
      </w:r>
    </w:p>
    <w:p w14:paraId="3C858D27" w14:textId="3898836D" w:rsidR="00320F85" w:rsidRDefault="005C755E" w:rsidP="00457335">
      <w:pPr>
        <w:ind w:firstLine="0"/>
        <w:jc w:val="left"/>
      </w:pPr>
      <w:r>
        <w:t>ÚS</w:t>
      </w:r>
      <w:r>
        <w:tab/>
      </w:r>
      <w:r>
        <w:tab/>
      </w:r>
      <w:r>
        <w:tab/>
        <w:t>Ústavní soud České republiky</w:t>
      </w:r>
      <w:bookmarkStart w:id="1" w:name="_Toc518846735"/>
    </w:p>
    <w:p w14:paraId="4BCAED88" w14:textId="0BEC17AD" w:rsidR="00320F85" w:rsidRDefault="00320F85" w:rsidP="00457335">
      <w:pPr>
        <w:ind w:firstLine="0"/>
        <w:jc w:val="left"/>
        <w:sectPr w:rsidR="00320F85" w:rsidSect="00527AA9">
          <w:footerReference w:type="default" r:id="rId9"/>
          <w:pgSz w:w="11906" w:h="16838"/>
          <w:pgMar w:top="1418" w:right="1134" w:bottom="1418" w:left="1701" w:header="708" w:footer="708" w:gutter="0"/>
          <w:cols w:space="708"/>
          <w:titlePg/>
          <w:docGrid w:linePitch="360"/>
        </w:sectPr>
      </w:pPr>
      <w:r>
        <w:t>NOZ</w:t>
      </w:r>
      <w:r>
        <w:tab/>
      </w:r>
      <w:r>
        <w:tab/>
      </w:r>
      <w:r>
        <w:tab/>
        <w:t>Zákon č. 89/2012 Sb., občanský zákoník, ve znění pozdějších předpisů</w:t>
      </w:r>
    </w:p>
    <w:p w14:paraId="692B5201" w14:textId="77777777" w:rsidR="00F27505" w:rsidRDefault="00EF50CB" w:rsidP="00EF50CB">
      <w:pPr>
        <w:pStyle w:val="Obsah1"/>
      </w:pPr>
      <w:r w:rsidRPr="00EF50CB">
        <w:rPr>
          <w:sz w:val="28"/>
        </w:rPr>
        <w:lastRenderedPageBreak/>
        <w:t>Obsah</w:t>
      </w:r>
      <w:r w:rsidR="00D9178C">
        <w:fldChar w:fldCharType="begin"/>
      </w:r>
      <w:r w:rsidR="00D9178C" w:rsidRPr="00EF50CB">
        <w:instrText xml:space="preserve"> TOC \o "1-3" \h \z \u </w:instrText>
      </w:r>
      <w:r w:rsidR="00D9178C">
        <w:fldChar w:fldCharType="separate"/>
      </w:r>
    </w:p>
    <w:p w14:paraId="3DF5E94C" w14:textId="1089D694" w:rsidR="00F27505" w:rsidRDefault="00F27505">
      <w:pPr>
        <w:pStyle w:val="Obsah1"/>
        <w:rPr>
          <w:rFonts w:asciiTheme="minorHAnsi" w:eastAsiaTheme="minorEastAsia" w:hAnsiTheme="minorHAnsi" w:cstheme="minorBidi"/>
          <w:b w:val="0"/>
          <w:sz w:val="22"/>
          <w:szCs w:val="22"/>
          <w:lang w:eastAsia="cs-CZ"/>
        </w:rPr>
      </w:pPr>
      <w:hyperlink w:anchor="_Toc523947522" w:history="1">
        <w:r w:rsidRPr="006D49B6">
          <w:rPr>
            <w:rStyle w:val="Hypertextovodkaz"/>
          </w:rPr>
          <w:t>Seznam zkratek</w:t>
        </w:r>
        <w:r>
          <w:rPr>
            <w:webHidden/>
          </w:rPr>
          <w:tab/>
        </w:r>
        <w:r>
          <w:rPr>
            <w:webHidden/>
          </w:rPr>
          <w:fldChar w:fldCharType="begin"/>
        </w:r>
        <w:r>
          <w:rPr>
            <w:webHidden/>
          </w:rPr>
          <w:instrText xml:space="preserve"> PAGEREF _Toc523947522 \h </w:instrText>
        </w:r>
        <w:r>
          <w:rPr>
            <w:webHidden/>
          </w:rPr>
        </w:r>
        <w:r>
          <w:rPr>
            <w:webHidden/>
          </w:rPr>
          <w:fldChar w:fldCharType="separate"/>
        </w:r>
        <w:r>
          <w:rPr>
            <w:webHidden/>
          </w:rPr>
          <w:t>4</w:t>
        </w:r>
        <w:r>
          <w:rPr>
            <w:webHidden/>
          </w:rPr>
          <w:fldChar w:fldCharType="end"/>
        </w:r>
      </w:hyperlink>
    </w:p>
    <w:p w14:paraId="1E03E8E5" w14:textId="7AC56336" w:rsidR="00F27505" w:rsidRDefault="00F27505">
      <w:pPr>
        <w:pStyle w:val="Obsah1"/>
        <w:rPr>
          <w:rFonts w:asciiTheme="minorHAnsi" w:eastAsiaTheme="minorEastAsia" w:hAnsiTheme="minorHAnsi" w:cstheme="minorBidi"/>
          <w:b w:val="0"/>
          <w:sz w:val="22"/>
          <w:szCs w:val="22"/>
          <w:lang w:eastAsia="cs-CZ"/>
        </w:rPr>
      </w:pPr>
      <w:hyperlink w:anchor="_Toc523947523" w:history="1">
        <w:r w:rsidRPr="006D49B6">
          <w:rPr>
            <w:rStyle w:val="Hypertextovodkaz"/>
          </w:rPr>
          <w:t>Úvod</w:t>
        </w:r>
        <w:r>
          <w:rPr>
            <w:webHidden/>
          </w:rPr>
          <w:tab/>
        </w:r>
        <w:r>
          <w:rPr>
            <w:webHidden/>
          </w:rPr>
          <w:fldChar w:fldCharType="begin"/>
        </w:r>
        <w:r>
          <w:rPr>
            <w:webHidden/>
          </w:rPr>
          <w:instrText xml:space="preserve"> PAGEREF _Toc523947523 \h </w:instrText>
        </w:r>
        <w:r>
          <w:rPr>
            <w:webHidden/>
          </w:rPr>
        </w:r>
        <w:r>
          <w:rPr>
            <w:webHidden/>
          </w:rPr>
          <w:fldChar w:fldCharType="separate"/>
        </w:r>
        <w:r>
          <w:rPr>
            <w:webHidden/>
          </w:rPr>
          <w:t>6</w:t>
        </w:r>
        <w:r>
          <w:rPr>
            <w:webHidden/>
          </w:rPr>
          <w:fldChar w:fldCharType="end"/>
        </w:r>
      </w:hyperlink>
    </w:p>
    <w:p w14:paraId="170A5C54" w14:textId="46E5A215" w:rsidR="00F27505" w:rsidRDefault="00F27505">
      <w:pPr>
        <w:pStyle w:val="Obsah1"/>
        <w:rPr>
          <w:rFonts w:asciiTheme="minorHAnsi" w:eastAsiaTheme="minorEastAsia" w:hAnsiTheme="minorHAnsi" w:cstheme="minorBidi"/>
          <w:b w:val="0"/>
          <w:sz w:val="22"/>
          <w:szCs w:val="22"/>
          <w:lang w:eastAsia="cs-CZ"/>
        </w:rPr>
      </w:pPr>
      <w:hyperlink w:anchor="_Toc523947524" w:history="1">
        <w:r w:rsidRPr="006D49B6">
          <w:rPr>
            <w:rStyle w:val="Hypertextovodkaz"/>
          </w:rPr>
          <w:t>1.</w:t>
        </w:r>
        <w:r>
          <w:rPr>
            <w:rFonts w:asciiTheme="minorHAnsi" w:eastAsiaTheme="minorEastAsia" w:hAnsiTheme="minorHAnsi" w:cstheme="minorBidi"/>
            <w:b w:val="0"/>
            <w:sz w:val="22"/>
            <w:szCs w:val="22"/>
            <w:lang w:eastAsia="cs-CZ"/>
          </w:rPr>
          <w:tab/>
        </w:r>
        <w:r w:rsidRPr="006D49B6">
          <w:rPr>
            <w:rStyle w:val="Hypertextovodkaz"/>
          </w:rPr>
          <w:t>Obecně k předpokladům pro vydání rozsudku pro uznání</w:t>
        </w:r>
        <w:r>
          <w:rPr>
            <w:webHidden/>
          </w:rPr>
          <w:tab/>
        </w:r>
        <w:r>
          <w:rPr>
            <w:webHidden/>
          </w:rPr>
          <w:fldChar w:fldCharType="begin"/>
        </w:r>
        <w:r>
          <w:rPr>
            <w:webHidden/>
          </w:rPr>
          <w:instrText xml:space="preserve"> PAGEREF _Toc523947524 \h </w:instrText>
        </w:r>
        <w:r>
          <w:rPr>
            <w:webHidden/>
          </w:rPr>
        </w:r>
        <w:r>
          <w:rPr>
            <w:webHidden/>
          </w:rPr>
          <w:fldChar w:fldCharType="separate"/>
        </w:r>
        <w:r>
          <w:rPr>
            <w:webHidden/>
          </w:rPr>
          <w:t>11</w:t>
        </w:r>
        <w:r>
          <w:rPr>
            <w:webHidden/>
          </w:rPr>
          <w:fldChar w:fldCharType="end"/>
        </w:r>
      </w:hyperlink>
    </w:p>
    <w:p w14:paraId="0384D2C5" w14:textId="62AAAC2A" w:rsidR="00F27505" w:rsidRDefault="00F27505">
      <w:pPr>
        <w:pStyle w:val="Obsah2"/>
        <w:tabs>
          <w:tab w:val="left" w:pos="880"/>
          <w:tab w:val="right" w:leader="dot" w:pos="9062"/>
        </w:tabs>
        <w:rPr>
          <w:rFonts w:asciiTheme="minorHAnsi" w:eastAsiaTheme="minorEastAsia" w:hAnsiTheme="minorHAnsi" w:cstheme="minorBidi"/>
          <w:noProof/>
          <w:sz w:val="22"/>
          <w:lang w:eastAsia="cs-CZ"/>
        </w:rPr>
      </w:pPr>
      <w:hyperlink w:anchor="_Toc523947525" w:history="1">
        <w:r w:rsidRPr="006D49B6">
          <w:rPr>
            <w:rStyle w:val="Hypertextovodkaz"/>
            <w:noProof/>
          </w:rPr>
          <w:t>1.1</w:t>
        </w:r>
        <w:r>
          <w:rPr>
            <w:rFonts w:asciiTheme="minorHAnsi" w:eastAsiaTheme="minorEastAsia" w:hAnsiTheme="minorHAnsi" w:cstheme="minorBidi"/>
            <w:noProof/>
            <w:sz w:val="22"/>
            <w:lang w:eastAsia="cs-CZ"/>
          </w:rPr>
          <w:tab/>
        </w:r>
        <w:r w:rsidRPr="006D49B6">
          <w:rPr>
            <w:rStyle w:val="Hypertextovodkaz"/>
            <w:noProof/>
          </w:rPr>
          <w:t>Rozsudek pro uznání na základě uznání nároku žalovaným</w:t>
        </w:r>
        <w:r>
          <w:rPr>
            <w:noProof/>
            <w:webHidden/>
          </w:rPr>
          <w:tab/>
        </w:r>
        <w:r>
          <w:rPr>
            <w:noProof/>
            <w:webHidden/>
          </w:rPr>
          <w:fldChar w:fldCharType="begin"/>
        </w:r>
        <w:r>
          <w:rPr>
            <w:noProof/>
            <w:webHidden/>
          </w:rPr>
          <w:instrText xml:space="preserve"> PAGEREF _Toc523947525 \h </w:instrText>
        </w:r>
        <w:r>
          <w:rPr>
            <w:noProof/>
            <w:webHidden/>
          </w:rPr>
        </w:r>
        <w:r>
          <w:rPr>
            <w:noProof/>
            <w:webHidden/>
          </w:rPr>
          <w:fldChar w:fldCharType="separate"/>
        </w:r>
        <w:r>
          <w:rPr>
            <w:noProof/>
            <w:webHidden/>
          </w:rPr>
          <w:t>11</w:t>
        </w:r>
        <w:r>
          <w:rPr>
            <w:noProof/>
            <w:webHidden/>
          </w:rPr>
          <w:fldChar w:fldCharType="end"/>
        </w:r>
      </w:hyperlink>
    </w:p>
    <w:p w14:paraId="19967149" w14:textId="78F15CFF" w:rsidR="00F27505" w:rsidRDefault="00F27505">
      <w:pPr>
        <w:pStyle w:val="Obsah2"/>
        <w:tabs>
          <w:tab w:val="left" w:pos="880"/>
          <w:tab w:val="right" w:leader="dot" w:pos="9062"/>
        </w:tabs>
        <w:rPr>
          <w:rFonts w:asciiTheme="minorHAnsi" w:eastAsiaTheme="minorEastAsia" w:hAnsiTheme="minorHAnsi" w:cstheme="minorBidi"/>
          <w:noProof/>
          <w:sz w:val="22"/>
          <w:lang w:eastAsia="cs-CZ"/>
        </w:rPr>
      </w:pPr>
      <w:hyperlink w:anchor="_Toc523947526" w:history="1">
        <w:r w:rsidRPr="006D49B6">
          <w:rPr>
            <w:rStyle w:val="Hypertextovodkaz"/>
            <w:noProof/>
          </w:rPr>
          <w:t>1.2</w:t>
        </w:r>
        <w:r>
          <w:rPr>
            <w:rFonts w:asciiTheme="minorHAnsi" w:eastAsiaTheme="minorEastAsia" w:hAnsiTheme="minorHAnsi" w:cstheme="minorBidi"/>
            <w:noProof/>
            <w:sz w:val="22"/>
            <w:lang w:eastAsia="cs-CZ"/>
          </w:rPr>
          <w:tab/>
        </w:r>
        <w:r w:rsidRPr="006D49B6">
          <w:rPr>
            <w:rStyle w:val="Hypertextovodkaz"/>
            <w:noProof/>
          </w:rPr>
          <w:t>Kvalifikovaná výzva</w:t>
        </w:r>
        <w:r>
          <w:rPr>
            <w:noProof/>
            <w:webHidden/>
          </w:rPr>
          <w:tab/>
        </w:r>
        <w:r>
          <w:rPr>
            <w:noProof/>
            <w:webHidden/>
          </w:rPr>
          <w:fldChar w:fldCharType="begin"/>
        </w:r>
        <w:r>
          <w:rPr>
            <w:noProof/>
            <w:webHidden/>
          </w:rPr>
          <w:instrText xml:space="preserve"> PAGEREF _Toc523947526 \h </w:instrText>
        </w:r>
        <w:r>
          <w:rPr>
            <w:noProof/>
            <w:webHidden/>
          </w:rPr>
        </w:r>
        <w:r>
          <w:rPr>
            <w:noProof/>
            <w:webHidden/>
          </w:rPr>
          <w:fldChar w:fldCharType="separate"/>
        </w:r>
        <w:r>
          <w:rPr>
            <w:noProof/>
            <w:webHidden/>
          </w:rPr>
          <w:t>12</w:t>
        </w:r>
        <w:r>
          <w:rPr>
            <w:noProof/>
            <w:webHidden/>
          </w:rPr>
          <w:fldChar w:fldCharType="end"/>
        </w:r>
      </w:hyperlink>
    </w:p>
    <w:p w14:paraId="3B84CD52" w14:textId="714EC0A9" w:rsidR="00F27505" w:rsidRDefault="00F27505">
      <w:pPr>
        <w:pStyle w:val="Obsah2"/>
        <w:tabs>
          <w:tab w:val="left" w:pos="880"/>
          <w:tab w:val="right" w:leader="dot" w:pos="9062"/>
        </w:tabs>
        <w:rPr>
          <w:rFonts w:asciiTheme="minorHAnsi" w:eastAsiaTheme="minorEastAsia" w:hAnsiTheme="minorHAnsi" w:cstheme="minorBidi"/>
          <w:noProof/>
          <w:sz w:val="22"/>
          <w:lang w:eastAsia="cs-CZ"/>
        </w:rPr>
      </w:pPr>
      <w:hyperlink w:anchor="_Toc523947527" w:history="1">
        <w:r w:rsidRPr="006D49B6">
          <w:rPr>
            <w:rStyle w:val="Hypertextovodkaz"/>
            <w:noProof/>
          </w:rPr>
          <w:t>1.3</w:t>
        </w:r>
        <w:r>
          <w:rPr>
            <w:rFonts w:asciiTheme="minorHAnsi" w:eastAsiaTheme="minorEastAsia" w:hAnsiTheme="minorHAnsi" w:cstheme="minorBidi"/>
            <w:noProof/>
            <w:sz w:val="22"/>
            <w:lang w:eastAsia="cs-CZ"/>
          </w:rPr>
          <w:tab/>
        </w:r>
        <w:r w:rsidRPr="006D49B6">
          <w:rPr>
            <w:rStyle w:val="Hypertextovodkaz"/>
            <w:noProof/>
          </w:rPr>
          <w:t>Předpoklady pro použití kvalifikované výzvy</w:t>
        </w:r>
        <w:r>
          <w:rPr>
            <w:noProof/>
            <w:webHidden/>
          </w:rPr>
          <w:tab/>
        </w:r>
        <w:r>
          <w:rPr>
            <w:noProof/>
            <w:webHidden/>
          </w:rPr>
          <w:fldChar w:fldCharType="begin"/>
        </w:r>
        <w:r>
          <w:rPr>
            <w:noProof/>
            <w:webHidden/>
          </w:rPr>
          <w:instrText xml:space="preserve"> PAGEREF _Toc523947527 \h </w:instrText>
        </w:r>
        <w:r>
          <w:rPr>
            <w:noProof/>
            <w:webHidden/>
          </w:rPr>
        </w:r>
        <w:r>
          <w:rPr>
            <w:noProof/>
            <w:webHidden/>
          </w:rPr>
          <w:fldChar w:fldCharType="separate"/>
        </w:r>
        <w:r>
          <w:rPr>
            <w:noProof/>
            <w:webHidden/>
          </w:rPr>
          <w:t>13</w:t>
        </w:r>
        <w:r>
          <w:rPr>
            <w:noProof/>
            <w:webHidden/>
          </w:rPr>
          <w:fldChar w:fldCharType="end"/>
        </w:r>
      </w:hyperlink>
    </w:p>
    <w:p w14:paraId="70C5876C" w14:textId="7D86D2C0" w:rsidR="00F27505" w:rsidRDefault="00F27505">
      <w:pPr>
        <w:pStyle w:val="Obsah3"/>
        <w:tabs>
          <w:tab w:val="left" w:pos="1320"/>
          <w:tab w:val="right" w:leader="dot" w:pos="9062"/>
        </w:tabs>
        <w:rPr>
          <w:rFonts w:asciiTheme="minorHAnsi" w:eastAsiaTheme="minorEastAsia" w:hAnsiTheme="minorHAnsi" w:cstheme="minorBidi"/>
          <w:noProof/>
          <w:sz w:val="22"/>
          <w:lang w:eastAsia="cs-CZ"/>
        </w:rPr>
      </w:pPr>
      <w:hyperlink w:anchor="_Toc523947528" w:history="1">
        <w:r w:rsidRPr="006D49B6">
          <w:rPr>
            <w:rStyle w:val="Hypertextovodkaz"/>
            <w:noProof/>
          </w:rPr>
          <w:t>1.3.1</w:t>
        </w:r>
        <w:r>
          <w:rPr>
            <w:rFonts w:asciiTheme="minorHAnsi" w:eastAsiaTheme="minorEastAsia" w:hAnsiTheme="minorHAnsi" w:cstheme="minorBidi"/>
            <w:noProof/>
            <w:sz w:val="22"/>
            <w:lang w:eastAsia="cs-CZ"/>
          </w:rPr>
          <w:tab/>
        </w:r>
        <w:r w:rsidRPr="006D49B6">
          <w:rPr>
            <w:rStyle w:val="Hypertextovodkaz"/>
            <w:noProof/>
          </w:rPr>
          <w:t>Povaha věci a okolnosti případu</w:t>
        </w:r>
        <w:r>
          <w:rPr>
            <w:noProof/>
            <w:webHidden/>
          </w:rPr>
          <w:tab/>
        </w:r>
        <w:r>
          <w:rPr>
            <w:noProof/>
            <w:webHidden/>
          </w:rPr>
          <w:fldChar w:fldCharType="begin"/>
        </w:r>
        <w:r>
          <w:rPr>
            <w:noProof/>
            <w:webHidden/>
          </w:rPr>
          <w:instrText xml:space="preserve"> PAGEREF _Toc523947528 \h </w:instrText>
        </w:r>
        <w:r>
          <w:rPr>
            <w:noProof/>
            <w:webHidden/>
          </w:rPr>
        </w:r>
        <w:r>
          <w:rPr>
            <w:noProof/>
            <w:webHidden/>
          </w:rPr>
          <w:fldChar w:fldCharType="separate"/>
        </w:r>
        <w:r>
          <w:rPr>
            <w:noProof/>
            <w:webHidden/>
          </w:rPr>
          <w:t>13</w:t>
        </w:r>
        <w:r>
          <w:rPr>
            <w:noProof/>
            <w:webHidden/>
          </w:rPr>
          <w:fldChar w:fldCharType="end"/>
        </w:r>
      </w:hyperlink>
    </w:p>
    <w:p w14:paraId="64E922C2" w14:textId="057BE6D7" w:rsidR="00F27505" w:rsidRDefault="00F27505">
      <w:pPr>
        <w:pStyle w:val="Obsah3"/>
        <w:tabs>
          <w:tab w:val="left" w:pos="1320"/>
          <w:tab w:val="right" w:leader="dot" w:pos="9062"/>
        </w:tabs>
        <w:rPr>
          <w:rFonts w:asciiTheme="minorHAnsi" w:eastAsiaTheme="minorEastAsia" w:hAnsiTheme="minorHAnsi" w:cstheme="minorBidi"/>
          <w:noProof/>
          <w:sz w:val="22"/>
          <w:lang w:eastAsia="cs-CZ"/>
        </w:rPr>
      </w:pPr>
      <w:hyperlink w:anchor="_Toc523947529" w:history="1">
        <w:r w:rsidRPr="006D49B6">
          <w:rPr>
            <w:rStyle w:val="Hypertextovodkaz"/>
            <w:noProof/>
          </w:rPr>
          <w:t>1.3.2</w:t>
        </w:r>
        <w:r>
          <w:rPr>
            <w:rFonts w:asciiTheme="minorHAnsi" w:eastAsiaTheme="minorEastAsia" w:hAnsiTheme="minorHAnsi" w:cstheme="minorBidi"/>
            <w:noProof/>
            <w:sz w:val="22"/>
            <w:lang w:eastAsia="cs-CZ"/>
          </w:rPr>
          <w:tab/>
        </w:r>
        <w:r w:rsidRPr="006D49B6">
          <w:rPr>
            <w:rStyle w:val="Hypertextovodkaz"/>
            <w:noProof/>
          </w:rPr>
          <w:t>Vydání kvalifikované výzvy v případě, že bylo rozhodnuto platebním rozkazem</w:t>
        </w:r>
        <w:r>
          <w:rPr>
            <w:noProof/>
            <w:webHidden/>
          </w:rPr>
          <w:tab/>
        </w:r>
        <w:r>
          <w:rPr>
            <w:noProof/>
            <w:webHidden/>
          </w:rPr>
          <w:fldChar w:fldCharType="begin"/>
        </w:r>
        <w:r>
          <w:rPr>
            <w:noProof/>
            <w:webHidden/>
          </w:rPr>
          <w:instrText xml:space="preserve"> PAGEREF _Toc523947529 \h </w:instrText>
        </w:r>
        <w:r>
          <w:rPr>
            <w:noProof/>
            <w:webHidden/>
          </w:rPr>
        </w:r>
        <w:r>
          <w:rPr>
            <w:noProof/>
            <w:webHidden/>
          </w:rPr>
          <w:fldChar w:fldCharType="separate"/>
        </w:r>
        <w:r>
          <w:rPr>
            <w:noProof/>
            <w:webHidden/>
          </w:rPr>
          <w:t>14</w:t>
        </w:r>
        <w:r>
          <w:rPr>
            <w:noProof/>
            <w:webHidden/>
          </w:rPr>
          <w:fldChar w:fldCharType="end"/>
        </w:r>
      </w:hyperlink>
    </w:p>
    <w:p w14:paraId="5EE7554D" w14:textId="47EF94CB" w:rsidR="00F27505" w:rsidRDefault="00F27505">
      <w:pPr>
        <w:pStyle w:val="Obsah3"/>
        <w:tabs>
          <w:tab w:val="left" w:pos="1320"/>
          <w:tab w:val="right" w:leader="dot" w:pos="9062"/>
        </w:tabs>
        <w:rPr>
          <w:rFonts w:asciiTheme="minorHAnsi" w:eastAsiaTheme="minorEastAsia" w:hAnsiTheme="minorHAnsi" w:cstheme="minorBidi"/>
          <w:noProof/>
          <w:sz w:val="22"/>
          <w:lang w:eastAsia="cs-CZ"/>
        </w:rPr>
      </w:pPr>
      <w:hyperlink w:anchor="_Toc523947530" w:history="1">
        <w:r w:rsidRPr="006D49B6">
          <w:rPr>
            <w:rStyle w:val="Hypertextovodkaz"/>
            <w:noProof/>
          </w:rPr>
          <w:t>1.3.3</w:t>
        </w:r>
        <w:r>
          <w:rPr>
            <w:rFonts w:asciiTheme="minorHAnsi" w:eastAsiaTheme="minorEastAsia" w:hAnsiTheme="minorHAnsi" w:cstheme="minorBidi"/>
            <w:noProof/>
            <w:sz w:val="22"/>
            <w:lang w:eastAsia="cs-CZ"/>
          </w:rPr>
          <w:tab/>
        </w:r>
        <w:r w:rsidRPr="006D49B6">
          <w:rPr>
            <w:rStyle w:val="Hypertextovodkaz"/>
            <w:noProof/>
          </w:rPr>
          <w:t>Obsah kvalifikované výzvy a lhůta pro vyjádření</w:t>
        </w:r>
        <w:r>
          <w:rPr>
            <w:noProof/>
            <w:webHidden/>
          </w:rPr>
          <w:tab/>
        </w:r>
        <w:r>
          <w:rPr>
            <w:noProof/>
            <w:webHidden/>
          </w:rPr>
          <w:fldChar w:fldCharType="begin"/>
        </w:r>
        <w:r>
          <w:rPr>
            <w:noProof/>
            <w:webHidden/>
          </w:rPr>
          <w:instrText xml:space="preserve"> PAGEREF _Toc523947530 \h </w:instrText>
        </w:r>
        <w:r>
          <w:rPr>
            <w:noProof/>
            <w:webHidden/>
          </w:rPr>
        </w:r>
        <w:r>
          <w:rPr>
            <w:noProof/>
            <w:webHidden/>
          </w:rPr>
          <w:fldChar w:fldCharType="separate"/>
        </w:r>
        <w:r>
          <w:rPr>
            <w:noProof/>
            <w:webHidden/>
          </w:rPr>
          <w:t>14</w:t>
        </w:r>
        <w:r>
          <w:rPr>
            <w:noProof/>
            <w:webHidden/>
          </w:rPr>
          <w:fldChar w:fldCharType="end"/>
        </w:r>
      </w:hyperlink>
    </w:p>
    <w:p w14:paraId="6BC0493B" w14:textId="07261A34" w:rsidR="00F27505" w:rsidRDefault="00F27505">
      <w:pPr>
        <w:pStyle w:val="Obsah3"/>
        <w:tabs>
          <w:tab w:val="left" w:pos="1320"/>
          <w:tab w:val="right" w:leader="dot" w:pos="9062"/>
        </w:tabs>
        <w:rPr>
          <w:rFonts w:asciiTheme="minorHAnsi" w:eastAsiaTheme="minorEastAsia" w:hAnsiTheme="minorHAnsi" w:cstheme="minorBidi"/>
          <w:noProof/>
          <w:sz w:val="22"/>
          <w:lang w:eastAsia="cs-CZ"/>
        </w:rPr>
      </w:pPr>
      <w:hyperlink w:anchor="_Toc523947531" w:history="1">
        <w:r w:rsidRPr="006D49B6">
          <w:rPr>
            <w:rStyle w:val="Hypertextovodkaz"/>
            <w:noProof/>
          </w:rPr>
          <w:t>1.3.4</w:t>
        </w:r>
        <w:r>
          <w:rPr>
            <w:rFonts w:asciiTheme="minorHAnsi" w:eastAsiaTheme="minorEastAsia" w:hAnsiTheme="minorHAnsi" w:cstheme="minorBidi"/>
            <w:noProof/>
            <w:sz w:val="22"/>
            <w:lang w:eastAsia="cs-CZ"/>
          </w:rPr>
          <w:tab/>
        </w:r>
        <w:r w:rsidRPr="006D49B6">
          <w:rPr>
            <w:rStyle w:val="Hypertextovodkaz"/>
            <w:noProof/>
          </w:rPr>
          <w:t>Doručování</w:t>
        </w:r>
        <w:r>
          <w:rPr>
            <w:noProof/>
            <w:webHidden/>
          </w:rPr>
          <w:tab/>
        </w:r>
        <w:r>
          <w:rPr>
            <w:noProof/>
            <w:webHidden/>
          </w:rPr>
          <w:fldChar w:fldCharType="begin"/>
        </w:r>
        <w:r>
          <w:rPr>
            <w:noProof/>
            <w:webHidden/>
          </w:rPr>
          <w:instrText xml:space="preserve"> PAGEREF _Toc523947531 \h </w:instrText>
        </w:r>
        <w:r>
          <w:rPr>
            <w:noProof/>
            <w:webHidden/>
          </w:rPr>
        </w:r>
        <w:r>
          <w:rPr>
            <w:noProof/>
            <w:webHidden/>
          </w:rPr>
          <w:fldChar w:fldCharType="separate"/>
        </w:r>
        <w:r>
          <w:rPr>
            <w:noProof/>
            <w:webHidden/>
          </w:rPr>
          <w:t>15</w:t>
        </w:r>
        <w:r>
          <w:rPr>
            <w:noProof/>
            <w:webHidden/>
          </w:rPr>
          <w:fldChar w:fldCharType="end"/>
        </w:r>
      </w:hyperlink>
    </w:p>
    <w:p w14:paraId="4AC6499B" w14:textId="75F46A25" w:rsidR="00F27505" w:rsidRDefault="00F27505">
      <w:pPr>
        <w:pStyle w:val="Obsah2"/>
        <w:tabs>
          <w:tab w:val="left" w:pos="880"/>
          <w:tab w:val="right" w:leader="dot" w:pos="9062"/>
        </w:tabs>
        <w:rPr>
          <w:rFonts w:asciiTheme="minorHAnsi" w:eastAsiaTheme="minorEastAsia" w:hAnsiTheme="minorHAnsi" w:cstheme="minorBidi"/>
          <w:noProof/>
          <w:sz w:val="22"/>
          <w:lang w:eastAsia="cs-CZ"/>
        </w:rPr>
      </w:pPr>
      <w:hyperlink w:anchor="_Toc523947532" w:history="1">
        <w:r w:rsidRPr="006D49B6">
          <w:rPr>
            <w:rStyle w:val="Hypertextovodkaz"/>
            <w:noProof/>
          </w:rPr>
          <w:t>1.4</w:t>
        </w:r>
        <w:r>
          <w:rPr>
            <w:rFonts w:asciiTheme="minorHAnsi" w:eastAsiaTheme="minorEastAsia" w:hAnsiTheme="minorHAnsi" w:cstheme="minorBidi"/>
            <w:noProof/>
            <w:sz w:val="22"/>
            <w:lang w:eastAsia="cs-CZ"/>
          </w:rPr>
          <w:tab/>
        </w:r>
        <w:r w:rsidRPr="006D49B6">
          <w:rPr>
            <w:rStyle w:val="Hypertextovodkaz"/>
            <w:noProof/>
          </w:rPr>
          <w:t>Srovnání s prostou výzvou</w:t>
        </w:r>
        <w:r>
          <w:rPr>
            <w:noProof/>
            <w:webHidden/>
          </w:rPr>
          <w:tab/>
        </w:r>
        <w:r>
          <w:rPr>
            <w:noProof/>
            <w:webHidden/>
          </w:rPr>
          <w:fldChar w:fldCharType="begin"/>
        </w:r>
        <w:r>
          <w:rPr>
            <w:noProof/>
            <w:webHidden/>
          </w:rPr>
          <w:instrText xml:space="preserve"> PAGEREF _Toc523947532 \h </w:instrText>
        </w:r>
        <w:r>
          <w:rPr>
            <w:noProof/>
            <w:webHidden/>
          </w:rPr>
        </w:r>
        <w:r>
          <w:rPr>
            <w:noProof/>
            <w:webHidden/>
          </w:rPr>
          <w:fldChar w:fldCharType="separate"/>
        </w:r>
        <w:r>
          <w:rPr>
            <w:noProof/>
            <w:webHidden/>
          </w:rPr>
          <w:t>15</w:t>
        </w:r>
        <w:r>
          <w:rPr>
            <w:noProof/>
            <w:webHidden/>
          </w:rPr>
          <w:fldChar w:fldCharType="end"/>
        </w:r>
      </w:hyperlink>
    </w:p>
    <w:p w14:paraId="34028BD0" w14:textId="41EE91BC" w:rsidR="00F27505" w:rsidRDefault="00F27505">
      <w:pPr>
        <w:pStyle w:val="Obsah2"/>
        <w:tabs>
          <w:tab w:val="left" w:pos="880"/>
          <w:tab w:val="right" w:leader="dot" w:pos="9062"/>
        </w:tabs>
        <w:rPr>
          <w:rFonts w:asciiTheme="minorHAnsi" w:eastAsiaTheme="minorEastAsia" w:hAnsiTheme="minorHAnsi" w:cstheme="minorBidi"/>
          <w:noProof/>
          <w:sz w:val="22"/>
          <w:lang w:eastAsia="cs-CZ"/>
        </w:rPr>
      </w:pPr>
      <w:hyperlink w:anchor="_Toc523947533" w:history="1">
        <w:r w:rsidRPr="006D49B6">
          <w:rPr>
            <w:rStyle w:val="Hypertextovodkaz"/>
            <w:noProof/>
          </w:rPr>
          <w:t>1.5</w:t>
        </w:r>
        <w:r>
          <w:rPr>
            <w:rFonts w:asciiTheme="minorHAnsi" w:eastAsiaTheme="minorEastAsia" w:hAnsiTheme="minorHAnsi" w:cstheme="minorBidi"/>
            <w:noProof/>
            <w:sz w:val="22"/>
            <w:lang w:eastAsia="cs-CZ"/>
          </w:rPr>
          <w:tab/>
        </w:r>
        <w:r w:rsidRPr="006D49B6">
          <w:rPr>
            <w:rStyle w:val="Hypertextovodkaz"/>
            <w:noProof/>
          </w:rPr>
          <w:t>Přípravné jednání</w:t>
        </w:r>
        <w:r>
          <w:rPr>
            <w:noProof/>
            <w:webHidden/>
          </w:rPr>
          <w:tab/>
        </w:r>
        <w:r>
          <w:rPr>
            <w:noProof/>
            <w:webHidden/>
          </w:rPr>
          <w:fldChar w:fldCharType="begin"/>
        </w:r>
        <w:r>
          <w:rPr>
            <w:noProof/>
            <w:webHidden/>
          </w:rPr>
          <w:instrText xml:space="preserve"> PAGEREF _Toc523947533 \h </w:instrText>
        </w:r>
        <w:r>
          <w:rPr>
            <w:noProof/>
            <w:webHidden/>
          </w:rPr>
        </w:r>
        <w:r>
          <w:rPr>
            <w:noProof/>
            <w:webHidden/>
          </w:rPr>
          <w:fldChar w:fldCharType="separate"/>
        </w:r>
        <w:r>
          <w:rPr>
            <w:noProof/>
            <w:webHidden/>
          </w:rPr>
          <w:t>16</w:t>
        </w:r>
        <w:r>
          <w:rPr>
            <w:noProof/>
            <w:webHidden/>
          </w:rPr>
          <w:fldChar w:fldCharType="end"/>
        </w:r>
      </w:hyperlink>
    </w:p>
    <w:p w14:paraId="60BA6F7F" w14:textId="1FE05A64" w:rsidR="00F27505" w:rsidRDefault="00F27505">
      <w:pPr>
        <w:pStyle w:val="Obsah3"/>
        <w:tabs>
          <w:tab w:val="left" w:pos="1320"/>
          <w:tab w:val="right" w:leader="dot" w:pos="9062"/>
        </w:tabs>
        <w:rPr>
          <w:rFonts w:asciiTheme="minorHAnsi" w:eastAsiaTheme="minorEastAsia" w:hAnsiTheme="minorHAnsi" w:cstheme="minorBidi"/>
          <w:noProof/>
          <w:sz w:val="22"/>
          <w:lang w:eastAsia="cs-CZ"/>
        </w:rPr>
      </w:pPr>
      <w:hyperlink w:anchor="_Toc523947534" w:history="1">
        <w:r w:rsidRPr="006D49B6">
          <w:rPr>
            <w:rStyle w:val="Hypertextovodkaz"/>
            <w:noProof/>
          </w:rPr>
          <w:t>1.5.1</w:t>
        </w:r>
        <w:r>
          <w:rPr>
            <w:rFonts w:asciiTheme="minorHAnsi" w:eastAsiaTheme="minorEastAsia" w:hAnsiTheme="minorHAnsi" w:cstheme="minorBidi"/>
            <w:noProof/>
            <w:sz w:val="22"/>
            <w:lang w:eastAsia="cs-CZ"/>
          </w:rPr>
          <w:tab/>
        </w:r>
        <w:r w:rsidRPr="006D49B6">
          <w:rPr>
            <w:rStyle w:val="Hypertextovodkaz"/>
            <w:noProof/>
          </w:rPr>
          <w:t>Předpoklady pro nařízení přípravného jednání</w:t>
        </w:r>
        <w:r>
          <w:rPr>
            <w:noProof/>
            <w:webHidden/>
          </w:rPr>
          <w:tab/>
        </w:r>
        <w:r>
          <w:rPr>
            <w:noProof/>
            <w:webHidden/>
          </w:rPr>
          <w:fldChar w:fldCharType="begin"/>
        </w:r>
        <w:r>
          <w:rPr>
            <w:noProof/>
            <w:webHidden/>
          </w:rPr>
          <w:instrText xml:space="preserve"> PAGEREF _Toc523947534 \h </w:instrText>
        </w:r>
        <w:r>
          <w:rPr>
            <w:noProof/>
            <w:webHidden/>
          </w:rPr>
        </w:r>
        <w:r>
          <w:rPr>
            <w:noProof/>
            <w:webHidden/>
          </w:rPr>
          <w:fldChar w:fldCharType="separate"/>
        </w:r>
        <w:r>
          <w:rPr>
            <w:noProof/>
            <w:webHidden/>
          </w:rPr>
          <w:t>16</w:t>
        </w:r>
        <w:r>
          <w:rPr>
            <w:noProof/>
            <w:webHidden/>
          </w:rPr>
          <w:fldChar w:fldCharType="end"/>
        </w:r>
      </w:hyperlink>
    </w:p>
    <w:p w14:paraId="6B54392B" w14:textId="38599DE1" w:rsidR="00F27505" w:rsidRDefault="00F27505">
      <w:pPr>
        <w:pStyle w:val="Obsah3"/>
        <w:tabs>
          <w:tab w:val="left" w:pos="1320"/>
          <w:tab w:val="right" w:leader="dot" w:pos="9062"/>
        </w:tabs>
        <w:rPr>
          <w:rFonts w:asciiTheme="minorHAnsi" w:eastAsiaTheme="minorEastAsia" w:hAnsiTheme="minorHAnsi" w:cstheme="minorBidi"/>
          <w:noProof/>
          <w:sz w:val="22"/>
          <w:lang w:eastAsia="cs-CZ"/>
        </w:rPr>
      </w:pPr>
      <w:hyperlink w:anchor="_Toc523947535" w:history="1">
        <w:r w:rsidRPr="006D49B6">
          <w:rPr>
            <w:rStyle w:val="Hypertextovodkaz"/>
            <w:noProof/>
          </w:rPr>
          <w:t>1.5.2</w:t>
        </w:r>
        <w:r>
          <w:rPr>
            <w:rFonts w:asciiTheme="minorHAnsi" w:eastAsiaTheme="minorEastAsia" w:hAnsiTheme="minorHAnsi" w:cstheme="minorBidi"/>
            <w:noProof/>
            <w:sz w:val="22"/>
            <w:lang w:eastAsia="cs-CZ"/>
          </w:rPr>
          <w:tab/>
        </w:r>
        <w:r w:rsidRPr="006D49B6">
          <w:rPr>
            <w:rStyle w:val="Hypertextovodkaz"/>
            <w:noProof/>
          </w:rPr>
          <w:t>Obsah přípravného jednání a následky nedostavení se na přípravné jednání</w:t>
        </w:r>
        <w:r>
          <w:rPr>
            <w:noProof/>
            <w:webHidden/>
          </w:rPr>
          <w:tab/>
        </w:r>
        <w:r>
          <w:rPr>
            <w:noProof/>
            <w:webHidden/>
          </w:rPr>
          <w:fldChar w:fldCharType="begin"/>
        </w:r>
        <w:r>
          <w:rPr>
            <w:noProof/>
            <w:webHidden/>
          </w:rPr>
          <w:instrText xml:space="preserve"> PAGEREF _Toc523947535 \h </w:instrText>
        </w:r>
        <w:r>
          <w:rPr>
            <w:noProof/>
            <w:webHidden/>
          </w:rPr>
        </w:r>
        <w:r>
          <w:rPr>
            <w:noProof/>
            <w:webHidden/>
          </w:rPr>
          <w:fldChar w:fldCharType="separate"/>
        </w:r>
        <w:r>
          <w:rPr>
            <w:noProof/>
            <w:webHidden/>
          </w:rPr>
          <w:t>17</w:t>
        </w:r>
        <w:r>
          <w:rPr>
            <w:noProof/>
            <w:webHidden/>
          </w:rPr>
          <w:fldChar w:fldCharType="end"/>
        </w:r>
      </w:hyperlink>
    </w:p>
    <w:p w14:paraId="19222541" w14:textId="3A35E9A8" w:rsidR="00F27505" w:rsidRDefault="00F27505">
      <w:pPr>
        <w:pStyle w:val="Obsah2"/>
        <w:tabs>
          <w:tab w:val="left" w:pos="880"/>
          <w:tab w:val="right" w:leader="dot" w:pos="9062"/>
        </w:tabs>
        <w:rPr>
          <w:rFonts w:asciiTheme="minorHAnsi" w:eastAsiaTheme="minorEastAsia" w:hAnsiTheme="minorHAnsi" w:cstheme="minorBidi"/>
          <w:noProof/>
          <w:sz w:val="22"/>
          <w:lang w:eastAsia="cs-CZ"/>
        </w:rPr>
      </w:pPr>
      <w:hyperlink w:anchor="_Toc523947536" w:history="1">
        <w:r w:rsidRPr="006D49B6">
          <w:rPr>
            <w:rStyle w:val="Hypertextovodkaz"/>
            <w:noProof/>
          </w:rPr>
          <w:t>1.6</w:t>
        </w:r>
        <w:r>
          <w:rPr>
            <w:rFonts w:asciiTheme="minorHAnsi" w:eastAsiaTheme="minorEastAsia" w:hAnsiTheme="minorHAnsi" w:cstheme="minorBidi"/>
            <w:noProof/>
            <w:sz w:val="22"/>
            <w:lang w:eastAsia="cs-CZ"/>
          </w:rPr>
          <w:tab/>
        </w:r>
        <w:r w:rsidRPr="006D49B6">
          <w:rPr>
            <w:rStyle w:val="Hypertextovodkaz"/>
            <w:noProof/>
          </w:rPr>
          <w:t>Odvolání proti rozsudku pro uznání</w:t>
        </w:r>
        <w:r>
          <w:rPr>
            <w:noProof/>
            <w:webHidden/>
          </w:rPr>
          <w:tab/>
        </w:r>
        <w:r>
          <w:rPr>
            <w:noProof/>
            <w:webHidden/>
          </w:rPr>
          <w:fldChar w:fldCharType="begin"/>
        </w:r>
        <w:r>
          <w:rPr>
            <w:noProof/>
            <w:webHidden/>
          </w:rPr>
          <w:instrText xml:space="preserve"> PAGEREF _Toc523947536 \h </w:instrText>
        </w:r>
        <w:r>
          <w:rPr>
            <w:noProof/>
            <w:webHidden/>
          </w:rPr>
        </w:r>
        <w:r>
          <w:rPr>
            <w:noProof/>
            <w:webHidden/>
          </w:rPr>
          <w:fldChar w:fldCharType="separate"/>
        </w:r>
        <w:r>
          <w:rPr>
            <w:noProof/>
            <w:webHidden/>
          </w:rPr>
          <w:t>17</w:t>
        </w:r>
        <w:r>
          <w:rPr>
            <w:noProof/>
            <w:webHidden/>
          </w:rPr>
          <w:fldChar w:fldCharType="end"/>
        </w:r>
      </w:hyperlink>
    </w:p>
    <w:p w14:paraId="4DFBE130" w14:textId="5AEECDF3" w:rsidR="00F27505" w:rsidRDefault="00F27505">
      <w:pPr>
        <w:pStyle w:val="Obsah1"/>
        <w:rPr>
          <w:rFonts w:asciiTheme="minorHAnsi" w:eastAsiaTheme="minorEastAsia" w:hAnsiTheme="minorHAnsi" w:cstheme="minorBidi"/>
          <w:b w:val="0"/>
          <w:sz w:val="22"/>
          <w:szCs w:val="22"/>
          <w:lang w:eastAsia="cs-CZ"/>
        </w:rPr>
      </w:pPr>
      <w:hyperlink w:anchor="_Toc523947537" w:history="1">
        <w:r w:rsidRPr="006D49B6">
          <w:rPr>
            <w:rStyle w:val="Hypertextovodkaz"/>
          </w:rPr>
          <w:t>2.</w:t>
        </w:r>
        <w:r>
          <w:rPr>
            <w:rFonts w:asciiTheme="minorHAnsi" w:eastAsiaTheme="minorEastAsia" w:hAnsiTheme="minorHAnsi" w:cstheme="minorBidi"/>
            <w:b w:val="0"/>
            <w:sz w:val="22"/>
            <w:szCs w:val="22"/>
            <w:lang w:eastAsia="cs-CZ"/>
          </w:rPr>
          <w:tab/>
        </w:r>
        <w:r w:rsidRPr="006D49B6">
          <w:rPr>
            <w:rStyle w:val="Hypertextovodkaz"/>
          </w:rPr>
          <w:t>Ústavněprávní rámec</w:t>
        </w:r>
        <w:r>
          <w:rPr>
            <w:webHidden/>
          </w:rPr>
          <w:tab/>
        </w:r>
        <w:r>
          <w:rPr>
            <w:webHidden/>
          </w:rPr>
          <w:fldChar w:fldCharType="begin"/>
        </w:r>
        <w:r>
          <w:rPr>
            <w:webHidden/>
          </w:rPr>
          <w:instrText xml:space="preserve"> PAGEREF _Toc523947537 \h </w:instrText>
        </w:r>
        <w:r>
          <w:rPr>
            <w:webHidden/>
          </w:rPr>
        </w:r>
        <w:r>
          <w:rPr>
            <w:webHidden/>
          </w:rPr>
          <w:fldChar w:fldCharType="separate"/>
        </w:r>
        <w:r>
          <w:rPr>
            <w:webHidden/>
          </w:rPr>
          <w:t>19</w:t>
        </w:r>
        <w:r>
          <w:rPr>
            <w:webHidden/>
          </w:rPr>
          <w:fldChar w:fldCharType="end"/>
        </w:r>
      </w:hyperlink>
    </w:p>
    <w:p w14:paraId="52FADF94" w14:textId="4A050408" w:rsidR="00F27505" w:rsidRDefault="00F27505">
      <w:pPr>
        <w:pStyle w:val="Obsah2"/>
        <w:tabs>
          <w:tab w:val="left" w:pos="880"/>
          <w:tab w:val="right" w:leader="dot" w:pos="9062"/>
        </w:tabs>
        <w:rPr>
          <w:rFonts w:asciiTheme="minorHAnsi" w:eastAsiaTheme="minorEastAsia" w:hAnsiTheme="minorHAnsi" w:cstheme="minorBidi"/>
          <w:noProof/>
          <w:sz w:val="22"/>
          <w:lang w:eastAsia="cs-CZ"/>
        </w:rPr>
      </w:pPr>
      <w:hyperlink w:anchor="_Toc523947538" w:history="1">
        <w:r w:rsidRPr="006D49B6">
          <w:rPr>
            <w:rStyle w:val="Hypertextovodkaz"/>
            <w:noProof/>
          </w:rPr>
          <w:t>2.1</w:t>
        </w:r>
        <w:r>
          <w:rPr>
            <w:rFonts w:asciiTheme="minorHAnsi" w:eastAsiaTheme="minorEastAsia" w:hAnsiTheme="minorHAnsi" w:cstheme="minorBidi"/>
            <w:noProof/>
            <w:sz w:val="22"/>
            <w:lang w:eastAsia="cs-CZ"/>
          </w:rPr>
          <w:tab/>
        </w:r>
        <w:r w:rsidRPr="006D49B6">
          <w:rPr>
            <w:rStyle w:val="Hypertextovodkaz"/>
            <w:noProof/>
          </w:rPr>
          <w:t>Spravedlnost</w:t>
        </w:r>
        <w:r>
          <w:rPr>
            <w:noProof/>
            <w:webHidden/>
          </w:rPr>
          <w:tab/>
        </w:r>
        <w:r>
          <w:rPr>
            <w:noProof/>
            <w:webHidden/>
          </w:rPr>
          <w:fldChar w:fldCharType="begin"/>
        </w:r>
        <w:r>
          <w:rPr>
            <w:noProof/>
            <w:webHidden/>
          </w:rPr>
          <w:instrText xml:space="preserve"> PAGEREF _Toc523947538 \h </w:instrText>
        </w:r>
        <w:r>
          <w:rPr>
            <w:noProof/>
            <w:webHidden/>
          </w:rPr>
        </w:r>
        <w:r>
          <w:rPr>
            <w:noProof/>
            <w:webHidden/>
          </w:rPr>
          <w:fldChar w:fldCharType="separate"/>
        </w:r>
        <w:r>
          <w:rPr>
            <w:noProof/>
            <w:webHidden/>
          </w:rPr>
          <w:t>19</w:t>
        </w:r>
        <w:r>
          <w:rPr>
            <w:noProof/>
            <w:webHidden/>
          </w:rPr>
          <w:fldChar w:fldCharType="end"/>
        </w:r>
      </w:hyperlink>
    </w:p>
    <w:p w14:paraId="7D60153E" w14:textId="48A41248" w:rsidR="00F27505" w:rsidRDefault="00F27505">
      <w:pPr>
        <w:pStyle w:val="Obsah2"/>
        <w:tabs>
          <w:tab w:val="left" w:pos="880"/>
          <w:tab w:val="right" w:leader="dot" w:pos="9062"/>
        </w:tabs>
        <w:rPr>
          <w:rFonts w:asciiTheme="minorHAnsi" w:eastAsiaTheme="minorEastAsia" w:hAnsiTheme="minorHAnsi" w:cstheme="minorBidi"/>
          <w:noProof/>
          <w:sz w:val="22"/>
          <w:lang w:eastAsia="cs-CZ"/>
        </w:rPr>
      </w:pPr>
      <w:hyperlink w:anchor="_Toc523947539" w:history="1">
        <w:r w:rsidRPr="006D49B6">
          <w:rPr>
            <w:rStyle w:val="Hypertextovodkaz"/>
            <w:noProof/>
          </w:rPr>
          <w:t>2.2</w:t>
        </w:r>
        <w:r>
          <w:rPr>
            <w:rFonts w:asciiTheme="minorHAnsi" w:eastAsiaTheme="minorEastAsia" w:hAnsiTheme="minorHAnsi" w:cstheme="minorBidi"/>
            <w:noProof/>
            <w:sz w:val="22"/>
            <w:lang w:eastAsia="cs-CZ"/>
          </w:rPr>
          <w:tab/>
        </w:r>
        <w:r w:rsidRPr="006D49B6">
          <w:rPr>
            <w:rStyle w:val="Hypertextovodkaz"/>
            <w:noProof/>
          </w:rPr>
          <w:t>Právo na spravedlivý proces</w:t>
        </w:r>
        <w:r>
          <w:rPr>
            <w:noProof/>
            <w:webHidden/>
          </w:rPr>
          <w:tab/>
        </w:r>
        <w:r>
          <w:rPr>
            <w:noProof/>
            <w:webHidden/>
          </w:rPr>
          <w:fldChar w:fldCharType="begin"/>
        </w:r>
        <w:r>
          <w:rPr>
            <w:noProof/>
            <w:webHidden/>
          </w:rPr>
          <w:instrText xml:space="preserve"> PAGEREF _Toc523947539 \h </w:instrText>
        </w:r>
        <w:r>
          <w:rPr>
            <w:noProof/>
            <w:webHidden/>
          </w:rPr>
        </w:r>
        <w:r>
          <w:rPr>
            <w:noProof/>
            <w:webHidden/>
          </w:rPr>
          <w:fldChar w:fldCharType="separate"/>
        </w:r>
        <w:r>
          <w:rPr>
            <w:noProof/>
            <w:webHidden/>
          </w:rPr>
          <w:t>20</w:t>
        </w:r>
        <w:r>
          <w:rPr>
            <w:noProof/>
            <w:webHidden/>
          </w:rPr>
          <w:fldChar w:fldCharType="end"/>
        </w:r>
      </w:hyperlink>
    </w:p>
    <w:p w14:paraId="6A1BDB9D" w14:textId="5A11CAA0" w:rsidR="00F27505" w:rsidRDefault="00F27505">
      <w:pPr>
        <w:pStyle w:val="Obsah2"/>
        <w:tabs>
          <w:tab w:val="left" w:pos="880"/>
          <w:tab w:val="right" w:leader="dot" w:pos="9062"/>
        </w:tabs>
        <w:rPr>
          <w:rFonts w:asciiTheme="minorHAnsi" w:eastAsiaTheme="minorEastAsia" w:hAnsiTheme="minorHAnsi" w:cstheme="minorBidi"/>
          <w:noProof/>
          <w:sz w:val="22"/>
          <w:lang w:eastAsia="cs-CZ"/>
        </w:rPr>
      </w:pPr>
      <w:hyperlink w:anchor="_Toc523947540" w:history="1">
        <w:r w:rsidRPr="006D49B6">
          <w:rPr>
            <w:rStyle w:val="Hypertextovodkaz"/>
            <w:noProof/>
          </w:rPr>
          <w:t>2.3</w:t>
        </w:r>
        <w:r>
          <w:rPr>
            <w:rFonts w:asciiTheme="minorHAnsi" w:eastAsiaTheme="minorEastAsia" w:hAnsiTheme="minorHAnsi" w:cstheme="minorBidi"/>
            <w:noProof/>
            <w:sz w:val="22"/>
            <w:lang w:eastAsia="cs-CZ"/>
          </w:rPr>
          <w:tab/>
        </w:r>
        <w:r w:rsidRPr="006D49B6">
          <w:rPr>
            <w:rStyle w:val="Hypertextovodkaz"/>
            <w:noProof/>
          </w:rPr>
          <w:t>Zásada materiální a formální pravdy</w:t>
        </w:r>
        <w:r>
          <w:rPr>
            <w:noProof/>
            <w:webHidden/>
          </w:rPr>
          <w:tab/>
        </w:r>
        <w:r>
          <w:rPr>
            <w:noProof/>
            <w:webHidden/>
          </w:rPr>
          <w:fldChar w:fldCharType="begin"/>
        </w:r>
        <w:r>
          <w:rPr>
            <w:noProof/>
            <w:webHidden/>
          </w:rPr>
          <w:instrText xml:space="preserve"> PAGEREF _Toc523947540 \h </w:instrText>
        </w:r>
        <w:r>
          <w:rPr>
            <w:noProof/>
            <w:webHidden/>
          </w:rPr>
        </w:r>
        <w:r>
          <w:rPr>
            <w:noProof/>
            <w:webHidden/>
          </w:rPr>
          <w:fldChar w:fldCharType="separate"/>
        </w:r>
        <w:r>
          <w:rPr>
            <w:noProof/>
            <w:webHidden/>
          </w:rPr>
          <w:t>22</w:t>
        </w:r>
        <w:r>
          <w:rPr>
            <w:noProof/>
            <w:webHidden/>
          </w:rPr>
          <w:fldChar w:fldCharType="end"/>
        </w:r>
      </w:hyperlink>
    </w:p>
    <w:p w14:paraId="49C50C0C" w14:textId="0E52F247" w:rsidR="00F27505" w:rsidRDefault="00F27505">
      <w:pPr>
        <w:pStyle w:val="Obsah2"/>
        <w:tabs>
          <w:tab w:val="left" w:pos="880"/>
          <w:tab w:val="right" w:leader="dot" w:pos="9062"/>
        </w:tabs>
        <w:rPr>
          <w:rFonts w:asciiTheme="minorHAnsi" w:eastAsiaTheme="minorEastAsia" w:hAnsiTheme="minorHAnsi" w:cstheme="minorBidi"/>
          <w:noProof/>
          <w:sz w:val="22"/>
          <w:lang w:eastAsia="cs-CZ"/>
        </w:rPr>
      </w:pPr>
      <w:hyperlink w:anchor="_Toc523947541" w:history="1">
        <w:r w:rsidRPr="006D49B6">
          <w:rPr>
            <w:rStyle w:val="Hypertextovodkaz"/>
            <w:noProof/>
          </w:rPr>
          <w:t>2.4</w:t>
        </w:r>
        <w:r>
          <w:rPr>
            <w:rFonts w:asciiTheme="minorHAnsi" w:eastAsiaTheme="minorEastAsia" w:hAnsiTheme="minorHAnsi" w:cstheme="minorBidi"/>
            <w:noProof/>
            <w:sz w:val="22"/>
            <w:lang w:eastAsia="cs-CZ"/>
          </w:rPr>
          <w:tab/>
        </w:r>
        <w:r w:rsidRPr="006D49B6">
          <w:rPr>
            <w:rStyle w:val="Hypertextovodkaz"/>
            <w:noProof/>
          </w:rPr>
          <w:t>Rovnost</w:t>
        </w:r>
        <w:r>
          <w:rPr>
            <w:noProof/>
            <w:webHidden/>
          </w:rPr>
          <w:tab/>
        </w:r>
        <w:r>
          <w:rPr>
            <w:noProof/>
            <w:webHidden/>
          </w:rPr>
          <w:fldChar w:fldCharType="begin"/>
        </w:r>
        <w:r>
          <w:rPr>
            <w:noProof/>
            <w:webHidden/>
          </w:rPr>
          <w:instrText xml:space="preserve"> PAGEREF _Toc523947541 \h </w:instrText>
        </w:r>
        <w:r>
          <w:rPr>
            <w:noProof/>
            <w:webHidden/>
          </w:rPr>
        </w:r>
        <w:r>
          <w:rPr>
            <w:noProof/>
            <w:webHidden/>
          </w:rPr>
          <w:fldChar w:fldCharType="separate"/>
        </w:r>
        <w:r>
          <w:rPr>
            <w:noProof/>
            <w:webHidden/>
          </w:rPr>
          <w:t>23</w:t>
        </w:r>
        <w:r>
          <w:rPr>
            <w:noProof/>
            <w:webHidden/>
          </w:rPr>
          <w:fldChar w:fldCharType="end"/>
        </w:r>
      </w:hyperlink>
    </w:p>
    <w:p w14:paraId="276C056C" w14:textId="6CC7A05A" w:rsidR="00F27505" w:rsidRDefault="00F27505">
      <w:pPr>
        <w:pStyle w:val="Obsah1"/>
        <w:rPr>
          <w:rFonts w:asciiTheme="minorHAnsi" w:eastAsiaTheme="minorEastAsia" w:hAnsiTheme="minorHAnsi" w:cstheme="minorBidi"/>
          <w:b w:val="0"/>
          <w:sz w:val="22"/>
          <w:szCs w:val="22"/>
          <w:lang w:eastAsia="cs-CZ"/>
        </w:rPr>
      </w:pPr>
      <w:hyperlink w:anchor="_Toc523947542" w:history="1">
        <w:r w:rsidRPr="006D49B6">
          <w:rPr>
            <w:rStyle w:val="Hypertextovodkaz"/>
          </w:rPr>
          <w:t>3.</w:t>
        </w:r>
        <w:r>
          <w:rPr>
            <w:rFonts w:asciiTheme="minorHAnsi" w:eastAsiaTheme="minorEastAsia" w:hAnsiTheme="minorHAnsi" w:cstheme="minorBidi"/>
            <w:b w:val="0"/>
            <w:sz w:val="22"/>
            <w:szCs w:val="22"/>
            <w:lang w:eastAsia="cs-CZ"/>
          </w:rPr>
          <w:tab/>
        </w:r>
        <w:r w:rsidRPr="006D49B6">
          <w:rPr>
            <w:rStyle w:val="Hypertextovodkaz"/>
          </w:rPr>
          <w:t>Judikatura Ústavního soudu</w:t>
        </w:r>
        <w:r>
          <w:rPr>
            <w:webHidden/>
          </w:rPr>
          <w:tab/>
        </w:r>
        <w:r>
          <w:rPr>
            <w:webHidden/>
          </w:rPr>
          <w:fldChar w:fldCharType="begin"/>
        </w:r>
        <w:r>
          <w:rPr>
            <w:webHidden/>
          </w:rPr>
          <w:instrText xml:space="preserve"> PAGEREF _Toc523947542 \h </w:instrText>
        </w:r>
        <w:r>
          <w:rPr>
            <w:webHidden/>
          </w:rPr>
        </w:r>
        <w:r>
          <w:rPr>
            <w:webHidden/>
          </w:rPr>
          <w:fldChar w:fldCharType="separate"/>
        </w:r>
        <w:r>
          <w:rPr>
            <w:webHidden/>
          </w:rPr>
          <w:t>25</w:t>
        </w:r>
        <w:r>
          <w:rPr>
            <w:webHidden/>
          </w:rPr>
          <w:fldChar w:fldCharType="end"/>
        </w:r>
      </w:hyperlink>
    </w:p>
    <w:p w14:paraId="7618CAA3" w14:textId="5BF7138F" w:rsidR="00F27505" w:rsidRDefault="00F27505">
      <w:pPr>
        <w:pStyle w:val="Obsah2"/>
        <w:tabs>
          <w:tab w:val="left" w:pos="880"/>
          <w:tab w:val="right" w:leader="dot" w:pos="9062"/>
        </w:tabs>
        <w:rPr>
          <w:rFonts w:asciiTheme="minorHAnsi" w:eastAsiaTheme="minorEastAsia" w:hAnsiTheme="minorHAnsi" w:cstheme="minorBidi"/>
          <w:noProof/>
          <w:sz w:val="22"/>
          <w:lang w:eastAsia="cs-CZ"/>
        </w:rPr>
      </w:pPr>
      <w:hyperlink w:anchor="_Toc523947543" w:history="1">
        <w:r w:rsidRPr="006D49B6">
          <w:rPr>
            <w:rStyle w:val="Hypertextovodkaz"/>
            <w:noProof/>
          </w:rPr>
          <w:t>3.1</w:t>
        </w:r>
        <w:r>
          <w:rPr>
            <w:rFonts w:asciiTheme="minorHAnsi" w:eastAsiaTheme="minorEastAsia" w:hAnsiTheme="minorHAnsi" w:cstheme="minorBidi"/>
            <w:noProof/>
            <w:sz w:val="22"/>
            <w:lang w:eastAsia="cs-CZ"/>
          </w:rPr>
          <w:tab/>
        </w:r>
        <w:r w:rsidRPr="006D49B6">
          <w:rPr>
            <w:rStyle w:val="Hypertextovodkaz"/>
            <w:noProof/>
          </w:rPr>
          <w:t>Zdravotní indispozice jako omluvitelný důvod zmeškání lhůty</w:t>
        </w:r>
        <w:r>
          <w:rPr>
            <w:noProof/>
            <w:webHidden/>
          </w:rPr>
          <w:tab/>
        </w:r>
        <w:r>
          <w:rPr>
            <w:noProof/>
            <w:webHidden/>
          </w:rPr>
          <w:fldChar w:fldCharType="begin"/>
        </w:r>
        <w:r>
          <w:rPr>
            <w:noProof/>
            <w:webHidden/>
          </w:rPr>
          <w:instrText xml:space="preserve"> PAGEREF _Toc523947543 \h </w:instrText>
        </w:r>
        <w:r>
          <w:rPr>
            <w:noProof/>
            <w:webHidden/>
          </w:rPr>
        </w:r>
        <w:r>
          <w:rPr>
            <w:noProof/>
            <w:webHidden/>
          </w:rPr>
          <w:fldChar w:fldCharType="separate"/>
        </w:r>
        <w:r>
          <w:rPr>
            <w:noProof/>
            <w:webHidden/>
          </w:rPr>
          <w:t>25</w:t>
        </w:r>
        <w:r>
          <w:rPr>
            <w:noProof/>
            <w:webHidden/>
          </w:rPr>
          <w:fldChar w:fldCharType="end"/>
        </w:r>
      </w:hyperlink>
    </w:p>
    <w:p w14:paraId="3022B737" w14:textId="4BF46B1F" w:rsidR="00F27505" w:rsidRDefault="00F27505">
      <w:pPr>
        <w:pStyle w:val="Obsah2"/>
        <w:tabs>
          <w:tab w:val="left" w:pos="880"/>
          <w:tab w:val="right" w:leader="dot" w:pos="9062"/>
        </w:tabs>
        <w:rPr>
          <w:rFonts w:asciiTheme="minorHAnsi" w:eastAsiaTheme="minorEastAsia" w:hAnsiTheme="minorHAnsi" w:cstheme="minorBidi"/>
          <w:noProof/>
          <w:sz w:val="22"/>
          <w:lang w:eastAsia="cs-CZ"/>
        </w:rPr>
      </w:pPr>
      <w:hyperlink w:anchor="_Toc523947544" w:history="1">
        <w:r w:rsidRPr="006D49B6">
          <w:rPr>
            <w:rStyle w:val="Hypertextovodkaz"/>
            <w:noProof/>
          </w:rPr>
          <w:t>3.2</w:t>
        </w:r>
        <w:r>
          <w:rPr>
            <w:rFonts w:asciiTheme="minorHAnsi" w:eastAsiaTheme="minorEastAsia" w:hAnsiTheme="minorHAnsi" w:cstheme="minorBidi"/>
            <w:noProof/>
            <w:sz w:val="22"/>
            <w:lang w:eastAsia="cs-CZ"/>
          </w:rPr>
          <w:tab/>
        </w:r>
        <w:r w:rsidRPr="006D49B6">
          <w:rPr>
            <w:rStyle w:val="Hypertextovodkaz"/>
            <w:noProof/>
          </w:rPr>
          <w:t>Ústavně konformní výklad úpravy rozsudku pro uznání</w:t>
        </w:r>
        <w:r>
          <w:rPr>
            <w:noProof/>
            <w:webHidden/>
          </w:rPr>
          <w:tab/>
        </w:r>
        <w:r>
          <w:rPr>
            <w:noProof/>
            <w:webHidden/>
          </w:rPr>
          <w:fldChar w:fldCharType="begin"/>
        </w:r>
        <w:r>
          <w:rPr>
            <w:noProof/>
            <w:webHidden/>
          </w:rPr>
          <w:instrText xml:space="preserve"> PAGEREF _Toc523947544 \h </w:instrText>
        </w:r>
        <w:r>
          <w:rPr>
            <w:noProof/>
            <w:webHidden/>
          </w:rPr>
        </w:r>
        <w:r>
          <w:rPr>
            <w:noProof/>
            <w:webHidden/>
          </w:rPr>
          <w:fldChar w:fldCharType="separate"/>
        </w:r>
        <w:r>
          <w:rPr>
            <w:noProof/>
            <w:webHidden/>
          </w:rPr>
          <w:t>26</w:t>
        </w:r>
        <w:r>
          <w:rPr>
            <w:noProof/>
            <w:webHidden/>
          </w:rPr>
          <w:fldChar w:fldCharType="end"/>
        </w:r>
      </w:hyperlink>
    </w:p>
    <w:p w14:paraId="3EDB9751" w14:textId="62407CF8" w:rsidR="00F27505" w:rsidRDefault="00F27505">
      <w:pPr>
        <w:pStyle w:val="Obsah2"/>
        <w:tabs>
          <w:tab w:val="left" w:pos="880"/>
          <w:tab w:val="right" w:leader="dot" w:pos="9062"/>
        </w:tabs>
        <w:rPr>
          <w:rFonts w:asciiTheme="minorHAnsi" w:eastAsiaTheme="minorEastAsia" w:hAnsiTheme="minorHAnsi" w:cstheme="minorBidi"/>
          <w:noProof/>
          <w:sz w:val="22"/>
          <w:lang w:eastAsia="cs-CZ"/>
        </w:rPr>
      </w:pPr>
      <w:hyperlink w:anchor="_Toc523947545" w:history="1">
        <w:r w:rsidRPr="006D49B6">
          <w:rPr>
            <w:rStyle w:val="Hypertextovodkaz"/>
            <w:noProof/>
          </w:rPr>
          <w:t>3.3</w:t>
        </w:r>
        <w:r>
          <w:rPr>
            <w:rFonts w:asciiTheme="minorHAnsi" w:eastAsiaTheme="minorEastAsia" w:hAnsiTheme="minorHAnsi" w:cstheme="minorBidi"/>
            <w:noProof/>
            <w:sz w:val="22"/>
            <w:lang w:eastAsia="cs-CZ"/>
          </w:rPr>
          <w:tab/>
        </w:r>
        <w:r w:rsidRPr="006D49B6">
          <w:rPr>
            <w:rStyle w:val="Hypertextovodkaz"/>
            <w:noProof/>
          </w:rPr>
          <w:t>K podmínkám vydání rozsudku pro uznání</w:t>
        </w:r>
        <w:r>
          <w:rPr>
            <w:noProof/>
            <w:webHidden/>
          </w:rPr>
          <w:tab/>
        </w:r>
        <w:r>
          <w:rPr>
            <w:noProof/>
            <w:webHidden/>
          </w:rPr>
          <w:fldChar w:fldCharType="begin"/>
        </w:r>
        <w:r>
          <w:rPr>
            <w:noProof/>
            <w:webHidden/>
          </w:rPr>
          <w:instrText xml:space="preserve"> PAGEREF _Toc523947545 \h </w:instrText>
        </w:r>
        <w:r>
          <w:rPr>
            <w:noProof/>
            <w:webHidden/>
          </w:rPr>
        </w:r>
        <w:r>
          <w:rPr>
            <w:noProof/>
            <w:webHidden/>
          </w:rPr>
          <w:fldChar w:fldCharType="separate"/>
        </w:r>
        <w:r>
          <w:rPr>
            <w:noProof/>
            <w:webHidden/>
          </w:rPr>
          <w:t>29</w:t>
        </w:r>
        <w:r>
          <w:rPr>
            <w:noProof/>
            <w:webHidden/>
          </w:rPr>
          <w:fldChar w:fldCharType="end"/>
        </w:r>
      </w:hyperlink>
    </w:p>
    <w:p w14:paraId="0948CC34" w14:textId="102B4278" w:rsidR="00F27505" w:rsidRDefault="00F27505">
      <w:pPr>
        <w:pStyle w:val="Obsah2"/>
        <w:tabs>
          <w:tab w:val="left" w:pos="880"/>
          <w:tab w:val="right" w:leader="dot" w:pos="9062"/>
        </w:tabs>
        <w:rPr>
          <w:rFonts w:asciiTheme="minorHAnsi" w:eastAsiaTheme="minorEastAsia" w:hAnsiTheme="minorHAnsi" w:cstheme="minorBidi"/>
          <w:noProof/>
          <w:sz w:val="22"/>
          <w:lang w:eastAsia="cs-CZ"/>
        </w:rPr>
      </w:pPr>
      <w:hyperlink w:anchor="_Toc523947546" w:history="1">
        <w:r w:rsidRPr="006D49B6">
          <w:rPr>
            <w:rStyle w:val="Hypertextovodkaz"/>
            <w:noProof/>
          </w:rPr>
          <w:t>3.4</w:t>
        </w:r>
        <w:r>
          <w:rPr>
            <w:rFonts w:asciiTheme="minorHAnsi" w:eastAsiaTheme="minorEastAsia" w:hAnsiTheme="minorHAnsi" w:cstheme="minorBidi"/>
            <w:noProof/>
            <w:sz w:val="22"/>
            <w:lang w:eastAsia="cs-CZ"/>
          </w:rPr>
          <w:tab/>
        </w:r>
        <w:r w:rsidRPr="006D49B6">
          <w:rPr>
            <w:rStyle w:val="Hypertextovodkaz"/>
            <w:noProof/>
          </w:rPr>
          <w:t>Vydání rozsudku pro uznání založeného na fikce uznání</w:t>
        </w:r>
        <w:r>
          <w:rPr>
            <w:noProof/>
            <w:webHidden/>
          </w:rPr>
          <w:tab/>
        </w:r>
        <w:r>
          <w:rPr>
            <w:noProof/>
            <w:webHidden/>
          </w:rPr>
          <w:fldChar w:fldCharType="begin"/>
        </w:r>
        <w:r>
          <w:rPr>
            <w:noProof/>
            <w:webHidden/>
          </w:rPr>
          <w:instrText xml:space="preserve"> PAGEREF _Toc523947546 \h </w:instrText>
        </w:r>
        <w:r>
          <w:rPr>
            <w:noProof/>
            <w:webHidden/>
          </w:rPr>
        </w:r>
        <w:r>
          <w:rPr>
            <w:noProof/>
            <w:webHidden/>
          </w:rPr>
          <w:fldChar w:fldCharType="separate"/>
        </w:r>
        <w:r>
          <w:rPr>
            <w:noProof/>
            <w:webHidden/>
          </w:rPr>
          <w:t>30</w:t>
        </w:r>
        <w:r>
          <w:rPr>
            <w:noProof/>
            <w:webHidden/>
          </w:rPr>
          <w:fldChar w:fldCharType="end"/>
        </w:r>
      </w:hyperlink>
    </w:p>
    <w:p w14:paraId="48CEAF32" w14:textId="081D1EBE" w:rsidR="00F27505" w:rsidRDefault="00F27505">
      <w:pPr>
        <w:pStyle w:val="Obsah2"/>
        <w:tabs>
          <w:tab w:val="left" w:pos="880"/>
          <w:tab w:val="right" w:leader="dot" w:pos="9062"/>
        </w:tabs>
        <w:rPr>
          <w:rFonts w:asciiTheme="minorHAnsi" w:eastAsiaTheme="minorEastAsia" w:hAnsiTheme="minorHAnsi" w:cstheme="minorBidi"/>
          <w:noProof/>
          <w:sz w:val="22"/>
          <w:lang w:eastAsia="cs-CZ"/>
        </w:rPr>
      </w:pPr>
      <w:hyperlink w:anchor="_Toc523947547" w:history="1">
        <w:r w:rsidRPr="006D49B6">
          <w:rPr>
            <w:rStyle w:val="Hypertextovodkaz"/>
            <w:noProof/>
          </w:rPr>
          <w:t>3.5</w:t>
        </w:r>
        <w:r>
          <w:rPr>
            <w:rFonts w:asciiTheme="minorHAnsi" w:eastAsiaTheme="minorEastAsia" w:hAnsiTheme="minorHAnsi" w:cstheme="minorBidi"/>
            <w:noProof/>
            <w:sz w:val="22"/>
            <w:lang w:eastAsia="cs-CZ"/>
          </w:rPr>
          <w:tab/>
        </w:r>
        <w:r w:rsidRPr="006D49B6">
          <w:rPr>
            <w:rStyle w:val="Hypertextovodkaz"/>
            <w:noProof/>
          </w:rPr>
          <w:t>Vyšší nároky na obsah žaloby v případě užití kvalifikované výzvy</w:t>
        </w:r>
        <w:r>
          <w:rPr>
            <w:noProof/>
            <w:webHidden/>
          </w:rPr>
          <w:tab/>
        </w:r>
        <w:r>
          <w:rPr>
            <w:noProof/>
            <w:webHidden/>
          </w:rPr>
          <w:fldChar w:fldCharType="begin"/>
        </w:r>
        <w:r>
          <w:rPr>
            <w:noProof/>
            <w:webHidden/>
          </w:rPr>
          <w:instrText xml:space="preserve"> PAGEREF _Toc523947547 \h </w:instrText>
        </w:r>
        <w:r>
          <w:rPr>
            <w:noProof/>
            <w:webHidden/>
          </w:rPr>
        </w:r>
        <w:r>
          <w:rPr>
            <w:noProof/>
            <w:webHidden/>
          </w:rPr>
          <w:fldChar w:fldCharType="separate"/>
        </w:r>
        <w:r>
          <w:rPr>
            <w:noProof/>
            <w:webHidden/>
          </w:rPr>
          <w:t>31</w:t>
        </w:r>
        <w:r>
          <w:rPr>
            <w:noProof/>
            <w:webHidden/>
          </w:rPr>
          <w:fldChar w:fldCharType="end"/>
        </w:r>
      </w:hyperlink>
    </w:p>
    <w:p w14:paraId="3C23F5DE" w14:textId="69943A75" w:rsidR="00F27505" w:rsidRDefault="00F27505">
      <w:pPr>
        <w:pStyle w:val="Obsah1"/>
        <w:rPr>
          <w:rFonts w:asciiTheme="minorHAnsi" w:eastAsiaTheme="minorEastAsia" w:hAnsiTheme="minorHAnsi" w:cstheme="minorBidi"/>
          <w:b w:val="0"/>
          <w:sz w:val="22"/>
          <w:szCs w:val="22"/>
          <w:lang w:eastAsia="cs-CZ"/>
        </w:rPr>
      </w:pPr>
      <w:hyperlink w:anchor="_Toc523947548" w:history="1">
        <w:r w:rsidRPr="006D49B6">
          <w:rPr>
            <w:rStyle w:val="Hypertextovodkaz"/>
          </w:rPr>
          <w:t>4.</w:t>
        </w:r>
        <w:r>
          <w:rPr>
            <w:rFonts w:asciiTheme="minorHAnsi" w:eastAsiaTheme="minorEastAsia" w:hAnsiTheme="minorHAnsi" w:cstheme="minorBidi"/>
            <w:b w:val="0"/>
            <w:sz w:val="22"/>
            <w:szCs w:val="22"/>
            <w:lang w:eastAsia="cs-CZ"/>
          </w:rPr>
          <w:tab/>
        </w:r>
        <w:r w:rsidRPr="006D49B6">
          <w:rPr>
            <w:rStyle w:val="Hypertextovodkaz"/>
          </w:rPr>
          <w:t>Věcný záměr civilního řádu soudního</w:t>
        </w:r>
        <w:r>
          <w:rPr>
            <w:webHidden/>
          </w:rPr>
          <w:tab/>
        </w:r>
        <w:r>
          <w:rPr>
            <w:webHidden/>
          </w:rPr>
          <w:fldChar w:fldCharType="begin"/>
        </w:r>
        <w:r>
          <w:rPr>
            <w:webHidden/>
          </w:rPr>
          <w:instrText xml:space="preserve"> PAGEREF _Toc523947548 \h </w:instrText>
        </w:r>
        <w:r>
          <w:rPr>
            <w:webHidden/>
          </w:rPr>
        </w:r>
        <w:r>
          <w:rPr>
            <w:webHidden/>
          </w:rPr>
          <w:fldChar w:fldCharType="separate"/>
        </w:r>
        <w:r>
          <w:rPr>
            <w:webHidden/>
          </w:rPr>
          <w:t>34</w:t>
        </w:r>
        <w:r>
          <w:rPr>
            <w:webHidden/>
          </w:rPr>
          <w:fldChar w:fldCharType="end"/>
        </w:r>
      </w:hyperlink>
    </w:p>
    <w:p w14:paraId="4A9C2448" w14:textId="1B1F2E1E" w:rsidR="00F27505" w:rsidRDefault="00F27505">
      <w:pPr>
        <w:pStyle w:val="Obsah2"/>
        <w:tabs>
          <w:tab w:val="left" w:pos="880"/>
          <w:tab w:val="right" w:leader="dot" w:pos="9062"/>
        </w:tabs>
        <w:rPr>
          <w:rFonts w:asciiTheme="minorHAnsi" w:eastAsiaTheme="minorEastAsia" w:hAnsiTheme="minorHAnsi" w:cstheme="minorBidi"/>
          <w:noProof/>
          <w:sz w:val="22"/>
          <w:lang w:eastAsia="cs-CZ"/>
        </w:rPr>
      </w:pPr>
      <w:hyperlink w:anchor="_Toc523947549" w:history="1">
        <w:r w:rsidRPr="006D49B6">
          <w:rPr>
            <w:rStyle w:val="Hypertextovodkaz"/>
            <w:noProof/>
          </w:rPr>
          <w:t>4.1</w:t>
        </w:r>
        <w:r>
          <w:rPr>
            <w:rFonts w:asciiTheme="minorHAnsi" w:eastAsiaTheme="minorEastAsia" w:hAnsiTheme="minorHAnsi" w:cstheme="minorBidi"/>
            <w:noProof/>
            <w:sz w:val="22"/>
            <w:lang w:eastAsia="cs-CZ"/>
          </w:rPr>
          <w:tab/>
        </w:r>
        <w:r w:rsidRPr="006D49B6">
          <w:rPr>
            <w:rStyle w:val="Hypertextovodkaz"/>
            <w:noProof/>
          </w:rPr>
          <w:t>Vyjádření se k žalobě</w:t>
        </w:r>
        <w:r>
          <w:rPr>
            <w:noProof/>
            <w:webHidden/>
          </w:rPr>
          <w:tab/>
        </w:r>
        <w:r>
          <w:rPr>
            <w:noProof/>
            <w:webHidden/>
          </w:rPr>
          <w:fldChar w:fldCharType="begin"/>
        </w:r>
        <w:r>
          <w:rPr>
            <w:noProof/>
            <w:webHidden/>
          </w:rPr>
          <w:instrText xml:space="preserve"> PAGEREF _Toc523947549 \h </w:instrText>
        </w:r>
        <w:r>
          <w:rPr>
            <w:noProof/>
            <w:webHidden/>
          </w:rPr>
        </w:r>
        <w:r>
          <w:rPr>
            <w:noProof/>
            <w:webHidden/>
          </w:rPr>
          <w:fldChar w:fldCharType="separate"/>
        </w:r>
        <w:r>
          <w:rPr>
            <w:noProof/>
            <w:webHidden/>
          </w:rPr>
          <w:t>34</w:t>
        </w:r>
        <w:r>
          <w:rPr>
            <w:noProof/>
            <w:webHidden/>
          </w:rPr>
          <w:fldChar w:fldCharType="end"/>
        </w:r>
      </w:hyperlink>
    </w:p>
    <w:p w14:paraId="6328C7CE" w14:textId="666C9A17" w:rsidR="00F27505" w:rsidRDefault="00F27505">
      <w:pPr>
        <w:pStyle w:val="Obsah2"/>
        <w:tabs>
          <w:tab w:val="left" w:pos="880"/>
          <w:tab w:val="right" w:leader="dot" w:pos="9062"/>
        </w:tabs>
        <w:rPr>
          <w:rFonts w:asciiTheme="minorHAnsi" w:eastAsiaTheme="minorEastAsia" w:hAnsiTheme="minorHAnsi" w:cstheme="minorBidi"/>
          <w:noProof/>
          <w:sz w:val="22"/>
          <w:lang w:eastAsia="cs-CZ"/>
        </w:rPr>
      </w:pPr>
      <w:hyperlink w:anchor="_Toc523947550" w:history="1">
        <w:r w:rsidRPr="006D49B6">
          <w:rPr>
            <w:rStyle w:val="Hypertextovodkaz"/>
            <w:noProof/>
          </w:rPr>
          <w:t>4.2</w:t>
        </w:r>
        <w:r>
          <w:rPr>
            <w:rFonts w:asciiTheme="minorHAnsi" w:eastAsiaTheme="minorEastAsia" w:hAnsiTheme="minorHAnsi" w:cstheme="minorBidi"/>
            <w:noProof/>
            <w:sz w:val="22"/>
            <w:lang w:eastAsia="cs-CZ"/>
          </w:rPr>
          <w:tab/>
        </w:r>
        <w:r w:rsidRPr="006D49B6">
          <w:rPr>
            <w:rStyle w:val="Hypertextovodkaz"/>
            <w:noProof/>
          </w:rPr>
          <w:t>Rozsudek pro vzdání se nároku</w:t>
        </w:r>
        <w:r>
          <w:rPr>
            <w:noProof/>
            <w:webHidden/>
          </w:rPr>
          <w:tab/>
        </w:r>
        <w:r>
          <w:rPr>
            <w:noProof/>
            <w:webHidden/>
          </w:rPr>
          <w:fldChar w:fldCharType="begin"/>
        </w:r>
        <w:r>
          <w:rPr>
            <w:noProof/>
            <w:webHidden/>
          </w:rPr>
          <w:instrText xml:space="preserve"> PAGEREF _Toc523947550 \h </w:instrText>
        </w:r>
        <w:r>
          <w:rPr>
            <w:noProof/>
            <w:webHidden/>
          </w:rPr>
        </w:r>
        <w:r>
          <w:rPr>
            <w:noProof/>
            <w:webHidden/>
          </w:rPr>
          <w:fldChar w:fldCharType="separate"/>
        </w:r>
        <w:r>
          <w:rPr>
            <w:noProof/>
            <w:webHidden/>
          </w:rPr>
          <w:t>35</w:t>
        </w:r>
        <w:r>
          <w:rPr>
            <w:noProof/>
            <w:webHidden/>
          </w:rPr>
          <w:fldChar w:fldCharType="end"/>
        </w:r>
      </w:hyperlink>
    </w:p>
    <w:p w14:paraId="2E860806" w14:textId="1ADB6E3D" w:rsidR="00F27505" w:rsidRDefault="00F27505">
      <w:pPr>
        <w:pStyle w:val="Obsah2"/>
        <w:tabs>
          <w:tab w:val="left" w:pos="880"/>
          <w:tab w:val="right" w:leader="dot" w:pos="9062"/>
        </w:tabs>
        <w:rPr>
          <w:rFonts w:asciiTheme="minorHAnsi" w:eastAsiaTheme="minorEastAsia" w:hAnsiTheme="minorHAnsi" w:cstheme="minorBidi"/>
          <w:noProof/>
          <w:sz w:val="22"/>
          <w:lang w:eastAsia="cs-CZ"/>
        </w:rPr>
      </w:pPr>
      <w:hyperlink w:anchor="_Toc523947551" w:history="1">
        <w:r w:rsidRPr="006D49B6">
          <w:rPr>
            <w:rStyle w:val="Hypertextovodkaz"/>
            <w:noProof/>
          </w:rPr>
          <w:t>4.3</w:t>
        </w:r>
        <w:r>
          <w:rPr>
            <w:rFonts w:asciiTheme="minorHAnsi" w:eastAsiaTheme="minorEastAsia" w:hAnsiTheme="minorHAnsi" w:cstheme="minorBidi"/>
            <w:noProof/>
            <w:sz w:val="22"/>
            <w:lang w:eastAsia="cs-CZ"/>
          </w:rPr>
          <w:tab/>
        </w:r>
        <w:r w:rsidRPr="006D49B6">
          <w:rPr>
            <w:rStyle w:val="Hypertextovodkaz"/>
            <w:noProof/>
          </w:rPr>
          <w:t>Rozsudek pro uznání</w:t>
        </w:r>
        <w:r>
          <w:rPr>
            <w:noProof/>
            <w:webHidden/>
          </w:rPr>
          <w:tab/>
        </w:r>
        <w:r>
          <w:rPr>
            <w:noProof/>
            <w:webHidden/>
          </w:rPr>
          <w:fldChar w:fldCharType="begin"/>
        </w:r>
        <w:r>
          <w:rPr>
            <w:noProof/>
            <w:webHidden/>
          </w:rPr>
          <w:instrText xml:space="preserve"> PAGEREF _Toc523947551 \h </w:instrText>
        </w:r>
        <w:r>
          <w:rPr>
            <w:noProof/>
            <w:webHidden/>
          </w:rPr>
        </w:r>
        <w:r>
          <w:rPr>
            <w:noProof/>
            <w:webHidden/>
          </w:rPr>
          <w:fldChar w:fldCharType="separate"/>
        </w:r>
        <w:r>
          <w:rPr>
            <w:noProof/>
            <w:webHidden/>
          </w:rPr>
          <w:t>35</w:t>
        </w:r>
        <w:r>
          <w:rPr>
            <w:noProof/>
            <w:webHidden/>
          </w:rPr>
          <w:fldChar w:fldCharType="end"/>
        </w:r>
      </w:hyperlink>
    </w:p>
    <w:p w14:paraId="66EE8E04" w14:textId="5C70EA5E" w:rsidR="00F27505" w:rsidRDefault="00F27505">
      <w:pPr>
        <w:pStyle w:val="Obsah2"/>
        <w:tabs>
          <w:tab w:val="left" w:pos="880"/>
          <w:tab w:val="right" w:leader="dot" w:pos="9062"/>
        </w:tabs>
        <w:rPr>
          <w:rFonts w:asciiTheme="minorHAnsi" w:eastAsiaTheme="minorEastAsia" w:hAnsiTheme="minorHAnsi" w:cstheme="minorBidi"/>
          <w:noProof/>
          <w:sz w:val="22"/>
          <w:lang w:eastAsia="cs-CZ"/>
        </w:rPr>
      </w:pPr>
      <w:hyperlink w:anchor="_Toc523947552" w:history="1">
        <w:r w:rsidRPr="006D49B6">
          <w:rPr>
            <w:rStyle w:val="Hypertextovodkaz"/>
            <w:noProof/>
          </w:rPr>
          <w:t>4.4</w:t>
        </w:r>
        <w:r>
          <w:rPr>
            <w:rFonts w:asciiTheme="minorHAnsi" w:eastAsiaTheme="minorEastAsia" w:hAnsiTheme="minorHAnsi" w:cstheme="minorBidi"/>
            <w:noProof/>
            <w:sz w:val="22"/>
            <w:lang w:eastAsia="cs-CZ"/>
          </w:rPr>
          <w:tab/>
        </w:r>
        <w:r w:rsidRPr="006D49B6">
          <w:rPr>
            <w:rStyle w:val="Hypertextovodkaz"/>
            <w:noProof/>
          </w:rPr>
          <w:t>Rozsudek pro zmeškání</w:t>
        </w:r>
        <w:r>
          <w:rPr>
            <w:noProof/>
            <w:webHidden/>
          </w:rPr>
          <w:tab/>
        </w:r>
        <w:r>
          <w:rPr>
            <w:noProof/>
            <w:webHidden/>
          </w:rPr>
          <w:fldChar w:fldCharType="begin"/>
        </w:r>
        <w:r>
          <w:rPr>
            <w:noProof/>
            <w:webHidden/>
          </w:rPr>
          <w:instrText xml:space="preserve"> PAGEREF _Toc523947552 \h </w:instrText>
        </w:r>
        <w:r>
          <w:rPr>
            <w:noProof/>
            <w:webHidden/>
          </w:rPr>
        </w:r>
        <w:r>
          <w:rPr>
            <w:noProof/>
            <w:webHidden/>
          </w:rPr>
          <w:fldChar w:fldCharType="separate"/>
        </w:r>
        <w:r>
          <w:rPr>
            <w:noProof/>
            <w:webHidden/>
          </w:rPr>
          <w:t>36</w:t>
        </w:r>
        <w:r>
          <w:rPr>
            <w:noProof/>
            <w:webHidden/>
          </w:rPr>
          <w:fldChar w:fldCharType="end"/>
        </w:r>
      </w:hyperlink>
    </w:p>
    <w:p w14:paraId="68CB265D" w14:textId="4B9C8DCD" w:rsidR="00F27505" w:rsidRDefault="00F27505">
      <w:pPr>
        <w:pStyle w:val="Obsah1"/>
        <w:rPr>
          <w:rFonts w:asciiTheme="minorHAnsi" w:eastAsiaTheme="minorEastAsia" w:hAnsiTheme="minorHAnsi" w:cstheme="minorBidi"/>
          <w:b w:val="0"/>
          <w:sz w:val="22"/>
          <w:szCs w:val="22"/>
          <w:lang w:eastAsia="cs-CZ"/>
        </w:rPr>
      </w:pPr>
      <w:hyperlink w:anchor="_Toc523947553" w:history="1">
        <w:r w:rsidRPr="006D49B6">
          <w:rPr>
            <w:rStyle w:val="Hypertextovodkaz"/>
          </w:rPr>
          <w:t>5.</w:t>
        </w:r>
        <w:r>
          <w:rPr>
            <w:rFonts w:asciiTheme="minorHAnsi" w:eastAsiaTheme="minorEastAsia" w:hAnsiTheme="minorHAnsi" w:cstheme="minorBidi"/>
            <w:b w:val="0"/>
            <w:sz w:val="22"/>
            <w:szCs w:val="22"/>
            <w:lang w:eastAsia="cs-CZ"/>
          </w:rPr>
          <w:tab/>
        </w:r>
        <w:r w:rsidRPr="006D49B6">
          <w:rPr>
            <w:rStyle w:val="Hypertextovodkaz"/>
          </w:rPr>
          <w:t>Komparace s německou právní úpravou</w:t>
        </w:r>
        <w:r>
          <w:rPr>
            <w:webHidden/>
          </w:rPr>
          <w:tab/>
        </w:r>
        <w:r>
          <w:rPr>
            <w:webHidden/>
          </w:rPr>
          <w:fldChar w:fldCharType="begin"/>
        </w:r>
        <w:r>
          <w:rPr>
            <w:webHidden/>
          </w:rPr>
          <w:instrText xml:space="preserve"> PAGEREF _Toc523947553 \h </w:instrText>
        </w:r>
        <w:r>
          <w:rPr>
            <w:webHidden/>
          </w:rPr>
        </w:r>
        <w:r>
          <w:rPr>
            <w:webHidden/>
          </w:rPr>
          <w:fldChar w:fldCharType="separate"/>
        </w:r>
        <w:r>
          <w:rPr>
            <w:webHidden/>
          </w:rPr>
          <w:t>39</w:t>
        </w:r>
        <w:r>
          <w:rPr>
            <w:webHidden/>
          </w:rPr>
          <w:fldChar w:fldCharType="end"/>
        </w:r>
      </w:hyperlink>
    </w:p>
    <w:p w14:paraId="548BA1BD" w14:textId="7D7F4B23" w:rsidR="00F27505" w:rsidRDefault="00F27505">
      <w:pPr>
        <w:pStyle w:val="Obsah1"/>
        <w:rPr>
          <w:rFonts w:asciiTheme="minorHAnsi" w:eastAsiaTheme="minorEastAsia" w:hAnsiTheme="minorHAnsi" w:cstheme="minorBidi"/>
          <w:b w:val="0"/>
          <w:sz w:val="22"/>
          <w:szCs w:val="22"/>
          <w:lang w:eastAsia="cs-CZ"/>
        </w:rPr>
      </w:pPr>
      <w:hyperlink w:anchor="_Toc523947554" w:history="1">
        <w:r w:rsidRPr="006D49B6">
          <w:rPr>
            <w:rStyle w:val="Hypertextovodkaz"/>
          </w:rPr>
          <w:t>6.</w:t>
        </w:r>
        <w:r>
          <w:rPr>
            <w:rFonts w:asciiTheme="minorHAnsi" w:eastAsiaTheme="minorEastAsia" w:hAnsiTheme="minorHAnsi" w:cstheme="minorBidi"/>
            <w:b w:val="0"/>
            <w:sz w:val="22"/>
            <w:szCs w:val="22"/>
            <w:lang w:eastAsia="cs-CZ"/>
          </w:rPr>
          <w:tab/>
        </w:r>
        <w:r w:rsidRPr="006D49B6">
          <w:rPr>
            <w:rStyle w:val="Hypertextovodkaz"/>
          </w:rPr>
          <w:t>Závěr</w:t>
        </w:r>
        <w:r>
          <w:rPr>
            <w:webHidden/>
          </w:rPr>
          <w:tab/>
        </w:r>
        <w:r>
          <w:rPr>
            <w:webHidden/>
          </w:rPr>
          <w:fldChar w:fldCharType="begin"/>
        </w:r>
        <w:r>
          <w:rPr>
            <w:webHidden/>
          </w:rPr>
          <w:instrText xml:space="preserve"> PAGEREF _Toc523947554 \h </w:instrText>
        </w:r>
        <w:r>
          <w:rPr>
            <w:webHidden/>
          </w:rPr>
        </w:r>
        <w:r>
          <w:rPr>
            <w:webHidden/>
          </w:rPr>
          <w:fldChar w:fldCharType="separate"/>
        </w:r>
        <w:r>
          <w:rPr>
            <w:webHidden/>
          </w:rPr>
          <w:t>41</w:t>
        </w:r>
        <w:r>
          <w:rPr>
            <w:webHidden/>
          </w:rPr>
          <w:fldChar w:fldCharType="end"/>
        </w:r>
      </w:hyperlink>
    </w:p>
    <w:p w14:paraId="0BC8B557" w14:textId="721BD789" w:rsidR="00F27505" w:rsidRDefault="00F27505">
      <w:pPr>
        <w:pStyle w:val="Obsah1"/>
        <w:rPr>
          <w:rFonts w:asciiTheme="minorHAnsi" w:eastAsiaTheme="minorEastAsia" w:hAnsiTheme="minorHAnsi" w:cstheme="minorBidi"/>
          <w:b w:val="0"/>
          <w:sz w:val="22"/>
          <w:szCs w:val="22"/>
          <w:lang w:eastAsia="cs-CZ"/>
        </w:rPr>
      </w:pPr>
      <w:hyperlink w:anchor="_Toc523947555" w:history="1">
        <w:r w:rsidRPr="006D49B6">
          <w:rPr>
            <w:rStyle w:val="Hypertextovodkaz"/>
          </w:rPr>
          <w:t>Použitá literatura</w:t>
        </w:r>
        <w:r>
          <w:rPr>
            <w:webHidden/>
          </w:rPr>
          <w:tab/>
        </w:r>
        <w:r>
          <w:rPr>
            <w:webHidden/>
          </w:rPr>
          <w:fldChar w:fldCharType="begin"/>
        </w:r>
        <w:r>
          <w:rPr>
            <w:webHidden/>
          </w:rPr>
          <w:instrText xml:space="preserve"> PAGEREF _Toc523947555 \h </w:instrText>
        </w:r>
        <w:r>
          <w:rPr>
            <w:webHidden/>
          </w:rPr>
        </w:r>
        <w:r>
          <w:rPr>
            <w:webHidden/>
          </w:rPr>
          <w:fldChar w:fldCharType="separate"/>
        </w:r>
        <w:r>
          <w:rPr>
            <w:webHidden/>
          </w:rPr>
          <w:t>45</w:t>
        </w:r>
        <w:r>
          <w:rPr>
            <w:webHidden/>
          </w:rPr>
          <w:fldChar w:fldCharType="end"/>
        </w:r>
      </w:hyperlink>
    </w:p>
    <w:p w14:paraId="2DE190BD" w14:textId="3178C7A0" w:rsidR="00F27505" w:rsidRDefault="00F27505">
      <w:pPr>
        <w:pStyle w:val="Obsah2"/>
        <w:tabs>
          <w:tab w:val="right" w:leader="dot" w:pos="9062"/>
        </w:tabs>
        <w:rPr>
          <w:rFonts w:asciiTheme="minorHAnsi" w:eastAsiaTheme="minorEastAsia" w:hAnsiTheme="minorHAnsi" w:cstheme="minorBidi"/>
          <w:noProof/>
          <w:sz w:val="22"/>
          <w:lang w:eastAsia="cs-CZ"/>
        </w:rPr>
      </w:pPr>
      <w:hyperlink w:anchor="_Toc523947556" w:history="1">
        <w:r w:rsidRPr="006D49B6">
          <w:rPr>
            <w:rStyle w:val="Hypertextovodkaz"/>
            <w:noProof/>
          </w:rPr>
          <w:t>Monografie</w:t>
        </w:r>
        <w:r>
          <w:rPr>
            <w:noProof/>
            <w:webHidden/>
          </w:rPr>
          <w:tab/>
        </w:r>
        <w:r>
          <w:rPr>
            <w:noProof/>
            <w:webHidden/>
          </w:rPr>
          <w:fldChar w:fldCharType="begin"/>
        </w:r>
        <w:r>
          <w:rPr>
            <w:noProof/>
            <w:webHidden/>
          </w:rPr>
          <w:instrText xml:space="preserve"> PAGEREF _Toc523947556 \h </w:instrText>
        </w:r>
        <w:r>
          <w:rPr>
            <w:noProof/>
            <w:webHidden/>
          </w:rPr>
        </w:r>
        <w:r>
          <w:rPr>
            <w:noProof/>
            <w:webHidden/>
          </w:rPr>
          <w:fldChar w:fldCharType="separate"/>
        </w:r>
        <w:r>
          <w:rPr>
            <w:noProof/>
            <w:webHidden/>
          </w:rPr>
          <w:t>45</w:t>
        </w:r>
        <w:r>
          <w:rPr>
            <w:noProof/>
            <w:webHidden/>
          </w:rPr>
          <w:fldChar w:fldCharType="end"/>
        </w:r>
      </w:hyperlink>
    </w:p>
    <w:p w14:paraId="417A7D19" w14:textId="17BA14FB" w:rsidR="00F27505" w:rsidRDefault="00F27505">
      <w:pPr>
        <w:pStyle w:val="Obsah2"/>
        <w:tabs>
          <w:tab w:val="right" w:leader="dot" w:pos="9062"/>
        </w:tabs>
        <w:rPr>
          <w:rFonts w:asciiTheme="minorHAnsi" w:eastAsiaTheme="minorEastAsia" w:hAnsiTheme="minorHAnsi" w:cstheme="minorBidi"/>
          <w:noProof/>
          <w:sz w:val="22"/>
          <w:lang w:eastAsia="cs-CZ"/>
        </w:rPr>
      </w:pPr>
      <w:hyperlink w:anchor="_Toc523947557" w:history="1">
        <w:r w:rsidRPr="006D49B6">
          <w:rPr>
            <w:rStyle w:val="Hypertextovodkaz"/>
            <w:noProof/>
          </w:rPr>
          <w:t>Disertační práce</w:t>
        </w:r>
        <w:r>
          <w:rPr>
            <w:noProof/>
            <w:webHidden/>
          </w:rPr>
          <w:tab/>
        </w:r>
        <w:r>
          <w:rPr>
            <w:noProof/>
            <w:webHidden/>
          </w:rPr>
          <w:fldChar w:fldCharType="begin"/>
        </w:r>
        <w:r>
          <w:rPr>
            <w:noProof/>
            <w:webHidden/>
          </w:rPr>
          <w:instrText xml:space="preserve"> PAGEREF _Toc523947557 \h </w:instrText>
        </w:r>
        <w:r>
          <w:rPr>
            <w:noProof/>
            <w:webHidden/>
          </w:rPr>
        </w:r>
        <w:r>
          <w:rPr>
            <w:noProof/>
            <w:webHidden/>
          </w:rPr>
          <w:fldChar w:fldCharType="separate"/>
        </w:r>
        <w:r>
          <w:rPr>
            <w:noProof/>
            <w:webHidden/>
          </w:rPr>
          <w:t>46</w:t>
        </w:r>
        <w:r>
          <w:rPr>
            <w:noProof/>
            <w:webHidden/>
          </w:rPr>
          <w:fldChar w:fldCharType="end"/>
        </w:r>
      </w:hyperlink>
    </w:p>
    <w:p w14:paraId="131E0B24" w14:textId="67AD3E3C" w:rsidR="00F27505" w:rsidRDefault="00F27505">
      <w:pPr>
        <w:pStyle w:val="Obsah2"/>
        <w:tabs>
          <w:tab w:val="right" w:leader="dot" w:pos="9062"/>
        </w:tabs>
        <w:rPr>
          <w:rFonts w:asciiTheme="minorHAnsi" w:eastAsiaTheme="minorEastAsia" w:hAnsiTheme="minorHAnsi" w:cstheme="minorBidi"/>
          <w:noProof/>
          <w:sz w:val="22"/>
          <w:lang w:eastAsia="cs-CZ"/>
        </w:rPr>
      </w:pPr>
      <w:hyperlink w:anchor="_Toc523947558" w:history="1">
        <w:r w:rsidRPr="006D49B6">
          <w:rPr>
            <w:rStyle w:val="Hypertextovodkaz"/>
            <w:noProof/>
          </w:rPr>
          <w:t>Komentáře</w:t>
        </w:r>
        <w:r>
          <w:rPr>
            <w:noProof/>
            <w:webHidden/>
          </w:rPr>
          <w:tab/>
        </w:r>
        <w:r>
          <w:rPr>
            <w:noProof/>
            <w:webHidden/>
          </w:rPr>
          <w:fldChar w:fldCharType="begin"/>
        </w:r>
        <w:r>
          <w:rPr>
            <w:noProof/>
            <w:webHidden/>
          </w:rPr>
          <w:instrText xml:space="preserve"> PAGEREF _Toc523947558 \h </w:instrText>
        </w:r>
        <w:r>
          <w:rPr>
            <w:noProof/>
            <w:webHidden/>
          </w:rPr>
        </w:r>
        <w:r>
          <w:rPr>
            <w:noProof/>
            <w:webHidden/>
          </w:rPr>
          <w:fldChar w:fldCharType="separate"/>
        </w:r>
        <w:r>
          <w:rPr>
            <w:noProof/>
            <w:webHidden/>
          </w:rPr>
          <w:t>46</w:t>
        </w:r>
        <w:r>
          <w:rPr>
            <w:noProof/>
            <w:webHidden/>
          </w:rPr>
          <w:fldChar w:fldCharType="end"/>
        </w:r>
      </w:hyperlink>
    </w:p>
    <w:p w14:paraId="029E1C81" w14:textId="2CFD2F51" w:rsidR="00F27505" w:rsidRDefault="00F27505">
      <w:pPr>
        <w:pStyle w:val="Obsah2"/>
        <w:tabs>
          <w:tab w:val="right" w:leader="dot" w:pos="9062"/>
        </w:tabs>
        <w:rPr>
          <w:rFonts w:asciiTheme="minorHAnsi" w:eastAsiaTheme="minorEastAsia" w:hAnsiTheme="minorHAnsi" w:cstheme="minorBidi"/>
          <w:noProof/>
          <w:sz w:val="22"/>
          <w:lang w:eastAsia="cs-CZ"/>
        </w:rPr>
      </w:pPr>
      <w:hyperlink w:anchor="_Toc523947559" w:history="1">
        <w:r w:rsidRPr="006D49B6">
          <w:rPr>
            <w:rStyle w:val="Hypertextovodkaz"/>
            <w:noProof/>
          </w:rPr>
          <w:t>Odborné články</w:t>
        </w:r>
        <w:r>
          <w:rPr>
            <w:noProof/>
            <w:webHidden/>
          </w:rPr>
          <w:tab/>
        </w:r>
        <w:r>
          <w:rPr>
            <w:noProof/>
            <w:webHidden/>
          </w:rPr>
          <w:fldChar w:fldCharType="begin"/>
        </w:r>
        <w:r>
          <w:rPr>
            <w:noProof/>
            <w:webHidden/>
          </w:rPr>
          <w:instrText xml:space="preserve"> PAGEREF _Toc523947559 \h </w:instrText>
        </w:r>
        <w:r>
          <w:rPr>
            <w:noProof/>
            <w:webHidden/>
          </w:rPr>
        </w:r>
        <w:r>
          <w:rPr>
            <w:noProof/>
            <w:webHidden/>
          </w:rPr>
          <w:fldChar w:fldCharType="separate"/>
        </w:r>
        <w:r>
          <w:rPr>
            <w:noProof/>
            <w:webHidden/>
          </w:rPr>
          <w:t>46</w:t>
        </w:r>
        <w:r>
          <w:rPr>
            <w:noProof/>
            <w:webHidden/>
          </w:rPr>
          <w:fldChar w:fldCharType="end"/>
        </w:r>
      </w:hyperlink>
    </w:p>
    <w:p w14:paraId="06B82BBA" w14:textId="120AE185" w:rsidR="00F27505" w:rsidRDefault="00F27505">
      <w:pPr>
        <w:pStyle w:val="Obsah2"/>
        <w:tabs>
          <w:tab w:val="right" w:leader="dot" w:pos="9062"/>
        </w:tabs>
        <w:rPr>
          <w:rFonts w:asciiTheme="minorHAnsi" w:eastAsiaTheme="minorEastAsia" w:hAnsiTheme="minorHAnsi" w:cstheme="minorBidi"/>
          <w:noProof/>
          <w:sz w:val="22"/>
          <w:lang w:eastAsia="cs-CZ"/>
        </w:rPr>
      </w:pPr>
      <w:hyperlink w:anchor="_Toc523947560" w:history="1">
        <w:r w:rsidRPr="006D49B6">
          <w:rPr>
            <w:rStyle w:val="Hypertextovodkaz"/>
            <w:noProof/>
          </w:rPr>
          <w:t>Právní předpisy a jiné</w:t>
        </w:r>
        <w:r>
          <w:rPr>
            <w:noProof/>
            <w:webHidden/>
          </w:rPr>
          <w:tab/>
        </w:r>
        <w:r>
          <w:rPr>
            <w:noProof/>
            <w:webHidden/>
          </w:rPr>
          <w:fldChar w:fldCharType="begin"/>
        </w:r>
        <w:r>
          <w:rPr>
            <w:noProof/>
            <w:webHidden/>
          </w:rPr>
          <w:instrText xml:space="preserve"> PAGEREF _Toc523947560 \h </w:instrText>
        </w:r>
        <w:r>
          <w:rPr>
            <w:noProof/>
            <w:webHidden/>
          </w:rPr>
        </w:r>
        <w:r>
          <w:rPr>
            <w:noProof/>
            <w:webHidden/>
          </w:rPr>
          <w:fldChar w:fldCharType="separate"/>
        </w:r>
        <w:r>
          <w:rPr>
            <w:noProof/>
            <w:webHidden/>
          </w:rPr>
          <w:t>47</w:t>
        </w:r>
        <w:r>
          <w:rPr>
            <w:noProof/>
            <w:webHidden/>
          </w:rPr>
          <w:fldChar w:fldCharType="end"/>
        </w:r>
      </w:hyperlink>
    </w:p>
    <w:p w14:paraId="62722E26" w14:textId="140E644F" w:rsidR="00F27505" w:rsidRDefault="00F27505">
      <w:pPr>
        <w:pStyle w:val="Obsah2"/>
        <w:tabs>
          <w:tab w:val="right" w:leader="dot" w:pos="9062"/>
        </w:tabs>
        <w:rPr>
          <w:rFonts w:asciiTheme="minorHAnsi" w:eastAsiaTheme="minorEastAsia" w:hAnsiTheme="minorHAnsi" w:cstheme="minorBidi"/>
          <w:noProof/>
          <w:sz w:val="22"/>
          <w:lang w:eastAsia="cs-CZ"/>
        </w:rPr>
      </w:pPr>
      <w:hyperlink w:anchor="_Toc523947561" w:history="1">
        <w:r w:rsidRPr="006D49B6">
          <w:rPr>
            <w:rStyle w:val="Hypertextovodkaz"/>
            <w:noProof/>
          </w:rPr>
          <w:t>Internetové zdroje</w:t>
        </w:r>
        <w:r>
          <w:rPr>
            <w:noProof/>
            <w:webHidden/>
          </w:rPr>
          <w:tab/>
        </w:r>
        <w:r>
          <w:rPr>
            <w:noProof/>
            <w:webHidden/>
          </w:rPr>
          <w:fldChar w:fldCharType="begin"/>
        </w:r>
        <w:r>
          <w:rPr>
            <w:noProof/>
            <w:webHidden/>
          </w:rPr>
          <w:instrText xml:space="preserve"> PAGEREF _Toc523947561 \h </w:instrText>
        </w:r>
        <w:r>
          <w:rPr>
            <w:noProof/>
            <w:webHidden/>
          </w:rPr>
        </w:r>
        <w:r>
          <w:rPr>
            <w:noProof/>
            <w:webHidden/>
          </w:rPr>
          <w:fldChar w:fldCharType="separate"/>
        </w:r>
        <w:r>
          <w:rPr>
            <w:noProof/>
            <w:webHidden/>
          </w:rPr>
          <w:t>47</w:t>
        </w:r>
        <w:r>
          <w:rPr>
            <w:noProof/>
            <w:webHidden/>
          </w:rPr>
          <w:fldChar w:fldCharType="end"/>
        </w:r>
      </w:hyperlink>
    </w:p>
    <w:p w14:paraId="516165C0" w14:textId="7EE2746D" w:rsidR="00F27505" w:rsidRDefault="00F27505">
      <w:pPr>
        <w:pStyle w:val="Obsah2"/>
        <w:tabs>
          <w:tab w:val="right" w:leader="dot" w:pos="9062"/>
        </w:tabs>
        <w:rPr>
          <w:rFonts w:asciiTheme="minorHAnsi" w:eastAsiaTheme="minorEastAsia" w:hAnsiTheme="minorHAnsi" w:cstheme="minorBidi"/>
          <w:noProof/>
          <w:sz w:val="22"/>
          <w:lang w:eastAsia="cs-CZ"/>
        </w:rPr>
      </w:pPr>
      <w:hyperlink w:anchor="_Toc523947562" w:history="1">
        <w:r w:rsidRPr="006D49B6">
          <w:rPr>
            <w:rStyle w:val="Hypertextovodkaz"/>
            <w:noProof/>
          </w:rPr>
          <w:t>Soudní rozhodnutí</w:t>
        </w:r>
        <w:r>
          <w:rPr>
            <w:noProof/>
            <w:webHidden/>
          </w:rPr>
          <w:tab/>
        </w:r>
        <w:r>
          <w:rPr>
            <w:noProof/>
            <w:webHidden/>
          </w:rPr>
          <w:fldChar w:fldCharType="begin"/>
        </w:r>
        <w:r>
          <w:rPr>
            <w:noProof/>
            <w:webHidden/>
          </w:rPr>
          <w:instrText xml:space="preserve"> PAGEREF _Toc523947562 \h </w:instrText>
        </w:r>
        <w:r>
          <w:rPr>
            <w:noProof/>
            <w:webHidden/>
          </w:rPr>
        </w:r>
        <w:r>
          <w:rPr>
            <w:noProof/>
            <w:webHidden/>
          </w:rPr>
          <w:fldChar w:fldCharType="separate"/>
        </w:r>
        <w:r>
          <w:rPr>
            <w:noProof/>
            <w:webHidden/>
          </w:rPr>
          <w:t>47</w:t>
        </w:r>
        <w:r>
          <w:rPr>
            <w:noProof/>
            <w:webHidden/>
          </w:rPr>
          <w:fldChar w:fldCharType="end"/>
        </w:r>
      </w:hyperlink>
    </w:p>
    <w:p w14:paraId="20894E45" w14:textId="11BF65A0" w:rsidR="00F27505" w:rsidRDefault="00F27505">
      <w:pPr>
        <w:pStyle w:val="Obsah2"/>
        <w:tabs>
          <w:tab w:val="right" w:leader="dot" w:pos="9062"/>
        </w:tabs>
        <w:rPr>
          <w:rFonts w:asciiTheme="minorHAnsi" w:eastAsiaTheme="minorEastAsia" w:hAnsiTheme="minorHAnsi" w:cstheme="minorBidi"/>
          <w:noProof/>
          <w:sz w:val="22"/>
          <w:lang w:eastAsia="cs-CZ"/>
        </w:rPr>
      </w:pPr>
      <w:hyperlink w:anchor="_Toc523947563" w:history="1">
        <w:r w:rsidRPr="006D49B6">
          <w:rPr>
            <w:rStyle w:val="Hypertextovodkaz"/>
            <w:noProof/>
          </w:rPr>
          <w:t>Ostatní</w:t>
        </w:r>
        <w:r>
          <w:rPr>
            <w:noProof/>
            <w:webHidden/>
          </w:rPr>
          <w:tab/>
        </w:r>
        <w:r>
          <w:rPr>
            <w:noProof/>
            <w:webHidden/>
          </w:rPr>
          <w:fldChar w:fldCharType="begin"/>
        </w:r>
        <w:r>
          <w:rPr>
            <w:noProof/>
            <w:webHidden/>
          </w:rPr>
          <w:instrText xml:space="preserve"> PAGEREF _Toc523947563 \h </w:instrText>
        </w:r>
        <w:r>
          <w:rPr>
            <w:noProof/>
            <w:webHidden/>
          </w:rPr>
        </w:r>
        <w:r>
          <w:rPr>
            <w:noProof/>
            <w:webHidden/>
          </w:rPr>
          <w:fldChar w:fldCharType="separate"/>
        </w:r>
        <w:r>
          <w:rPr>
            <w:noProof/>
            <w:webHidden/>
          </w:rPr>
          <w:t>48</w:t>
        </w:r>
        <w:r>
          <w:rPr>
            <w:noProof/>
            <w:webHidden/>
          </w:rPr>
          <w:fldChar w:fldCharType="end"/>
        </w:r>
      </w:hyperlink>
    </w:p>
    <w:p w14:paraId="4E8C6689" w14:textId="59A2BA28" w:rsidR="00F27505" w:rsidRDefault="00F27505">
      <w:pPr>
        <w:pStyle w:val="Obsah1"/>
        <w:rPr>
          <w:rFonts w:asciiTheme="minorHAnsi" w:eastAsiaTheme="minorEastAsia" w:hAnsiTheme="minorHAnsi" w:cstheme="minorBidi"/>
          <w:b w:val="0"/>
          <w:sz w:val="22"/>
          <w:szCs w:val="22"/>
          <w:lang w:eastAsia="cs-CZ"/>
        </w:rPr>
      </w:pPr>
      <w:hyperlink w:anchor="_Toc523947564" w:history="1">
        <w:r w:rsidRPr="006D49B6">
          <w:rPr>
            <w:rStyle w:val="Hypertextovodkaz"/>
          </w:rPr>
          <w:t>Shrnutí</w:t>
        </w:r>
        <w:r>
          <w:rPr>
            <w:webHidden/>
          </w:rPr>
          <w:tab/>
        </w:r>
        <w:r>
          <w:rPr>
            <w:webHidden/>
          </w:rPr>
          <w:fldChar w:fldCharType="begin"/>
        </w:r>
        <w:r>
          <w:rPr>
            <w:webHidden/>
          </w:rPr>
          <w:instrText xml:space="preserve"> PAGEREF _Toc523947564 \h </w:instrText>
        </w:r>
        <w:r>
          <w:rPr>
            <w:webHidden/>
          </w:rPr>
        </w:r>
        <w:r>
          <w:rPr>
            <w:webHidden/>
          </w:rPr>
          <w:fldChar w:fldCharType="separate"/>
        </w:r>
        <w:r>
          <w:rPr>
            <w:webHidden/>
          </w:rPr>
          <w:t>49</w:t>
        </w:r>
        <w:r>
          <w:rPr>
            <w:webHidden/>
          </w:rPr>
          <w:fldChar w:fldCharType="end"/>
        </w:r>
      </w:hyperlink>
    </w:p>
    <w:p w14:paraId="7B467BD2" w14:textId="53234F4D" w:rsidR="00F27505" w:rsidRDefault="00F27505">
      <w:pPr>
        <w:pStyle w:val="Obsah1"/>
        <w:rPr>
          <w:rFonts w:asciiTheme="minorHAnsi" w:eastAsiaTheme="minorEastAsia" w:hAnsiTheme="minorHAnsi" w:cstheme="minorBidi"/>
          <w:b w:val="0"/>
          <w:sz w:val="22"/>
          <w:szCs w:val="22"/>
          <w:lang w:eastAsia="cs-CZ"/>
        </w:rPr>
      </w:pPr>
      <w:hyperlink w:anchor="_Toc523947565" w:history="1">
        <w:r w:rsidRPr="006D49B6">
          <w:rPr>
            <w:rStyle w:val="Hypertextovodkaz"/>
          </w:rPr>
          <w:t>Summary</w:t>
        </w:r>
        <w:r>
          <w:rPr>
            <w:webHidden/>
          </w:rPr>
          <w:tab/>
        </w:r>
        <w:r>
          <w:rPr>
            <w:webHidden/>
          </w:rPr>
          <w:fldChar w:fldCharType="begin"/>
        </w:r>
        <w:r>
          <w:rPr>
            <w:webHidden/>
          </w:rPr>
          <w:instrText xml:space="preserve"> PAGEREF _Toc523947565 \h </w:instrText>
        </w:r>
        <w:r>
          <w:rPr>
            <w:webHidden/>
          </w:rPr>
        </w:r>
        <w:r>
          <w:rPr>
            <w:webHidden/>
          </w:rPr>
          <w:fldChar w:fldCharType="separate"/>
        </w:r>
        <w:r>
          <w:rPr>
            <w:webHidden/>
          </w:rPr>
          <w:t>50</w:t>
        </w:r>
        <w:r>
          <w:rPr>
            <w:webHidden/>
          </w:rPr>
          <w:fldChar w:fldCharType="end"/>
        </w:r>
      </w:hyperlink>
    </w:p>
    <w:p w14:paraId="5A091043" w14:textId="20AC6132" w:rsidR="00F27505" w:rsidRDefault="00F27505">
      <w:pPr>
        <w:pStyle w:val="Obsah1"/>
        <w:rPr>
          <w:rFonts w:asciiTheme="minorHAnsi" w:eastAsiaTheme="minorEastAsia" w:hAnsiTheme="minorHAnsi" w:cstheme="minorBidi"/>
          <w:b w:val="0"/>
          <w:sz w:val="22"/>
          <w:szCs w:val="22"/>
          <w:lang w:eastAsia="cs-CZ"/>
        </w:rPr>
      </w:pPr>
      <w:hyperlink w:anchor="_Toc523947566" w:history="1">
        <w:r w:rsidRPr="006D49B6">
          <w:rPr>
            <w:rStyle w:val="Hypertextovodkaz"/>
          </w:rPr>
          <w:t>Klíčová slova</w:t>
        </w:r>
        <w:r>
          <w:rPr>
            <w:webHidden/>
          </w:rPr>
          <w:tab/>
        </w:r>
        <w:r>
          <w:rPr>
            <w:webHidden/>
          </w:rPr>
          <w:fldChar w:fldCharType="begin"/>
        </w:r>
        <w:r>
          <w:rPr>
            <w:webHidden/>
          </w:rPr>
          <w:instrText xml:space="preserve"> PAGEREF _Toc523947566 \h </w:instrText>
        </w:r>
        <w:r>
          <w:rPr>
            <w:webHidden/>
          </w:rPr>
        </w:r>
        <w:r>
          <w:rPr>
            <w:webHidden/>
          </w:rPr>
          <w:fldChar w:fldCharType="separate"/>
        </w:r>
        <w:r>
          <w:rPr>
            <w:webHidden/>
          </w:rPr>
          <w:t>51</w:t>
        </w:r>
        <w:r>
          <w:rPr>
            <w:webHidden/>
          </w:rPr>
          <w:fldChar w:fldCharType="end"/>
        </w:r>
      </w:hyperlink>
    </w:p>
    <w:p w14:paraId="28C1C69D" w14:textId="58D9B006" w:rsidR="00F27505" w:rsidRDefault="00F27505">
      <w:pPr>
        <w:pStyle w:val="Obsah1"/>
        <w:rPr>
          <w:rFonts w:asciiTheme="minorHAnsi" w:eastAsiaTheme="minorEastAsia" w:hAnsiTheme="minorHAnsi" w:cstheme="minorBidi"/>
          <w:b w:val="0"/>
          <w:sz w:val="22"/>
          <w:szCs w:val="22"/>
          <w:lang w:eastAsia="cs-CZ"/>
        </w:rPr>
      </w:pPr>
      <w:hyperlink w:anchor="_Toc523947567" w:history="1">
        <w:r w:rsidRPr="006D49B6">
          <w:rPr>
            <w:rStyle w:val="Hypertextovodkaz"/>
          </w:rPr>
          <w:t>Key words</w:t>
        </w:r>
        <w:r>
          <w:rPr>
            <w:webHidden/>
          </w:rPr>
          <w:tab/>
        </w:r>
        <w:r>
          <w:rPr>
            <w:webHidden/>
          </w:rPr>
          <w:fldChar w:fldCharType="begin"/>
        </w:r>
        <w:r>
          <w:rPr>
            <w:webHidden/>
          </w:rPr>
          <w:instrText xml:space="preserve"> PAGEREF _Toc523947567 \h </w:instrText>
        </w:r>
        <w:r>
          <w:rPr>
            <w:webHidden/>
          </w:rPr>
        </w:r>
        <w:r>
          <w:rPr>
            <w:webHidden/>
          </w:rPr>
          <w:fldChar w:fldCharType="separate"/>
        </w:r>
        <w:r>
          <w:rPr>
            <w:webHidden/>
          </w:rPr>
          <w:t>51</w:t>
        </w:r>
        <w:r>
          <w:rPr>
            <w:webHidden/>
          </w:rPr>
          <w:fldChar w:fldCharType="end"/>
        </w:r>
      </w:hyperlink>
    </w:p>
    <w:p w14:paraId="6A7E3C8D" w14:textId="77777777" w:rsidR="006D63D3" w:rsidRDefault="00D9178C" w:rsidP="00457335">
      <w:pPr>
        <w:ind w:firstLine="0"/>
        <w:rPr>
          <w:b/>
          <w:bCs/>
        </w:rPr>
      </w:pPr>
      <w:r>
        <w:rPr>
          <w:b/>
          <w:bCs/>
        </w:rPr>
        <w:fldChar w:fldCharType="end"/>
      </w:r>
      <w:bookmarkEnd w:id="1"/>
    </w:p>
    <w:p w14:paraId="07E5DA2C" w14:textId="77777777" w:rsidR="00D9178C" w:rsidRPr="00457335" w:rsidRDefault="006D63D3" w:rsidP="00457335">
      <w:pPr>
        <w:ind w:firstLine="0"/>
        <w:rPr>
          <w:b/>
          <w:bCs/>
        </w:rPr>
      </w:pPr>
      <w:r>
        <w:rPr>
          <w:b/>
          <w:bCs/>
        </w:rPr>
        <w:br w:type="page"/>
      </w:r>
    </w:p>
    <w:p w14:paraId="17EF8182" w14:textId="4F539800" w:rsidR="00D9178C" w:rsidRDefault="0098792A" w:rsidP="00E00EDD">
      <w:pPr>
        <w:pStyle w:val="Nadpis1"/>
        <w:numPr>
          <w:ilvl w:val="0"/>
          <w:numId w:val="0"/>
        </w:numPr>
        <w:ind w:left="851" w:hanging="851"/>
        <w:rPr>
          <w:lang w:val="cs-CZ"/>
        </w:rPr>
      </w:pPr>
      <w:bookmarkStart w:id="2" w:name="_Toc523947523"/>
      <w:r>
        <w:rPr>
          <w:lang w:val="cs-CZ"/>
        </w:rPr>
        <w:lastRenderedPageBreak/>
        <w:t>Úvo</w:t>
      </w:r>
      <w:r w:rsidR="002F6E8C">
        <w:rPr>
          <w:lang w:val="cs-CZ"/>
        </w:rPr>
        <w:t>d</w:t>
      </w:r>
      <w:bookmarkEnd w:id="2"/>
    </w:p>
    <w:p w14:paraId="5A48228E" w14:textId="490C26BE" w:rsidR="008E3223" w:rsidRDefault="00922773" w:rsidP="00144A55">
      <w:r>
        <w:t xml:space="preserve"> </w:t>
      </w:r>
    </w:p>
    <w:p w14:paraId="2B014783" w14:textId="18AB222C" w:rsidR="006D0644" w:rsidRDefault="00282D15" w:rsidP="00144A55">
      <w:r>
        <w:t>Tato d</w:t>
      </w:r>
      <w:r w:rsidR="000A4489">
        <w:t xml:space="preserve">iplomová práce se zabývá rozsudkem pro uznání, zejména je práce zaměřena na fikci uznání nároku žalovaným. </w:t>
      </w:r>
      <w:r w:rsidR="006D0644">
        <w:t xml:space="preserve">Při psaní mé diplomové </w:t>
      </w:r>
      <w:r w:rsidR="00B57A85">
        <w:t xml:space="preserve">práce </w:t>
      </w:r>
      <w:r w:rsidR="006D0644">
        <w:t>budu vycházet převážně z literatury, která se problematikou rozsudku pro uznání zabývá</w:t>
      </w:r>
      <w:r w:rsidR="00B709F1">
        <w:t>,</w:t>
      </w:r>
      <w:r w:rsidR="004A2A0E">
        <w:t xml:space="preserve"> a také z bohaté judikatury Ústavního soudu České republiky</w:t>
      </w:r>
      <w:r w:rsidR="006D0644">
        <w:t xml:space="preserve">. Jedna ze stěžejních publikací, kterou použiji zejména pro nástin historie a </w:t>
      </w:r>
      <w:r w:rsidR="00B709F1">
        <w:t xml:space="preserve">podrobné </w:t>
      </w:r>
      <w:r w:rsidR="006D0644">
        <w:t xml:space="preserve">vysvětlení předpokladů pro vydání rozsudku pro uznání je publikace JUDr. </w:t>
      </w:r>
      <w:proofErr w:type="spellStart"/>
      <w:r w:rsidR="006D0644">
        <w:t>Hamuľákové</w:t>
      </w:r>
      <w:proofErr w:type="spellEnd"/>
      <w:r w:rsidR="006D0644">
        <w:t xml:space="preserve"> s názvem Zásada k</w:t>
      </w:r>
      <w:r w:rsidR="00E64C81">
        <w:t>oncentrace řízení</w:t>
      </w:r>
      <w:r w:rsidR="006D0644">
        <w:t xml:space="preserve"> a její uplatnění v civilním soudním řízení. </w:t>
      </w:r>
      <w:r w:rsidR="004A2A0E">
        <w:t>Dále jsem čerpala z několika publikací zabývající se civilním právem procesním, např. od JUDr. Kindla či prof. Winterové</w:t>
      </w:r>
      <w:r w:rsidR="00967065">
        <w:t xml:space="preserve"> a</w:t>
      </w:r>
      <w:r w:rsidR="00F24C48">
        <w:t xml:space="preserve"> z komentářové literatury – komentáře od Bureše či Svobody. </w:t>
      </w:r>
      <w:r w:rsidR="00023EEC">
        <w:t xml:space="preserve">K problematice rozsudku pro uznání existuje </w:t>
      </w:r>
      <w:r w:rsidR="00BA655D">
        <w:t xml:space="preserve">také </w:t>
      </w:r>
      <w:r w:rsidR="00023EEC">
        <w:t>mnoho soudních rozhodnutí. V mé diplomové práci se zabývám zejména nálezy Ústavního soudu.</w:t>
      </w:r>
      <w:r w:rsidR="00273C19">
        <w:t xml:space="preserve"> Za nejzajímavější rozhodnutí bych bezesporu označila nález Ústavního soudu ze dne</w:t>
      </w:r>
      <w:r w:rsidR="00E64C81">
        <w:t xml:space="preserve"> 31. května 2016, </w:t>
      </w:r>
      <w:proofErr w:type="spellStart"/>
      <w:r w:rsidR="00E64C81">
        <w:t>sp</w:t>
      </w:r>
      <w:proofErr w:type="spellEnd"/>
      <w:r w:rsidR="00E64C81">
        <w:t xml:space="preserve">. zn. </w:t>
      </w:r>
      <w:proofErr w:type="spellStart"/>
      <w:r w:rsidR="00E64C81">
        <w:t>Pl</w:t>
      </w:r>
      <w:proofErr w:type="spellEnd"/>
      <w:r w:rsidR="00E64C81">
        <w:t>. ÚS 13/15.</w:t>
      </w:r>
      <w:r w:rsidR="00273C19">
        <w:t xml:space="preserve"> </w:t>
      </w:r>
      <w:r w:rsidR="008F0DE6">
        <w:t>Aktuálně se objevují také internetové články, které polemizují nad současnou právní úprav</w:t>
      </w:r>
      <w:r w:rsidR="0092442D">
        <w:t>o</w:t>
      </w:r>
      <w:r w:rsidR="008F0DE6">
        <w:t xml:space="preserve">u fikce uznání nároku </w:t>
      </w:r>
      <w:r w:rsidR="00896C70">
        <w:t xml:space="preserve">žalovaným </w:t>
      </w:r>
      <w:r w:rsidR="008F0DE6">
        <w:t>a možnou budoucí právní úpravou</w:t>
      </w:r>
      <w:r w:rsidR="0092442D">
        <w:t>, popř. články, které se zabývají ústavní konformitou fikce uznání nároku</w:t>
      </w:r>
      <w:r w:rsidR="008F0DE6">
        <w:t xml:space="preserve">. </w:t>
      </w:r>
      <w:r w:rsidR="00023EEC">
        <w:t>V mé diplomové práci uvádím i teze Věcného</w:t>
      </w:r>
      <w:r w:rsidR="000864A3">
        <w:t xml:space="preserve"> záměru civilního řádu soudního</w:t>
      </w:r>
      <w:r w:rsidR="00023EEC">
        <w:t xml:space="preserve"> jako možné řešení právní úpravy do budoucna. </w:t>
      </w:r>
    </w:p>
    <w:p w14:paraId="781F9653" w14:textId="5A87902B" w:rsidR="0060328A" w:rsidRDefault="00273C19" w:rsidP="0060328A">
      <w:r>
        <w:t>K tématu diplomové práce mě přivedl právě onen kontroverzní nález Ústavního soudu, který považuji za stěžejní</w:t>
      </w:r>
      <w:r w:rsidR="004E6683">
        <w:t xml:space="preserve"> rozhodnutí týkající se problematik</w:t>
      </w:r>
      <w:r w:rsidR="0060328A">
        <w:t>y</w:t>
      </w:r>
      <w:r w:rsidR="004E6683">
        <w:t xml:space="preserve"> fikce uznání nároku</w:t>
      </w:r>
      <w:r>
        <w:t>.</w:t>
      </w:r>
      <w:r w:rsidR="006C2FCF">
        <w:t xml:space="preserve"> K tomuto </w:t>
      </w:r>
      <w:r w:rsidR="00970EA3">
        <w:t xml:space="preserve">nálezu </w:t>
      </w:r>
      <w:r w:rsidR="006C2FCF">
        <w:t xml:space="preserve">se vztahují </w:t>
      </w:r>
      <w:r w:rsidR="00970EA3">
        <w:t xml:space="preserve">velmi </w:t>
      </w:r>
      <w:r w:rsidR="006C2FCF">
        <w:t>zajímavá odlišná stanoviska soudců, která zde taktéž zmiňuji.</w:t>
      </w:r>
      <w:r>
        <w:t xml:space="preserve"> Účinná právní úprava fikce uznání nároku je v určitých ohledech kritizována, zejména pro</w:t>
      </w:r>
      <w:r w:rsidR="00F930FA">
        <w:t xml:space="preserve">to, že poměrně často dochází v této souvislosti s porušením práva na spravedlivý proces. </w:t>
      </w:r>
      <w:r w:rsidR="0060328A">
        <w:t xml:space="preserve">Právě s právem na spravedlivý proces souvisí výzkumná otázka, kterou se budu snažit v závěru diplomové práce zodpovědět, a která zní „Je aktuální právní úprava rozsudku pro uznání na základě fikce uznání nároku v rozporu s právem na spravedlivý proces?“ </w:t>
      </w:r>
    </w:p>
    <w:p w14:paraId="1C62829F" w14:textId="204C2AD8" w:rsidR="00144A55" w:rsidRDefault="00565A0D" w:rsidP="0060328A">
      <w:r>
        <w:t>Rozsudek pro uznání je možno vydat ve 3 případech. Prvním případem je v</w:t>
      </w:r>
      <w:r w:rsidR="00AC07DE">
        <w:t xml:space="preserve">ýslovné uznání nároku žalovaným. </w:t>
      </w:r>
      <w:r>
        <w:t>Může se jednat o uznání celého nároku, základu nároku, anebo pouze části nároku, kdy v tomto posledním případě je pro vydání rozsudku pro uznání nutný návrh žalobce</w:t>
      </w:r>
      <w:r w:rsidR="00B278A4">
        <w:t xml:space="preserve"> </w:t>
      </w:r>
      <w:r w:rsidR="000A48F2">
        <w:br/>
      </w:r>
      <w:r w:rsidR="00B278A4">
        <w:t>(§ 153a odst. 1 zákona č. 99/1963 Sb., občanský soudní řád, dále jen OSŘ)</w:t>
      </w:r>
      <w:r>
        <w:t xml:space="preserve">. </w:t>
      </w:r>
      <w:r w:rsidR="00C9235C">
        <w:t>Uznání se nemůže vztahovat na rozhodnutí o otázkách procesního charakteru, jako jsou náklady řízení, lhůta k plněn</w:t>
      </w:r>
      <w:r w:rsidR="00D212BD">
        <w:t>í</w:t>
      </w:r>
      <w:r w:rsidR="00C9235C">
        <w:t xml:space="preserve"> či předběžná vykonatelnost, a to ani </w:t>
      </w:r>
      <w:r w:rsidR="00DA04A3">
        <w:t xml:space="preserve">tehdy, pokud jsou součástí rozsudku. </w:t>
      </w:r>
      <w:r w:rsidR="001D39E4">
        <w:t>Další případ, kdy soud rozhodne rozsudkem pro uznání nas</w:t>
      </w:r>
      <w:r w:rsidR="00181096">
        <w:t xml:space="preserve">tane, </w:t>
      </w:r>
      <w:r w:rsidR="001D39E4">
        <w:t xml:space="preserve">pokud se žalovaný </w:t>
      </w:r>
      <w:r w:rsidR="00181096">
        <w:t xml:space="preserve">řádně a včas </w:t>
      </w:r>
      <w:r w:rsidR="001D39E4">
        <w:t>nevyjádří na kvalifikovanou výzvu dle §114b odst. 5 OSŘ.</w:t>
      </w:r>
      <w:r w:rsidR="00181096">
        <w:t xml:space="preserve"> Poslední případ, kdy soud vynese rozsudek pro </w:t>
      </w:r>
      <w:r w:rsidR="005C59E4">
        <w:t>uznání je situace, kdy se i přes</w:t>
      </w:r>
      <w:r w:rsidR="00181096">
        <w:t xml:space="preserve"> řádné a včasné předvolání žalovaný nedostaví bez omluvy </w:t>
      </w:r>
      <w:r w:rsidR="00181096">
        <w:lastRenderedPageBreak/>
        <w:t>k přípravnému jednání (§114c odst. 6 OSŘ). Tyto dva případy jsou založeny na tzv. fikci uznání nároku</w:t>
      </w:r>
      <w:r w:rsidR="00B74426">
        <w:t xml:space="preserve"> žalovaným</w:t>
      </w:r>
      <w:r w:rsidR="00181096">
        <w:t xml:space="preserve">, která vychází z předpokladu, že žalovaný </w:t>
      </w:r>
      <w:r w:rsidR="00F51706">
        <w:t xml:space="preserve">se </w:t>
      </w:r>
      <w:r w:rsidR="00181096">
        <w:t>nebrání nároku, který je proti němu žalobou uplatňován z důvodu, že nemá argumenty, které by na svou obranu použil.</w:t>
      </w:r>
      <w:r w:rsidR="00104533">
        <w:rPr>
          <w:rStyle w:val="Znakapoznpodarou"/>
        </w:rPr>
        <w:footnoteReference w:id="1"/>
      </w:r>
      <w:r w:rsidR="00704E52">
        <w:br/>
        <w:t xml:space="preserve"> </w:t>
      </w:r>
      <w:r w:rsidR="00704E52">
        <w:tab/>
        <w:t xml:space="preserve">Rozsudek pro uznání není možné </w:t>
      </w:r>
      <w:r w:rsidR="00F51706">
        <w:t>vydat</w:t>
      </w:r>
      <w:r w:rsidR="00704E52">
        <w:t xml:space="preserve"> absolutně ve všech případech. Výluka rozsudku pro uznání platí ve věcech, ve kterých nelze</w:t>
      </w:r>
      <w:r w:rsidR="00F267C9">
        <w:t xml:space="preserve"> schválit a uzavřít smír</w:t>
      </w:r>
      <w:r w:rsidR="00504E33">
        <w:t xml:space="preserve"> (§ 153a odst. 2 OSŘ), t</w:t>
      </w:r>
      <w:r w:rsidR="00F267C9">
        <w:t xml:space="preserve">o jsou zejména věci, které se týkají osobního </w:t>
      </w:r>
      <w:r w:rsidR="00504E33">
        <w:t>stavu – např. rozvod manželství</w:t>
      </w:r>
      <w:r w:rsidR="00F267C9">
        <w:t xml:space="preserve">.  Dále není možné rozhodnout rozsudkem pro uznání tehdy, kdy ze zákona vyplývá, že účastníci řízení nemohou předmět jejich sporu vyřešit dohodou, anebo tehdy, když je nárok uplatněný v žalobě v rozporu s kogentními </w:t>
      </w:r>
      <w:r w:rsidR="00F60082">
        <w:t>ustanoveními.</w:t>
      </w:r>
      <w:r w:rsidR="00F60082">
        <w:rPr>
          <w:rStyle w:val="Znakapoznpodarou"/>
        </w:rPr>
        <w:footnoteReference w:id="2"/>
      </w:r>
    </w:p>
    <w:p w14:paraId="0A39C9DC" w14:textId="77777777" w:rsidR="00F51706" w:rsidRDefault="00144A55" w:rsidP="00F51706">
      <w:r>
        <w:tab/>
        <w:t xml:space="preserve">Pokud bude na </w:t>
      </w:r>
      <w:r w:rsidR="00D17FA3">
        <w:t xml:space="preserve">žalované straně více subjektů, </w:t>
      </w:r>
      <w:r>
        <w:t xml:space="preserve">nebrání to vydání rozsudku pro uznání vůči těm žalovaným, vůči nimž </w:t>
      </w:r>
      <w:r w:rsidR="00B8493E">
        <w:t>budou</w:t>
      </w:r>
      <w:r w:rsidR="00D17FA3">
        <w:t xml:space="preserve"> podmínky pro jeho vydán</w:t>
      </w:r>
      <w:r w:rsidR="00B8493E">
        <w:t xml:space="preserve">í </w:t>
      </w:r>
      <w:r w:rsidR="00D17FA3">
        <w:t>naplněny. Vůči ostatním žalovaným by soud rozhodl běžným rozsudkem. Takový postup je však možný pouze, pokud se j</w:t>
      </w:r>
      <w:r w:rsidR="00104533">
        <w:t>edná o samostatné společenství.</w:t>
      </w:r>
      <w:r w:rsidR="00F60082">
        <w:rPr>
          <w:rStyle w:val="Znakapoznpodarou"/>
        </w:rPr>
        <w:footnoteReference w:id="3"/>
      </w:r>
    </w:p>
    <w:p w14:paraId="6601A3F5" w14:textId="77777777" w:rsidR="007F2E46" w:rsidRDefault="00AA39E1" w:rsidP="007F2E46">
      <w:r>
        <w:t>V rozsudku pro uznání (stejně i v rozsudku pro zmeškání) je v odůvodnění uveden pouze předmět řízení</w:t>
      </w:r>
      <w:r w:rsidR="00473E04">
        <w:t xml:space="preserve"> a stručné důvody. Vzhledem k faktu, že</w:t>
      </w:r>
      <w:r w:rsidR="00C56C1C">
        <w:t xml:space="preserve"> se </w:t>
      </w:r>
      <w:r w:rsidR="00473E04">
        <w:t>v případech, kdy je vydáván rozsudek pro uznání, neprovádí dokazování</w:t>
      </w:r>
      <w:r w:rsidR="00C56C1C">
        <w:t xml:space="preserve">, je pochopitelné, že </w:t>
      </w:r>
      <w:r w:rsidR="00473E04">
        <w:t>v odůvodnění těchto rozsudků nejsou obsažena skutková zjištění.</w:t>
      </w:r>
      <w:r w:rsidR="00473E04">
        <w:rPr>
          <w:rStyle w:val="Znakapoznpodarou"/>
        </w:rPr>
        <w:footnoteReference w:id="4"/>
      </w:r>
    </w:p>
    <w:p w14:paraId="67FBE031" w14:textId="19C245A6" w:rsidR="0039039A" w:rsidRDefault="007F2E46" w:rsidP="007F2E46">
      <w:r>
        <w:tab/>
      </w:r>
      <w:r w:rsidR="00E410D7">
        <w:t>Pro lepší porozumění a pochopení účinné právní úpravy</w:t>
      </w:r>
      <w:r w:rsidR="00BF6A43">
        <w:t xml:space="preserve"> a zodpovězení výzkumné otázky</w:t>
      </w:r>
      <w:r w:rsidR="00E410D7">
        <w:t xml:space="preserve"> nastíním historický vývoj rozsudku pro uznání. Na konci 19. století byl v Rakousku-Uhersku přijat zákon č. 113/1985, o soudním řízení v občanských rozepřích právních (</w:t>
      </w:r>
      <w:r w:rsidR="00924625">
        <w:t xml:space="preserve">civilní řád soudní, </w:t>
      </w:r>
      <w:r w:rsidR="00E410D7">
        <w:t>dále jen c. ř. s.)</w:t>
      </w:r>
      <w:r w:rsidR="00615F03">
        <w:t xml:space="preserve">. Tento zákon </w:t>
      </w:r>
      <w:r w:rsidR="00F14A36">
        <w:t>nabyl účinnosti</w:t>
      </w:r>
      <w:r w:rsidR="00615F03">
        <w:t xml:space="preserve"> 1. ledna 1898. Po vzniku Československé republiky byla většina dosavadních účinných právních předpisů recipována do našeho právního řádu. </w:t>
      </w:r>
      <w:r w:rsidR="0039039A">
        <w:t xml:space="preserve"> C. ř. s. platil na území Čech </w:t>
      </w:r>
      <w:r w:rsidR="00661C9F">
        <w:t>až do konce roku 1950.</w:t>
      </w:r>
      <w:r w:rsidR="00661C9F">
        <w:rPr>
          <w:rStyle w:val="Znakapoznpodarou"/>
        </w:rPr>
        <w:footnoteReference w:id="5"/>
      </w:r>
    </w:p>
    <w:p w14:paraId="44D4B11C" w14:textId="4A38D69B" w:rsidR="00D07315" w:rsidRDefault="0039039A" w:rsidP="00661C9F">
      <w:r>
        <w:t xml:space="preserve">Institut tzv. </w:t>
      </w:r>
      <w:r w:rsidR="008256DA">
        <w:t>prvního</w:t>
      </w:r>
      <w:r>
        <w:t xml:space="preserve"> roku je předchůdcem dnešní</w:t>
      </w:r>
      <w:r w:rsidR="00DA4976">
        <w:t>ho institutu</w:t>
      </w:r>
      <w:r>
        <w:t xml:space="preserve"> přípravy jednání. </w:t>
      </w:r>
      <w:r w:rsidR="00CE76E3">
        <w:t>Ž</w:t>
      </w:r>
      <w:r>
        <w:t>alobu, která byla podána na soud</w:t>
      </w:r>
      <w:r w:rsidR="00CE76E3">
        <w:t>, soud nejprve přezkoumal. Pokud byly splněny náležitosti žaloby i podmínky řízení, by</w:t>
      </w:r>
      <w:r w:rsidR="0006500F">
        <w:t xml:space="preserve">l nařízen první rok, ve kterém </w:t>
      </w:r>
      <w:r w:rsidR="00CE76E3">
        <w:t>mohlo dojít k</w:t>
      </w:r>
      <w:r w:rsidR="0074285F">
        <w:t> objasnění některých otázek mezi účastníky řízení a soudem, anebo mohlo dojít i k ukončení řízení (smírem, nebo vydáním rozsudku pro zmeškání</w:t>
      </w:r>
      <w:r w:rsidR="008364B2">
        <w:t>,</w:t>
      </w:r>
      <w:r w:rsidR="0074285F">
        <w:t xml:space="preserve"> uznání žalovaného, nebo vzdání se žalobce). </w:t>
      </w:r>
      <w:r w:rsidR="00384099">
        <w:t xml:space="preserve">Pokud se žalobce nebo žalovaný nedostavil k prvnímu roku, </w:t>
      </w:r>
      <w:r w:rsidR="000043B2">
        <w:t xml:space="preserve">soud </w:t>
      </w:r>
      <w:r w:rsidR="006644F0">
        <w:t>rozhodl rozsudkem pro zmeškání</w:t>
      </w:r>
      <w:r w:rsidR="00D07315">
        <w:t>.</w:t>
      </w:r>
      <w:r w:rsidR="00D07315">
        <w:rPr>
          <w:rStyle w:val="Znakapoznpodarou"/>
        </w:rPr>
        <w:footnoteReference w:id="6"/>
      </w:r>
    </w:p>
    <w:p w14:paraId="2E9B5BEF" w14:textId="40D5011E" w:rsidR="00186496" w:rsidRDefault="00584520" w:rsidP="00186496">
      <w:r>
        <w:lastRenderedPageBreak/>
        <w:t xml:space="preserve">Jako dnešní kvalifikovaná výzva sloužil institut tzv. výzvy k odpovědi na žalobu ve formě přípravného podání. </w:t>
      </w:r>
      <w:r w:rsidR="008D2B0C">
        <w:t xml:space="preserve"> Po konání prvního roku bylo na úvaze soudce, zdali využije tuto výzvu – jedinou výlukou této výzvy bylo její použití v řízení před okresními soudy. </w:t>
      </w:r>
      <w:r w:rsidR="007A1FB4">
        <w:t xml:space="preserve">Lhůta pro vyjádření nesměla překročit 4 týdny. </w:t>
      </w:r>
      <w:r w:rsidR="0098477F">
        <w:t xml:space="preserve">Pokud žalovaný na výzvu ve stanovené lhůtě nezareagoval a nevyjádřil se, pak oproti současné právní úpravě, </w:t>
      </w:r>
      <w:r w:rsidR="003A2AB7">
        <w:t>byl žalobce oprávněn navrhnout soudu, a</w:t>
      </w:r>
      <w:r w:rsidR="00CB78AE">
        <w:t xml:space="preserve">by vydal rozsudek pro zmeškání. </w:t>
      </w:r>
      <w:r w:rsidR="006B07BD">
        <w:t>Jestliže se ale žalovaný vyjádřil k žalobě před tím, než žalobce navrhl vydání rozsudku pro zmeškání, došlo ke zhojení nedostatku a rozsudek pro zmeškání vydán nebyl.</w:t>
      </w:r>
      <w:r w:rsidR="00600514">
        <w:rPr>
          <w:rStyle w:val="Znakapoznpodarou"/>
        </w:rPr>
        <w:footnoteReference w:id="7"/>
      </w:r>
      <w:r w:rsidR="006B07BD">
        <w:t xml:space="preserve"> Celá tato úprava se tedy od dnešní právní úpravy odlišuje vydáním odlišného rozsudku (dnes je v těchto situacích soudem vydán rozsudek pro uznání)</w:t>
      </w:r>
      <w:r w:rsidR="005A14FA">
        <w:t xml:space="preserve">. Soudy dle současné právní úpravy rozhodnou rozsudkem pro uznání ovšem i tehdy, když se (ač opožděně) žalovaný vyjádří k žalobě </w:t>
      </w:r>
      <w:r w:rsidR="00924625">
        <w:t xml:space="preserve">do doby, </w:t>
      </w:r>
      <w:r w:rsidR="005A14FA">
        <w:t xml:space="preserve">než dojde k vydání rozsudku pro uznání. </w:t>
      </w:r>
      <w:r w:rsidR="00924625">
        <w:t xml:space="preserve"> C. ř. s. volil tedy mnohem benevolentnější přístup vů</w:t>
      </w:r>
      <w:r w:rsidR="00CB78AE">
        <w:t>či žalovanému.</w:t>
      </w:r>
      <w:r w:rsidR="00600514">
        <w:t xml:space="preserve"> </w:t>
      </w:r>
    </w:p>
    <w:p w14:paraId="1922B4B8" w14:textId="27BFD581" w:rsidR="0067045D" w:rsidRDefault="00473F6D" w:rsidP="0067045D">
      <w:r>
        <w:t>Poté, co se žalovaný k žalobě vyjádřil</w:t>
      </w:r>
      <w:r w:rsidR="00460B1E">
        <w:t xml:space="preserve">, mohl předseda senátu nařídit ústní přelíčení, anebo po vyžádání si rozhodnutí senátu tzv. přípravné řízení. Toto přípravné řízení </w:t>
      </w:r>
      <w:r w:rsidR="00CC5D37">
        <w:t>bylo</w:t>
      </w:r>
      <w:r w:rsidR="00460B1E">
        <w:t xml:space="preserve"> předchůdcem dnešního přípravného</w:t>
      </w:r>
      <w:r w:rsidR="006748A7">
        <w:t xml:space="preserve"> jednání dle § 114c OSŘ, ovšem poměrně </w:t>
      </w:r>
      <w:r w:rsidR="008949A4">
        <w:t>s významnými rozdíly.</w:t>
      </w:r>
      <w:r w:rsidR="009C5C5D">
        <w:t xml:space="preserve"> </w:t>
      </w:r>
      <w:r w:rsidR="00473E09">
        <w:t xml:space="preserve">Prvním velkým rozdílem oproti současné právní úpravě </w:t>
      </w:r>
      <w:r w:rsidR="00796A3D">
        <w:t>bylo</w:t>
      </w:r>
      <w:r w:rsidR="00473E09">
        <w:t>, že p</w:t>
      </w:r>
      <w:r w:rsidR="009C5C5D">
        <w:t>řípravné řízení mohlo být nařízeno i přes předchozí výzvu k vyjádření se žalovaného. Takový průběh řízení byl celkem obvy</w:t>
      </w:r>
      <w:r w:rsidR="00473E09">
        <w:t>klý a cílem př</w:t>
      </w:r>
      <w:r w:rsidR="00640D44">
        <w:t xml:space="preserve">ípravného řízení bylo utřídění </w:t>
      </w:r>
      <w:r w:rsidR="00473E09">
        <w:t>skutkových tvrzení</w:t>
      </w:r>
      <w:r w:rsidR="00640D44">
        <w:t>, čímž pak docházelo</w:t>
      </w:r>
      <w:r w:rsidR="00473E09">
        <w:t xml:space="preserve"> k urychlení ústního přelíčení. </w:t>
      </w:r>
      <w:r w:rsidR="00640D44">
        <w:t xml:space="preserve">Pokud </w:t>
      </w:r>
      <w:r w:rsidR="007C095D">
        <w:t xml:space="preserve">by </w:t>
      </w:r>
      <w:r w:rsidR="00640D44">
        <w:t>bylo vhodné konat přípravné řízení</w:t>
      </w:r>
      <w:r w:rsidR="00993B2B">
        <w:t xml:space="preserve"> pro snadnější zjištění skutkového stavu, bylo </w:t>
      </w:r>
      <w:r w:rsidR="007C095D">
        <w:t xml:space="preserve">možné ho nařídit </w:t>
      </w:r>
      <w:r w:rsidR="0010211D">
        <w:t xml:space="preserve">i </w:t>
      </w:r>
      <w:r w:rsidR="007C095D">
        <w:t>v průběhu ústního jednání nebo</w:t>
      </w:r>
      <w:r w:rsidR="00993B2B">
        <w:t xml:space="preserve"> </w:t>
      </w:r>
      <w:r w:rsidR="007C095D">
        <w:t>po nařízení ústního jednání.</w:t>
      </w:r>
      <w:r w:rsidR="0010211D">
        <w:t xml:space="preserve"> Přípravné řízení mohl vést pouze soudce, který k tomu dostal příkaz.</w:t>
      </w:r>
      <w:r w:rsidR="00E829DB">
        <w:rPr>
          <w:rStyle w:val="Znakapoznpodarou"/>
        </w:rPr>
        <w:footnoteReference w:id="8"/>
      </w:r>
      <w:r w:rsidR="005A6EA6">
        <w:t xml:space="preserve"> </w:t>
      </w:r>
      <w:r w:rsidR="0010211D">
        <w:t>Shodná</w:t>
      </w:r>
      <w:r w:rsidR="00186496">
        <w:t xml:space="preserve"> se současnou právní úpravou </w:t>
      </w:r>
      <w:r w:rsidR="005A6EA6">
        <w:t>je koncentrace řízení.</w:t>
      </w:r>
    </w:p>
    <w:p w14:paraId="637BC8F7" w14:textId="77777777" w:rsidR="005F59CE" w:rsidRDefault="00186496" w:rsidP="005F59CE">
      <w:r>
        <w:t>Pokud se některá ze stran k přípravnému řízení nedostavila, nedocházelo jako v dnešní právní úpravě automaticky k negativním následkům. Přípravné řízení se konalo pouze s tím účastn</w:t>
      </w:r>
      <w:r w:rsidR="001A39DB">
        <w:t xml:space="preserve">íkem, který byl přítomen. </w:t>
      </w:r>
      <w:r w:rsidR="00582BEB">
        <w:t>Zákon umožňoval straně řízení, která se nedostavila, napravit svoje neduhy a na návrh přítomné strany nařídil nový rok.  Při nařízení nového roku poučil přítomnou stranu, jaké na</w:t>
      </w:r>
      <w:r w:rsidR="00C60AC5">
        <w:t xml:space="preserve">stanou následky, pokud se opět </w:t>
      </w:r>
      <w:r w:rsidR="00582BEB">
        <w:t>nepřítomný účastník nedostaví.</w:t>
      </w:r>
      <w:r w:rsidR="00C60AC5">
        <w:t xml:space="preserve"> I v tomto ohledu je c. ř.  s. mnohem vstřícnější vůči účastníkům řízení, ovšem t</w:t>
      </w:r>
      <w:r w:rsidR="001B3E8E">
        <w:t>ato úprava</w:t>
      </w:r>
      <w:r w:rsidR="00C60AC5">
        <w:t xml:space="preserve"> mohla vést k značným průtahům v řízení.</w:t>
      </w:r>
      <w:r w:rsidR="0067045D">
        <w:rPr>
          <w:rStyle w:val="Znakapoznpodarou"/>
        </w:rPr>
        <w:footnoteReference w:id="9"/>
      </w:r>
    </w:p>
    <w:p w14:paraId="1ED98892" w14:textId="4AE8679A" w:rsidR="003E13B5" w:rsidRDefault="005F59CE" w:rsidP="003E13B5">
      <w:r>
        <w:lastRenderedPageBreak/>
        <w:t>V c. ř. s. bylo možno rozhodnout rozsudkem pro uznání pouze pokud žalovaný proti němu uplatněný nárok sám uznal. Možnost vydat rozsudek pro uznání na základě fikce uznání v c.</w:t>
      </w:r>
      <w:r w:rsidR="001E5568">
        <w:t xml:space="preserve"> ř. s. zakotvena vůbec nebyla.</w:t>
      </w:r>
      <w:r w:rsidR="00DE4162">
        <w:rPr>
          <w:rStyle w:val="Znakapoznpodarou"/>
        </w:rPr>
        <w:footnoteReference w:id="10"/>
      </w:r>
      <w:r w:rsidR="003E13B5">
        <w:t xml:space="preserve"> </w:t>
      </w:r>
    </w:p>
    <w:p w14:paraId="1A58FE8A" w14:textId="77777777" w:rsidR="00FA5A96" w:rsidRDefault="004445EF" w:rsidP="00FA5A96">
      <w:r>
        <w:t>Za období komunistického Československa byl přijat zákon č. 319/1948 Sb., o zlidovění soudnictví</w:t>
      </w:r>
      <w:r w:rsidR="00681AF4">
        <w:t xml:space="preserve">, a o dva roky později zákon č. 142/1950 Sb., o řízení ve věcech občanskoprávních (občanský soudní řád). V obou těchto právních předpisech </w:t>
      </w:r>
      <w:r w:rsidR="008A6763">
        <w:t xml:space="preserve">byla </w:t>
      </w:r>
      <w:r w:rsidR="00681AF4">
        <w:t xml:space="preserve">značným způsobem upozaděna zásada formální pravdy a vůdčí zásadou se tak stala zásada materiální pravdy. </w:t>
      </w:r>
      <w:r w:rsidR="008A6763">
        <w:t xml:space="preserve">Tehdejší zákonodárce vypracovával právní předpisy s cílem umožnit státu uskutečnit co největší vliv a kontrolu v jednotlivých řízeních. </w:t>
      </w:r>
      <w:r w:rsidR="00B87491">
        <w:t xml:space="preserve"> 1. dubna 1964 ovšem již nabyl účinnosti náš stále účinný OSŘ.</w:t>
      </w:r>
      <w:r w:rsidR="00EC42DA">
        <w:t xml:space="preserve">  Tento zákon byl v době svého přijetí vybudován na jednotné koncepci civilního procesu – neexistovalo rozlišení na sporná a nesporná řízení.</w:t>
      </w:r>
      <w:r w:rsidR="00EC42DA">
        <w:rPr>
          <w:rStyle w:val="Znakapoznpodarou"/>
        </w:rPr>
        <w:footnoteReference w:id="11"/>
      </w:r>
    </w:p>
    <w:p w14:paraId="6329C222" w14:textId="77777777" w:rsidR="00185B47" w:rsidRDefault="00A12EE4" w:rsidP="00185B47">
      <w:r>
        <w:t>Po pádu komunismu bylo přijato mnoho dílčích novel</w:t>
      </w:r>
      <w:r w:rsidR="00FF581D">
        <w:t xml:space="preserve"> OSŘ</w:t>
      </w:r>
      <w:r>
        <w:t xml:space="preserve">. Zákonem č. 171/1993 Sb., </w:t>
      </w:r>
      <w:r w:rsidR="00FF581D">
        <w:t>byl</w:t>
      </w:r>
      <w:r>
        <w:t xml:space="preserve"> do českého právního řádu znovu </w:t>
      </w:r>
      <w:r w:rsidR="00FF581D">
        <w:t>zaveden</w:t>
      </w:r>
      <w:r>
        <w:t xml:space="preserve"> institu</w:t>
      </w:r>
      <w:r w:rsidR="00796A3D">
        <w:t>t rozsudku pro uznání a rozsudku</w:t>
      </w:r>
      <w:r>
        <w:t xml:space="preserve"> pro zmeškání. Tyto rozsudky se považují za projevy zásady formální pravdy. </w:t>
      </w:r>
      <w:r w:rsidR="00E308C8">
        <w:t xml:space="preserve"> </w:t>
      </w:r>
      <w:r w:rsidR="00570056">
        <w:t>R</w:t>
      </w:r>
      <w:r w:rsidR="00F8195E">
        <w:t>ozsudek</w:t>
      </w:r>
      <w:r w:rsidR="00E308C8">
        <w:t xml:space="preserve"> pro zmeškání </w:t>
      </w:r>
      <w:r w:rsidR="00570056">
        <w:t>byl upraven shodně jako v</w:t>
      </w:r>
      <w:r w:rsidR="00E308C8">
        <w:t xml:space="preserve"> </w:t>
      </w:r>
      <w:r w:rsidR="00570056">
        <w:t>současné právní úpravě.</w:t>
      </w:r>
      <w:r w:rsidR="004F427A">
        <w:t xml:space="preserve"> Právn</w:t>
      </w:r>
      <w:r w:rsidR="006951CC">
        <w:t xml:space="preserve">í úprava rozsudku pro uznání navázala na c. ř.  s., neboť jej bylo </w:t>
      </w:r>
      <w:r w:rsidR="00FA5A96">
        <w:t xml:space="preserve">možno vydat pouze </w:t>
      </w:r>
      <w:r w:rsidR="006951CC">
        <w:t>na základě uznání nároku žalovaným.</w:t>
      </w:r>
      <w:r w:rsidR="00154504">
        <w:rPr>
          <w:rStyle w:val="Znakapoznpodarou"/>
        </w:rPr>
        <w:footnoteReference w:id="12"/>
      </w:r>
    </w:p>
    <w:p w14:paraId="54096F90" w14:textId="77777777" w:rsidR="00CD7110" w:rsidRDefault="00185B47" w:rsidP="00CD7110">
      <w:r>
        <w:t xml:space="preserve">1. </w:t>
      </w:r>
      <w:r w:rsidR="00154504">
        <w:t>ledna 2001 nabyla účinnosti tzv. velká novela OSŘ (zákon č. 30/2000 Sb.). Touto novelou byla významně posílena zásada formální pravdy</w:t>
      </w:r>
      <w:r w:rsidR="00065762">
        <w:t>. Jeden</w:t>
      </w:r>
      <w:r w:rsidR="002F0B82">
        <w:t xml:space="preserve"> z hlavních smyslů této novely spočíval v urychlení občanského soudního řízení. Zákonodárce spatřoval naplnění zásady rychlosti ve zkvalitnění přípravy jednání.</w:t>
      </w:r>
      <w:r w:rsidR="003B4E21">
        <w:t xml:space="preserve"> Tato novela zavedla in</w:t>
      </w:r>
      <w:r w:rsidR="00FD5D33">
        <w:t>stitut tzv. kvalifikované výzvy</w:t>
      </w:r>
      <w:r w:rsidR="00C4162E">
        <w:t xml:space="preserve"> dle § 114b OSŘ</w:t>
      </w:r>
      <w:r w:rsidR="009557A1">
        <w:t>, neboť doposud neexistovaly efektivní prostředky, které by žalovaného donutily vyjádřit se k žalobě</w:t>
      </w:r>
      <w:r w:rsidR="00C4162E">
        <w:t xml:space="preserve">. </w:t>
      </w:r>
      <w:r w:rsidR="00FD5D33">
        <w:t>Vzhledem k tomu, že doposud bylo možné vydat rozsudek pro uznání pouze n</w:t>
      </w:r>
      <w:r w:rsidR="006B5889">
        <w:t>a</w:t>
      </w:r>
      <w:r w:rsidR="00FD5D33">
        <w:t xml:space="preserve"> základě dispozičního úkonu žalovaného, musel</w:t>
      </w:r>
      <w:r w:rsidR="006B5889">
        <w:t>o</w:t>
      </w:r>
      <w:r w:rsidR="00FD5D33">
        <w:t xml:space="preserve"> být novelizováno i znění § 153a</w:t>
      </w:r>
      <w:r w:rsidR="006B5889">
        <w:t xml:space="preserve"> OSŘ.</w:t>
      </w:r>
      <w:r w:rsidR="00481370">
        <w:rPr>
          <w:rStyle w:val="Znakapoznpodarou"/>
        </w:rPr>
        <w:footnoteReference w:id="13"/>
      </w:r>
    </w:p>
    <w:p w14:paraId="0909BFA8" w14:textId="434684A7" w:rsidR="00C72441" w:rsidRDefault="00450E7A" w:rsidP="00C72441">
      <w:r>
        <w:t>Poslední zmíněnou novelou je novela z. č. 7/2009, Sb., jejíž cílem bylo taktéž odstranění průtahů v řízení. K naplnění tohoto cíle byl zaveden</w:t>
      </w:r>
      <w:r w:rsidR="00031958">
        <w:t xml:space="preserve"> mimo</w:t>
      </w:r>
      <w:r w:rsidR="00E409F6">
        <w:t xml:space="preserve"> </w:t>
      </w:r>
      <w:r w:rsidR="00031958">
        <w:t>jiné</w:t>
      </w:r>
      <w:r>
        <w:t xml:space="preserve"> in</w:t>
      </w:r>
      <w:r w:rsidR="00CD7110">
        <w:t xml:space="preserve">stitut tzv. přípravného jednání. I tato novela </w:t>
      </w:r>
      <w:r w:rsidR="00E409F6">
        <w:t>se vyznačuje posílením</w:t>
      </w:r>
      <w:r w:rsidR="00CA71B2">
        <w:t xml:space="preserve"> zásady</w:t>
      </w:r>
      <w:r w:rsidR="00CD7110">
        <w:t xml:space="preserve"> formální pravdy</w:t>
      </w:r>
      <w:r w:rsidR="00AA3E4C">
        <w:t>.</w:t>
      </w:r>
      <w:r w:rsidR="00AA3E4C">
        <w:rPr>
          <w:rStyle w:val="Znakapoznpodarou"/>
        </w:rPr>
        <w:footnoteReference w:id="14"/>
      </w:r>
      <w:r w:rsidR="00AA3E4C">
        <w:t xml:space="preserve"> </w:t>
      </w:r>
    </w:p>
    <w:p w14:paraId="560A496D" w14:textId="51F2D128" w:rsidR="00BA43DF" w:rsidRDefault="00AA3E4C" w:rsidP="00AA3E4C">
      <w:pPr>
        <w:ind w:firstLine="0"/>
      </w:pPr>
      <w:r>
        <w:t xml:space="preserve"> </w:t>
      </w:r>
      <w:r>
        <w:tab/>
      </w:r>
      <w:r w:rsidR="008449A5">
        <w:t xml:space="preserve">Tato diplomová práce je členěna do 5 kapitol.  </w:t>
      </w:r>
      <w:r w:rsidR="00F059F9">
        <w:t xml:space="preserve">V první kapitole své práce se věnuji podrobně jednotlivým předpokladům pro vydání rozsudku pro uznání. Tato kapitola je rozdělena na několik podkapitol, kdy za základní dělení </w:t>
      </w:r>
      <w:r w:rsidR="000509EC">
        <w:t>považuji</w:t>
      </w:r>
      <w:r w:rsidR="00C72441">
        <w:t xml:space="preserve"> vydání rozsudku pro uznání na základě</w:t>
      </w:r>
      <w:r w:rsidR="000509EC">
        <w:t xml:space="preserve"> </w:t>
      </w:r>
      <w:r w:rsidR="00F059F9">
        <w:t xml:space="preserve">uznání nároku žalovaným, </w:t>
      </w:r>
      <w:r w:rsidR="00C72441">
        <w:t>a vydání rozsudku pro uznání na základě fikce uznání nároku – institut</w:t>
      </w:r>
      <w:r w:rsidR="002123A1">
        <w:t>y</w:t>
      </w:r>
      <w:r w:rsidR="00C72441">
        <w:t xml:space="preserve"> </w:t>
      </w:r>
      <w:r w:rsidR="00C72441">
        <w:lastRenderedPageBreak/>
        <w:t>kvalifikované</w:t>
      </w:r>
      <w:r w:rsidR="002123A1">
        <w:t xml:space="preserve"> výzvy</w:t>
      </w:r>
      <w:r w:rsidR="00F059F9">
        <w:t xml:space="preserve"> a přípravné</w:t>
      </w:r>
      <w:r w:rsidR="002123A1">
        <w:t>ho</w:t>
      </w:r>
      <w:r w:rsidR="00F059F9">
        <w:t xml:space="preserve"> jednání. </w:t>
      </w:r>
      <w:r w:rsidR="00210912">
        <w:t>Vzhledem k tomu,</w:t>
      </w:r>
      <w:r w:rsidR="00172F6A">
        <w:t xml:space="preserve"> že moje výzkumná otázka zní „Je aktuální právní úprava rozsudku pro uznání na základě fikce uznání nároku v rozporu s právem na spravedlivý proces?“ tak pro její zodpovězení v druhé kapitole spíše teoreticky rozebírám jednotlivé komponenty</w:t>
      </w:r>
      <w:r w:rsidR="00444FC4">
        <w:rPr>
          <w:rStyle w:val="Odkaznakoment"/>
        </w:rPr>
        <w:t xml:space="preserve"> </w:t>
      </w:r>
      <w:r w:rsidR="006A6D9B">
        <w:t xml:space="preserve">práva na </w:t>
      </w:r>
      <w:r w:rsidR="003B7C38">
        <w:t xml:space="preserve">spravedlivý proces </w:t>
      </w:r>
      <w:r w:rsidR="00172F6A">
        <w:t xml:space="preserve">a principy </w:t>
      </w:r>
      <w:r w:rsidR="00EA4E29">
        <w:t xml:space="preserve">s tímto právem </w:t>
      </w:r>
      <w:r w:rsidR="00172F6A">
        <w:t>související.</w:t>
      </w:r>
      <w:r w:rsidR="00466E27">
        <w:t xml:space="preserve"> Třetí kapitolu jsem pojala spíše prakticky. Uvádím zde jednotlivé nálezy Ústavního soudu</w:t>
      </w:r>
      <w:r w:rsidR="00FD202B">
        <w:t xml:space="preserve"> </w:t>
      </w:r>
      <w:r w:rsidR="006730A2">
        <w:t xml:space="preserve">České republiky </w:t>
      </w:r>
      <w:r w:rsidR="00D002EE">
        <w:t xml:space="preserve">(dále jen ÚS), které se týkají různých situací vztahujících se k rozsudku pro uznání a </w:t>
      </w:r>
      <w:r w:rsidR="00FD202B">
        <w:t>hodno</w:t>
      </w:r>
      <w:r w:rsidR="00D002EE">
        <w:t>tím</w:t>
      </w:r>
      <w:r w:rsidR="00FD202B">
        <w:t xml:space="preserve"> dílčí závěry pro konečné zodpovězení výzkumné otázky. </w:t>
      </w:r>
      <w:r w:rsidR="00B67ABB">
        <w:t xml:space="preserve"> Ve čtv</w:t>
      </w:r>
      <w:r w:rsidR="00896EEC">
        <w:t>rté kapitole jsou uvedeny teze V</w:t>
      </w:r>
      <w:r w:rsidR="00B67ABB">
        <w:t>ěcného záměru civilního řádu soudního. V poslední, páté kapitole jsem provedla komparaci české právní úpravy</w:t>
      </w:r>
      <w:r w:rsidR="003324CB">
        <w:rPr>
          <w:rStyle w:val="Odkaznakoment"/>
        </w:rPr>
        <w:t xml:space="preserve"> </w:t>
      </w:r>
      <w:r w:rsidR="0067644F">
        <w:t>fi</w:t>
      </w:r>
      <w:r w:rsidR="003324CB">
        <w:t xml:space="preserve">kce uznání nároku </w:t>
      </w:r>
      <w:r w:rsidR="00B67ABB">
        <w:t xml:space="preserve">s německou právní úpravou. Diplomová </w:t>
      </w:r>
      <w:r w:rsidR="00DB5558">
        <w:t>práce je ukončena závěrem, kde jsem shrn</w:t>
      </w:r>
      <w:r w:rsidR="001E2E28">
        <w:t>ula svoje poznatky, připomínky a</w:t>
      </w:r>
      <w:r w:rsidR="00EA6B3E">
        <w:t xml:space="preserve"> </w:t>
      </w:r>
      <w:r w:rsidR="00DB5558">
        <w:t>závěry týkající se rozsudku pro uznání a navrhla jsem možné řešení právní úpravy fikce uznání nároku do budoucna.</w:t>
      </w:r>
    </w:p>
    <w:p w14:paraId="63AFB9AE" w14:textId="75242A33" w:rsidR="00582A1B" w:rsidRDefault="00BA43DF" w:rsidP="00EA6B3E">
      <w:r>
        <w:t xml:space="preserve">Ve své diplomové práci jsem používala metodu indukce, když jsem podrobně zkoumala instituty fikce uznání nároku a z nich se nažila vyvodit obecný závěr pro zodpovězení mé výzkumné otázky. Dále se v mé diplomové práci objevuje metoda komparace, kdy se zabývám komparací jak historické právní úpravy se současnou právní úpravou, tak i komparací německé právní úpravy </w:t>
      </w:r>
      <w:r w:rsidR="00744DCF">
        <w:t xml:space="preserve">rozsudku pro uznání </w:t>
      </w:r>
      <w:r>
        <w:t xml:space="preserve">s českou právní úpravou. Závěry, které učiním metodou komparace, použiji pro možné navrhované řešení právní úpravy do budoucna. </w:t>
      </w:r>
      <w:r w:rsidR="0074677A">
        <w:t>Další metodou, která se v práci vyskytuje, je metoda analýzy</w:t>
      </w:r>
      <w:r w:rsidR="00E07029">
        <w:t>.</w:t>
      </w:r>
    </w:p>
    <w:p w14:paraId="6773354E" w14:textId="77777777" w:rsidR="00E07029" w:rsidRDefault="00E07029" w:rsidP="00EA6B3E"/>
    <w:p w14:paraId="49D0DD28" w14:textId="77777777" w:rsidR="00E07029" w:rsidRDefault="00E07029" w:rsidP="00EA6B3E"/>
    <w:p w14:paraId="6CC12FFB" w14:textId="77777777" w:rsidR="00E07029" w:rsidRDefault="00E07029" w:rsidP="00EA6B3E"/>
    <w:p w14:paraId="4A5A91F7" w14:textId="77777777" w:rsidR="00E07029" w:rsidRDefault="00E07029" w:rsidP="00EA6B3E"/>
    <w:p w14:paraId="0F9E8C39" w14:textId="77777777" w:rsidR="00E07029" w:rsidRDefault="00E07029" w:rsidP="00EA6B3E"/>
    <w:p w14:paraId="507611DD" w14:textId="77777777" w:rsidR="00E07029" w:rsidRDefault="00E07029" w:rsidP="00EA6B3E"/>
    <w:p w14:paraId="5C983D1A" w14:textId="77777777" w:rsidR="00E07029" w:rsidRDefault="00E07029" w:rsidP="00EA6B3E"/>
    <w:p w14:paraId="576CE4E9" w14:textId="77777777" w:rsidR="00E07029" w:rsidRDefault="00E07029" w:rsidP="00EA6B3E"/>
    <w:p w14:paraId="0796B004" w14:textId="77777777" w:rsidR="00E07029" w:rsidRDefault="00E07029" w:rsidP="00EA6B3E"/>
    <w:p w14:paraId="3AEB361C" w14:textId="77777777" w:rsidR="00E07029" w:rsidRDefault="00E07029" w:rsidP="00EA6B3E"/>
    <w:p w14:paraId="05533882" w14:textId="103ABF3C" w:rsidR="00697F37" w:rsidRDefault="00697F37" w:rsidP="005C6355">
      <w:pPr>
        <w:ind w:firstLine="0"/>
      </w:pPr>
    </w:p>
    <w:p w14:paraId="38C70FDA" w14:textId="77777777" w:rsidR="005C6355" w:rsidRDefault="005C6355" w:rsidP="005C6355">
      <w:pPr>
        <w:ind w:firstLine="0"/>
      </w:pPr>
    </w:p>
    <w:p w14:paraId="35F97280" w14:textId="77777777" w:rsidR="00E07029" w:rsidRDefault="00E07029" w:rsidP="00EA6B3E"/>
    <w:p w14:paraId="3DAA6214" w14:textId="77777777" w:rsidR="00E07029" w:rsidRDefault="00E07029" w:rsidP="00EA6B3E"/>
    <w:p w14:paraId="4C818157" w14:textId="3D376133" w:rsidR="00D9178C" w:rsidRDefault="00D9178C" w:rsidP="00B47EA4">
      <w:pPr>
        <w:pStyle w:val="Nadpis1"/>
      </w:pPr>
      <w:bookmarkStart w:id="3" w:name="_Toc523947524"/>
      <w:r>
        <w:lastRenderedPageBreak/>
        <w:t>Obecn</w:t>
      </w:r>
      <w:r w:rsidR="00C21916">
        <w:rPr>
          <w:lang w:val="cs-CZ"/>
        </w:rPr>
        <w:t>ě</w:t>
      </w:r>
      <w:r w:rsidR="005C51D2">
        <w:rPr>
          <w:lang w:val="cs-CZ"/>
        </w:rPr>
        <w:t xml:space="preserve"> k</w:t>
      </w:r>
      <w:r>
        <w:t xml:space="preserve"> předpokladům pro vydání rozsudku pro </w:t>
      </w:r>
      <w:r w:rsidR="00C21916">
        <w:rPr>
          <w:lang w:val="cs-CZ"/>
        </w:rPr>
        <w:t>uznání</w:t>
      </w:r>
      <w:bookmarkEnd w:id="3"/>
    </w:p>
    <w:p w14:paraId="2FCB27D9" w14:textId="77777777" w:rsidR="00C21916" w:rsidRDefault="00C21916" w:rsidP="00C21916">
      <w:pPr>
        <w:ind w:firstLine="0"/>
        <w:rPr>
          <w:lang w:val="x-none"/>
        </w:rPr>
      </w:pPr>
    </w:p>
    <w:p w14:paraId="1F4BCBE9" w14:textId="61D126D2" w:rsidR="00D9178C" w:rsidRDefault="00790997" w:rsidP="00C21916">
      <w:pPr>
        <w:ind w:firstLine="708"/>
      </w:pPr>
      <w:r>
        <w:t xml:space="preserve">Rozsudek pro uznání může být vydán ve 3 situacích. </w:t>
      </w:r>
      <w:r w:rsidR="00D9178C">
        <w:t>První z nich spočívá dle § 153a odst. 1 OSŘ ve výslovném projevu žalovaného učiněném během soudního řízení, kdy ze své vůle uzná nárok (popř. základ nároku nebo jeho část), který je proti němu uplatňován v žalobě.</w:t>
      </w:r>
      <w:r w:rsidR="00D9178C">
        <w:rPr>
          <w:rStyle w:val="Znakapoznpodarou"/>
        </w:rPr>
        <w:footnoteReference w:id="15"/>
      </w:r>
      <w:r w:rsidR="00D9178C">
        <w:t xml:space="preserve">  Druhá situace je v právní úpravě založena na tzv. fikci uznání nároku žalovaným. První</w:t>
      </w:r>
      <w:r w:rsidR="007A714B">
        <w:t>m</w:t>
      </w:r>
      <w:r w:rsidR="00D9178C">
        <w:t xml:space="preserve"> </w:t>
      </w:r>
      <w:r w:rsidR="007A714B">
        <w:t>případem</w:t>
      </w:r>
      <w:r w:rsidR="00D9178C">
        <w:t xml:space="preserve"> tzv. fikce uznání je případ, kdy se žalovaný nevyjádří na tzv. kvalifikovanou výzvu, tedy usnesení dle </w:t>
      </w:r>
      <w:r w:rsidR="00AC6248">
        <w:br/>
      </w:r>
      <w:r w:rsidR="00D9178C">
        <w:t xml:space="preserve">§ 114b odst. 5 OSŘ. </w:t>
      </w:r>
      <w:r w:rsidR="009D6A50">
        <w:t>Druhým</w:t>
      </w:r>
      <w:r w:rsidR="00D9178C">
        <w:t xml:space="preserve"> případem je situace, kdy se žalovaný nedostaví na přípravné jednání dle § 114c odst. 6 OSŘ.</w:t>
      </w:r>
      <w:r w:rsidR="00A8284B">
        <w:rPr>
          <w:rStyle w:val="Znakapoznpodarou"/>
        </w:rPr>
        <w:footnoteReference w:id="16"/>
      </w:r>
      <w:r w:rsidR="00D9178C">
        <w:t xml:space="preserve"> Tyto situace budou podrobně roze</w:t>
      </w:r>
      <w:r w:rsidR="00A8284B">
        <w:t>brány níže.</w:t>
      </w:r>
      <w:r w:rsidR="00D9178C">
        <w:t xml:space="preserve"> Nutno podotknout, že rozsudek pro uznání (stejně jako rozsudek pro zmeškání) soud vynese, aniž by zjišťoval skutkový stav věci. Za splnění zákonem stanových podmínek soud rozsudek pro uznání vydá, aniž by provedl dokazování či vyslechl svědky. Odůvodnění rozsudků pro uznání tedy obsahuje pouze předmět řízení a stručně uvedené důvody (uznání žalovaného). Dá se tedy říci, že průběh řízení předcházející vydání rozsudku pro uznání je určitým způsobem zjednodušen.</w:t>
      </w:r>
      <w:r w:rsidR="00D9178C">
        <w:rPr>
          <w:rStyle w:val="Znakapoznpodarou"/>
        </w:rPr>
        <w:footnoteReference w:id="17"/>
      </w:r>
      <w:r w:rsidR="00D9178C">
        <w:t xml:space="preserve"> </w:t>
      </w:r>
    </w:p>
    <w:p w14:paraId="39DA734D" w14:textId="77777777" w:rsidR="00D9178C" w:rsidRDefault="00D9178C" w:rsidP="00D9178C"/>
    <w:p w14:paraId="0C8619A8" w14:textId="56270621" w:rsidR="00D9178C" w:rsidRDefault="00D9178C" w:rsidP="00D9178C">
      <w:pPr>
        <w:pStyle w:val="Nadpis2"/>
      </w:pPr>
      <w:bookmarkStart w:id="4" w:name="_Toc523947525"/>
      <w:r w:rsidRPr="00991119">
        <w:t>Rozsudek pro uznání na základě uznání nároku žalovaným</w:t>
      </w:r>
      <w:bookmarkEnd w:id="4"/>
    </w:p>
    <w:p w14:paraId="32230405" w14:textId="77777777" w:rsidR="00863A75" w:rsidRPr="00863A75" w:rsidRDefault="00863A75" w:rsidP="00863A75">
      <w:pPr>
        <w:rPr>
          <w:lang w:val="x-none" w:eastAsia="x-none"/>
        </w:rPr>
      </w:pPr>
    </w:p>
    <w:p w14:paraId="0F92FCDA" w14:textId="3C8CE031" w:rsidR="00D9178C" w:rsidRDefault="00D9178C" w:rsidP="00D9178C">
      <w:r>
        <w:tab/>
        <w:t>Uznání nároku žalovaným je procesní úkon, kterým žalovaný může uznat celý nárok, který žalobce v žalobě uplatňuje, základ nároku či jen část</w:t>
      </w:r>
      <w:r w:rsidR="00A67478">
        <w:t xml:space="preserve"> nároku</w:t>
      </w:r>
      <w:r w:rsidR="009D4031">
        <w:t xml:space="preserve"> (§ 153a odst. 1 OSŘ).</w:t>
      </w:r>
      <w:r>
        <w:t xml:space="preserve"> </w:t>
      </w:r>
      <w:r w:rsidR="00C70811">
        <w:t>Uznání nároku lze učinit podáním, které bude adresováno soudu. Pro takové podání je nutná písemná forma (tuto formu splňuje i elektronické podoba s uznávaným elektronickým podpisem, fax a telegraf). Nárok je možné uznat i během jednání soudu s účastníky, v takové případě se vyhotoví o uznání nároku protokol, kdy je nutné, aby žalovaný protokol potvrdil svým podpisem.</w:t>
      </w:r>
      <w:r w:rsidR="00C70811">
        <w:rPr>
          <w:rStyle w:val="Znakapoznpodarou"/>
        </w:rPr>
        <w:footnoteReference w:id="18"/>
      </w:r>
      <w:r w:rsidR="00C70811">
        <w:t xml:space="preserve"> </w:t>
      </w:r>
      <w:r>
        <w:t xml:space="preserve">Aby výslovný projev vůle uznání nároku žalovaného vyvolával účinky uznání nároku, musí k tomuto úkonu dojít v rámci civilního soudního řízení, kdykoli od zahájení řízení v I. stupni do jeho ukončení. Pokud by došlo k tomuto projevu vůle mimo soudní řízení, jednalo by se o uznání dluhu dle § 2053 </w:t>
      </w:r>
      <w:r w:rsidR="001039D5">
        <w:t>zákona č. 89/2012 Sb., občanský zákoník</w:t>
      </w:r>
      <w:r w:rsidR="00320F85">
        <w:t xml:space="preserve">, dále jen </w:t>
      </w:r>
      <w:r>
        <w:t>NOZ.</w:t>
      </w:r>
      <w:r>
        <w:rPr>
          <w:rStyle w:val="Znakapoznpodarou"/>
        </w:rPr>
        <w:footnoteReference w:id="19"/>
      </w:r>
      <w:r>
        <w:t xml:space="preserve"> Uznání nároku žalovaným postačuje k tomu, aby soud nárok přiznal, tedy soud rozhodne bez toho, aniž by zjišťoval skutkový stav věci. Jak jsem již výše uvedla, i v případě uznání nároku výslovným projevem vůle žalovaného se může naskytnout </w:t>
      </w:r>
      <w:r>
        <w:lastRenderedPageBreak/>
        <w:t>několik situací. Pokud žalovaný uzná celý nárok, rozhodne soud rozsudkem pro uznání bez dalšího, tzv. konečným rozsudkem (projev zásady formální pravdy). Stejně soud postupuje v případě, kdy žalovaný uzná základ uplatňovaného nároku (tzv. mezitímní rozsudek pro uznání). Naopak pokud žalovaný uzná pouze část nároku, dojde k vydání rozsudku pro uznání jen na návrh žalobce (tzv. částečný rozsudek pro uznání). Pokud toto řešení žalobce nenavrhne (nemusí mít na takovém řešení zájem), bude se nadále pokračovat v řízení o celém nároku, který byl uplatněn v žalobě. Uznání nároku jako dispoziční úkon lze učinit pouze v případech, kde lze uzavřít soudní smír.</w:t>
      </w:r>
      <w:r>
        <w:rPr>
          <w:rStyle w:val="Znakapoznpodarou"/>
        </w:rPr>
        <w:footnoteReference w:id="20"/>
      </w:r>
      <w:r>
        <w:t xml:space="preserve"> </w:t>
      </w:r>
    </w:p>
    <w:p w14:paraId="14FB013A" w14:textId="77777777" w:rsidR="00D9178C" w:rsidRDefault="00D9178C" w:rsidP="00D9178C">
      <w:pPr>
        <w:spacing w:line="276" w:lineRule="auto"/>
      </w:pPr>
    </w:p>
    <w:p w14:paraId="7C6AD33A" w14:textId="77777777" w:rsidR="00D9178C" w:rsidRDefault="00D9178C" w:rsidP="00D9178C">
      <w:pPr>
        <w:spacing w:line="276" w:lineRule="auto"/>
      </w:pPr>
    </w:p>
    <w:p w14:paraId="29364B03" w14:textId="7C9A5BB1" w:rsidR="00D9178C" w:rsidRDefault="007E153B" w:rsidP="00D9178C">
      <w:pPr>
        <w:pStyle w:val="Nadpis2"/>
        <w:rPr>
          <w:lang w:val="cs-CZ"/>
        </w:rPr>
      </w:pPr>
      <w:bookmarkStart w:id="5" w:name="_Toc523947526"/>
      <w:r>
        <w:t>Kvalifikovaná</w:t>
      </w:r>
      <w:r w:rsidR="00D9178C">
        <w:t xml:space="preserve"> výzv</w:t>
      </w:r>
      <w:r>
        <w:t>a</w:t>
      </w:r>
      <w:bookmarkEnd w:id="5"/>
      <w:r w:rsidR="00432168">
        <w:rPr>
          <w:lang w:val="cs-CZ"/>
        </w:rPr>
        <w:t xml:space="preserve"> </w:t>
      </w:r>
    </w:p>
    <w:p w14:paraId="48BCA144" w14:textId="77777777" w:rsidR="00D03196" w:rsidRPr="00D03196" w:rsidRDefault="00D03196" w:rsidP="00D03196">
      <w:pPr>
        <w:rPr>
          <w:lang w:eastAsia="x-none"/>
        </w:rPr>
      </w:pPr>
    </w:p>
    <w:p w14:paraId="7BB558F1" w14:textId="2280D15D" w:rsidR="00D03196" w:rsidRDefault="00D9178C" w:rsidP="00AA3262">
      <w:r>
        <w:tab/>
        <w:t>Po zahájení řízení ve věci samé se civilní soudní řízení ocitá ve fázi tzv. přípravy jednání, jejímž hlavním účelem je naplnění jedné ze složek práva na spravedlivý proces, a to konkr</w:t>
      </w:r>
      <w:r w:rsidR="00D52348">
        <w:t xml:space="preserve">étně naplnění zásady rychlosti. </w:t>
      </w:r>
      <w:r>
        <w:t>Ve fázi přípravy jednání přezkoumává předseda senátu, zda jsou naplněny procesní podmínky. Pokud obsahovala žaloba či návrh na zahájení řízení vady nebo jiné nedostatky, přezkoumá předseda senátu, zdali tyto vady či nedostatky byly odstraněny. Soud může v rámci přípravy jednání vydat usnesení o zastavení řízení (pro neodstranitelný nedostatek podmínky řízení, popř. pro nedostatek podmínek řízení, který se nepodařilo odstranit) nebo usnesení o odmítnutí žaloby nebo návrhu na zahájení řízení (v situaci, kdy ani přes výzvu předsedy senátu nebylo podání opraveno nebo doplněno a kvůli takovému nedostatku nelze v řízení pokračovat). Pokud soud nevydá usnesení o zastavení řízení nebo odmítnutí žaloby, pokračuje se v přípravě jednání. V §114a odst. 2 OSŘ jsou demonstrativním výčtem vyjmenován</w:t>
      </w:r>
      <w:r w:rsidR="004C57EB">
        <w:t xml:space="preserve">a </w:t>
      </w:r>
      <w:r>
        <w:t>jednotlivá opatření, která může předseda senátu při vlastní přípravě jednání využít. Například uvádím výzvu určenou žalovanému (tzv. prostá výzva, která bude rozebrána níže) nebo ustanovení znalce.</w:t>
      </w:r>
      <w:r>
        <w:rPr>
          <w:rStyle w:val="Znakapoznpodarou"/>
        </w:rPr>
        <w:footnoteReference w:id="21"/>
      </w:r>
      <w:r>
        <w:t xml:space="preserve"> Nad rámec těchto opatření má předseda senátu v rámci sporného řízení možnost použít institut kvalifikované výzvy dle § 114b OSŘ, jež má vést k včasnému rozhodnutí ve věci.</w:t>
      </w:r>
      <w:r>
        <w:rPr>
          <w:rStyle w:val="Znakapoznpodarou"/>
        </w:rPr>
        <w:footnoteReference w:id="22"/>
      </w:r>
      <w:r>
        <w:t xml:space="preserve"> </w:t>
      </w:r>
      <w:r w:rsidR="00111253">
        <w:t>Kvalifikovaná výzva</w:t>
      </w:r>
      <w:r w:rsidR="00DF04F7">
        <w:t xml:space="preserve"> má </w:t>
      </w:r>
      <w:r w:rsidR="00111253">
        <w:t xml:space="preserve">tedy </w:t>
      </w:r>
      <w:r w:rsidR="00DF04F7">
        <w:t>posloužit předsedovi senátu jako spolehlivý podklad pro první jednání ve věci a tím vést k následnému rozhodnutí ve věci samé již při prvním jednání. V praxi ale naopak vede spíše k opačným důsledkům, neboť pokud žalovaný nebude včas reagovat na kvalifikovanou výzvu, vydá soud rozsudek pro uznání na základě fikce uznání a následná obrana žalovaného podaným odvolá</w:t>
      </w:r>
      <w:r w:rsidR="00111253">
        <w:t>ním povede k průtahům v řízení.</w:t>
      </w:r>
      <w:r w:rsidR="00111253">
        <w:rPr>
          <w:rStyle w:val="Znakapoznpodarou"/>
        </w:rPr>
        <w:footnoteReference w:id="23"/>
      </w:r>
    </w:p>
    <w:p w14:paraId="37AF04DC" w14:textId="0783933C" w:rsidR="007C5B3E" w:rsidRDefault="00D9178C" w:rsidP="007C5B3E">
      <w:pPr>
        <w:pStyle w:val="Nadpis2"/>
      </w:pPr>
      <w:bookmarkStart w:id="6" w:name="_Toc523947527"/>
      <w:r>
        <w:lastRenderedPageBreak/>
        <w:t>Předpoklady pro použití kvalifikované výzvy</w:t>
      </w:r>
      <w:bookmarkEnd w:id="6"/>
      <w:r>
        <w:t xml:space="preserve"> </w:t>
      </w:r>
    </w:p>
    <w:p w14:paraId="5DB41CFE" w14:textId="77777777" w:rsidR="00D03196" w:rsidRPr="00D03196" w:rsidRDefault="00D03196" w:rsidP="00D03196">
      <w:pPr>
        <w:rPr>
          <w:lang w:val="x-none" w:eastAsia="x-none"/>
        </w:rPr>
      </w:pPr>
    </w:p>
    <w:p w14:paraId="505A41F0" w14:textId="77777777" w:rsidR="00D9178C" w:rsidRDefault="00D9178C" w:rsidP="007C5B3E">
      <w:pPr>
        <w:ind w:firstLine="708"/>
      </w:pPr>
      <w:r>
        <w:t>Kvalifikovaná výzva byla zavedena do OSŘ novelou, z. č. 30/2000 Sb. Institutu kvalifikované výzvy se dotkla i novela, z. č. 7/2009 Sb., zde se ovšem jednalo pouze o nepatrné změny.</w:t>
      </w:r>
      <w:r>
        <w:rPr>
          <w:rStyle w:val="Znakapoznpodarou"/>
        </w:rPr>
        <w:footnoteReference w:id="24"/>
      </w:r>
    </w:p>
    <w:p w14:paraId="31A0821C" w14:textId="50ED5572" w:rsidR="00D9178C" w:rsidRPr="006D278C" w:rsidRDefault="00D9178C" w:rsidP="00D9178C">
      <w:pPr>
        <w:ind w:firstLine="708"/>
        <w:rPr>
          <w:i/>
        </w:rPr>
      </w:pPr>
      <w:r w:rsidRPr="00963DFB">
        <w:t xml:space="preserve">Soud může kvalifikovanou výzvu použít za zákonem stanovených podmínek, které jsou </w:t>
      </w:r>
      <w:r w:rsidR="008C19A4">
        <w:t>uvedeny v § 114b odst. 1  OSŘ</w:t>
      </w:r>
      <w:r w:rsidR="00ED244E">
        <w:t xml:space="preserve"> následovně</w:t>
      </w:r>
      <w:r w:rsidRPr="00963DFB">
        <w:t xml:space="preserve">: </w:t>
      </w:r>
      <w:r w:rsidRPr="006D278C">
        <w:rPr>
          <w:i/>
        </w:rPr>
        <w:t xml:space="preserve">„Vyžaduje-li to povaha věci nebo okolnosti případu, jakož i tehdy, bylo-li o věci rozhodnuto platebním rozkazem, elektronickým platebním rozkazem nebo evropským platebním rozkazem, může předseda senátu místo výzvy podle § 114a odst. 2 písm. a) nebo nebylo-li takové výzvě řádně a včas vyhověno, žalovanému usnesením uložit, </w:t>
      </w:r>
      <w:r w:rsidR="008E1498">
        <w:rPr>
          <w:i/>
        </w:rPr>
        <w:t>aby se ve věci písemně vyjádřil</w:t>
      </w:r>
      <w:r w:rsidRPr="006D278C">
        <w:rPr>
          <w:i/>
        </w:rPr>
        <w:t xml:space="preserve"> a aby v případě, že nárok uplatněný v žalobě zcela neuzná, ve vyjádření vylíčil rozhodující skutečnosti, na nichž staví svoji obranu, a k vyjádření připojil listinné důkazy, jichž se dovolává, popřípadě označil důkazy k prokázání svých tvrzení; to neplatí ve věcech, v nichž nelze uzavřít a schválit smír.“</w:t>
      </w:r>
    </w:p>
    <w:p w14:paraId="75AC318D" w14:textId="77777777" w:rsidR="00D9178C" w:rsidRDefault="00D9178C" w:rsidP="00D9178C">
      <w:pPr>
        <w:ind w:firstLine="708"/>
      </w:pPr>
    </w:p>
    <w:p w14:paraId="69F5F611" w14:textId="42E4DAA6" w:rsidR="00D9178C" w:rsidRDefault="00D9178C" w:rsidP="007E153B">
      <w:pPr>
        <w:pStyle w:val="Nadpis3"/>
      </w:pPr>
      <w:bookmarkStart w:id="7" w:name="_Toc518846738"/>
      <w:bookmarkStart w:id="8" w:name="_Toc518847146"/>
      <w:bookmarkStart w:id="9" w:name="_Toc523947528"/>
      <w:r>
        <w:t>Povaha věci a okolnosti případu</w:t>
      </w:r>
      <w:bookmarkEnd w:id="7"/>
      <w:bookmarkEnd w:id="8"/>
      <w:bookmarkEnd w:id="9"/>
    </w:p>
    <w:p w14:paraId="60A4ED57" w14:textId="77777777" w:rsidR="00D03196" w:rsidRPr="00D03196" w:rsidRDefault="00D03196" w:rsidP="00D03196">
      <w:pPr>
        <w:rPr>
          <w:lang w:val="x-none" w:eastAsia="x-none"/>
        </w:rPr>
      </w:pPr>
    </w:p>
    <w:p w14:paraId="0D574A2D" w14:textId="675A0E7B" w:rsidR="002A4779" w:rsidRDefault="00D9178C" w:rsidP="00D03196">
      <w:pPr>
        <w:ind w:firstLine="708"/>
      </w:pPr>
      <w:r>
        <w:t xml:space="preserve">První podmínkou, která musí být splněna pro to, aby soud vydal kvalifikovanou výzvu, je uvedena na začátku věty v § 114b odst. 1 OSŘ, tedy „vyžaduje-li to povaha věci nebo okolnosti případu“. Pojmy povaha věci a okolnosti případu jsou tzv. neurčité právní pojmy, které je </w:t>
      </w:r>
      <w:r w:rsidR="00381126">
        <w:t xml:space="preserve">nutno </w:t>
      </w:r>
      <w:r>
        <w:t>interpretovat pomocí judikatury.</w:t>
      </w:r>
      <w:r>
        <w:rPr>
          <w:rStyle w:val="Znakapoznpodarou"/>
        </w:rPr>
        <w:footnoteReference w:id="25"/>
      </w:r>
      <w:r>
        <w:t xml:space="preserve"> Pov</w:t>
      </w:r>
      <w:r w:rsidR="00381126">
        <w:t>aha věci je předpokladem, který</w:t>
      </w:r>
      <w:r>
        <w:t xml:space="preserve"> lze vztáhnout k typové složitosti věci, naproti tomu okolnosti případu tvoří konkrétní podmínky daného případu. Vždy je však nutné, aby buď povaha věci nebo okolnosti případu odůvodňovaly rozsáhlejší a podrobnější přípravu jednání.</w:t>
      </w:r>
      <w:r>
        <w:rPr>
          <w:rStyle w:val="Znakapoznpodarou"/>
        </w:rPr>
        <w:footnoteReference w:id="26"/>
      </w:r>
      <w:r>
        <w:t xml:space="preserve"> A contrario, kvalifikovanou výzvu nelze použít v případech, které jsou s</w:t>
      </w:r>
      <w:r w:rsidR="008D2EDD">
        <w:t>kutkově zcela jednoduché. Situace</w:t>
      </w:r>
      <w:r>
        <w:t>, kdy není možné použít kvalifikovanou výzvu, je zjevná bezdůvodnost žaloby, tj. případ, kdy žalovaný nárok zřejmě vzniknout nemohl.</w:t>
      </w:r>
      <w:r>
        <w:rPr>
          <w:rStyle w:val="Znakapoznpodarou"/>
        </w:rPr>
        <w:footnoteReference w:id="27"/>
      </w:r>
      <w:r>
        <w:t xml:space="preserve"> Dále není možné kvali</w:t>
      </w:r>
      <w:r w:rsidR="000209DC">
        <w:t xml:space="preserve">fikovanou výzvu vydat </w:t>
      </w:r>
      <w:r>
        <w:t>ve věcech, v nichž nelze schválit a uzavřít smír a v situacích, kdy již se konalo přípravné jednání nebo první jednání ve věci samé.</w:t>
      </w:r>
      <w:r>
        <w:rPr>
          <w:rStyle w:val="Znakapoznpodarou"/>
        </w:rPr>
        <w:footnoteReference w:id="28"/>
      </w:r>
      <w:r w:rsidR="00D03196">
        <w:t xml:space="preserve"> </w:t>
      </w:r>
      <w:r w:rsidR="00D03196">
        <w:br/>
        <w:t xml:space="preserve"> </w:t>
      </w:r>
    </w:p>
    <w:p w14:paraId="68C56A4D" w14:textId="5CD1C636" w:rsidR="00074713" w:rsidRDefault="00D9178C" w:rsidP="00074713">
      <w:pPr>
        <w:pStyle w:val="Nadpis3"/>
        <w:rPr>
          <w:rStyle w:val="Nadpis3Char"/>
          <w:b/>
        </w:rPr>
      </w:pPr>
      <w:bookmarkStart w:id="10" w:name="_Toc523947529"/>
      <w:r w:rsidRPr="00074713">
        <w:rPr>
          <w:rStyle w:val="Nadpis3Char"/>
          <w:b/>
        </w:rPr>
        <w:lastRenderedPageBreak/>
        <w:t>Vydán</w:t>
      </w:r>
      <w:r w:rsidR="00EB6B79">
        <w:rPr>
          <w:rStyle w:val="Nadpis3Char"/>
          <w:b/>
        </w:rPr>
        <w:t xml:space="preserve">í kvalifikované výzvy v případě, </w:t>
      </w:r>
      <w:r w:rsidRPr="00074713">
        <w:rPr>
          <w:rStyle w:val="Nadpis3Char"/>
          <w:b/>
        </w:rPr>
        <w:t>že bylo rozhodnuto platebním rozkazem</w:t>
      </w:r>
      <w:bookmarkEnd w:id="10"/>
    </w:p>
    <w:p w14:paraId="76ADDC75" w14:textId="77777777" w:rsidR="00D03196" w:rsidRPr="00D03196" w:rsidRDefault="00D03196" w:rsidP="00D03196">
      <w:pPr>
        <w:rPr>
          <w:lang w:val="x-none" w:eastAsia="x-none"/>
        </w:rPr>
      </w:pPr>
    </w:p>
    <w:p w14:paraId="788BF086" w14:textId="3D00BBFC" w:rsidR="00D9178C" w:rsidRDefault="00D9178C" w:rsidP="00074713">
      <w:pPr>
        <w:ind w:firstLine="708"/>
      </w:pPr>
      <w:r>
        <w:t>Druhým případem, kdy soud může vydat kvalifikovanou výzvu je situace, kdy bylo ve věci rozhodnuto platebním rozkazem, elektronickým platebním rozkazem nebo evropským platebním rozkazem. V tomto případě soud není povinen zkoumat povahu věci ani okolnosti případu.</w:t>
      </w:r>
      <w:r>
        <w:rPr>
          <w:rStyle w:val="Znakapoznpodarou"/>
        </w:rPr>
        <w:footnoteReference w:id="29"/>
      </w:r>
      <w:r>
        <w:br/>
        <w:t xml:space="preserve"> </w:t>
      </w:r>
      <w:r>
        <w:tab/>
        <w:t>Kvalifikovaná výzva může být součástí platebního rozkazu, není nutné vydávat samostatné usnesení.</w:t>
      </w:r>
      <w:r>
        <w:rPr>
          <w:rStyle w:val="Znakapoznpodarou"/>
        </w:rPr>
        <w:footnoteReference w:id="30"/>
      </w:r>
      <w:r>
        <w:t xml:space="preserve"> Nutno dodat, že kvalifikovaná výzva má význam pouze tehdy, pokud žalovaný podal v zákonem stanovené lhůtě odpor, kdy po zrušení platebního rozkazu, na kvalifikovanou výzvu musí reagovat. </w:t>
      </w:r>
      <w:r w:rsidRPr="00D03196">
        <w:t>L</w:t>
      </w:r>
      <w:r w:rsidR="002D5CDF" w:rsidRPr="00D03196">
        <w:t>hůtu</w:t>
      </w:r>
      <w:r w:rsidR="002D5CDF">
        <w:t xml:space="preserve"> pro vyjádření</w:t>
      </w:r>
      <w:r>
        <w:t xml:space="preserve"> na kvalifikovanou výzvu </w:t>
      </w:r>
      <w:r w:rsidR="002D5CDF">
        <w:t>určí předseda senátu ode dne</w:t>
      </w:r>
      <w:r>
        <w:t xml:space="preserve"> </w:t>
      </w:r>
      <w:r w:rsidR="009307BE">
        <w:t>uplynu</w:t>
      </w:r>
      <w:r w:rsidR="002D5CDF">
        <w:t>tí lhůty</w:t>
      </w:r>
      <w:r w:rsidR="009307BE">
        <w:t xml:space="preserve"> k podání odporu proti platebnímu rozkazu</w:t>
      </w:r>
      <w:r w:rsidR="002D5CDF">
        <w:t xml:space="preserve"> (§ 114b odst. 2 OSŘ)</w:t>
      </w:r>
      <w:r w:rsidR="009307BE">
        <w:t xml:space="preserve">. </w:t>
      </w:r>
      <w:r>
        <w:t>Pokud kvalifikovaná výzva není součástí platebního rozkazu, pak tento institut přijde na řadu až poté, co žalovaný podal proti platebnímu rozkazu odpor. V tomto případě ovšem je soud již povinen zkoumat, zdali vydání kvalifikované výzvy odůvodňuje povaha věci nebo okolnosti případu.</w:t>
      </w:r>
      <w:r>
        <w:rPr>
          <w:rStyle w:val="Znakapoznpodarou"/>
        </w:rPr>
        <w:footnoteReference w:id="31"/>
      </w:r>
    </w:p>
    <w:p w14:paraId="2B973BBE" w14:textId="77777777" w:rsidR="00D9178C" w:rsidRDefault="00D9178C" w:rsidP="00D9178C"/>
    <w:p w14:paraId="50CA9B96" w14:textId="3991EC78" w:rsidR="00037B48" w:rsidRDefault="00037B48" w:rsidP="00825C62">
      <w:pPr>
        <w:pStyle w:val="Nadpis3"/>
      </w:pPr>
      <w:bookmarkStart w:id="11" w:name="_Toc523947530"/>
      <w:r>
        <w:t>Obsah kvalifikované výzvy a lhůta pro vyjádření</w:t>
      </w:r>
      <w:bookmarkEnd w:id="11"/>
      <w:r>
        <w:t xml:space="preserve"> </w:t>
      </w:r>
    </w:p>
    <w:p w14:paraId="2E29933C" w14:textId="77777777" w:rsidR="00D03196" w:rsidRPr="00D03196" w:rsidRDefault="00D03196" w:rsidP="00D03196">
      <w:pPr>
        <w:rPr>
          <w:lang w:val="x-none" w:eastAsia="x-none"/>
        </w:rPr>
      </w:pPr>
    </w:p>
    <w:p w14:paraId="7E86E587" w14:textId="0CA5A9F2" w:rsidR="00D9178C" w:rsidRDefault="00D9178C" w:rsidP="00D428E2">
      <w:pPr>
        <w:ind w:firstLine="708"/>
      </w:pPr>
      <w:r>
        <w:t>Žalovaný má možnost ve vyjádření na kvalifikovanou výzvu reagovat dvojím způsobem. Buď žalovaný uvede, že nárok zcela uznává, anebo pokud s tvrzením v žalobě nesouhlasí, je povinen vyjádřit se tak, aby vylíčil rozhodné skutečnosti a označil důkazy k prokázání své obrany. Žalovaný není povinen uvádět všechny skutečnosti, které bude stavět na svou obranu.</w:t>
      </w:r>
      <w:r>
        <w:rPr>
          <w:rStyle w:val="Znakapoznpodarou"/>
        </w:rPr>
        <w:footnoteReference w:id="32"/>
      </w:r>
      <w:r>
        <w:t xml:space="preserve"> </w:t>
      </w:r>
      <w:r>
        <w:br/>
        <w:t xml:space="preserve"> </w:t>
      </w:r>
      <w:r>
        <w:tab/>
        <w:t xml:space="preserve">Žalovaný je </w:t>
      </w:r>
      <w:r w:rsidR="00954E97">
        <w:t xml:space="preserve">dle § 114b odst. 2 OSŘ </w:t>
      </w:r>
      <w:r>
        <w:t xml:space="preserve">povinen na kvalifikovanou výzvu reagovat ve lhůtě, kterou mu předseda senátu určí v usnesení dle §114b OSŘ, přičemž tato lhůta nesmí být kratší než 30 dnů, počítaných od doručení usnesení. Pokud bylo ve věci rozhodnuto platebním rozkazem, elektronickým platebním rozkazem nebo evropským platebním rozkazem a zároveň byl žalovaný vyzván, aby se vyjádřil na výzvu dle § 114b OSŘ, </w:t>
      </w:r>
      <w:r w:rsidR="00540687">
        <w:t xml:space="preserve">určí předseda senátu </w:t>
      </w:r>
      <w:r>
        <w:t>p</w:t>
      </w:r>
      <w:r w:rsidR="00540687">
        <w:t>očíná lhůtu</w:t>
      </w:r>
      <w:r>
        <w:t xml:space="preserve"> k vyjádření a</w:t>
      </w:r>
      <w:r w:rsidR="0072488D">
        <w:t>ž ode dne uplynutí lhůty k podání odporu proti platebnímu rozkazu, elektronickému plat</w:t>
      </w:r>
      <w:r w:rsidR="004F7FA9">
        <w:t>ebnímu rozkazu nebo evropskému platebnímu rozkazu</w:t>
      </w:r>
      <w:r w:rsidR="00540687">
        <w:t xml:space="preserve"> (§ 114b odst. 2 OSŘ)</w:t>
      </w:r>
      <w:r w:rsidR="006B2F21">
        <w:t>.</w:t>
      </w:r>
      <w:r w:rsidR="00AC0510">
        <w:t xml:space="preserve"> </w:t>
      </w:r>
      <w:r>
        <w:t>Nemůže-li se žalovaný ve stanovené lhůtě vyjádřit, protože mu v tom brání vážné důvody, musí tuto skutečnost oznámit soudu a</w:t>
      </w:r>
      <w:r w:rsidR="00221914">
        <w:t xml:space="preserve"> žádat o prodloužení lhůty.</w:t>
      </w:r>
      <w:r>
        <w:rPr>
          <w:rStyle w:val="Znakapoznpodarou"/>
        </w:rPr>
        <w:footnoteReference w:id="33"/>
      </w:r>
      <w:r>
        <w:t xml:space="preserve"> Pokud žalovaný bude pasivní, a nevyjádří se na kvalifikovanou výzvu v soudem stanovené lhůtě, nevyjádří se včas, anebo neuvede, jaký vážný důvod mu ve </w:t>
      </w:r>
      <w:r>
        <w:lastRenderedPageBreak/>
        <w:t xml:space="preserve">vyjádření bránil, nastává </w:t>
      </w:r>
      <w:r w:rsidR="00812BE8">
        <w:t>fikce</w:t>
      </w:r>
      <w:r>
        <w:t xml:space="preserve"> uznání</w:t>
      </w:r>
      <w:r w:rsidR="00812BE8">
        <w:rPr>
          <w:rStyle w:val="Odkaznakoment"/>
        </w:rPr>
        <w:t xml:space="preserve"> </w:t>
      </w:r>
      <w:r w:rsidR="00812BE8">
        <w:t>dl</w:t>
      </w:r>
      <w:r>
        <w:t xml:space="preserve">e </w:t>
      </w:r>
      <w:r w:rsidR="00D7106B">
        <w:br/>
      </w:r>
      <w:r>
        <w:t xml:space="preserve">§ 114b odst. 5 OSŘ, dle které se má za to, že nárok, který je proti němu žalobou uplatňován, </w:t>
      </w:r>
      <w:r w:rsidR="00627B87">
        <w:t xml:space="preserve">žalovaný </w:t>
      </w:r>
      <w:r w:rsidR="00812BE8">
        <w:t>uznává</w:t>
      </w:r>
      <w:r>
        <w:t>.</w:t>
      </w:r>
      <w:r w:rsidR="00286F83">
        <w:rPr>
          <w:rStyle w:val="Znakapoznpodarou"/>
        </w:rPr>
        <w:footnoteReference w:id="34"/>
      </w:r>
      <w:r>
        <w:t xml:space="preserve"> Soud je</w:t>
      </w:r>
      <w:r w:rsidR="00821921">
        <w:t xml:space="preserve"> vždy </w:t>
      </w:r>
      <w:r>
        <w:t xml:space="preserve">povinen naplnit </w:t>
      </w:r>
      <w:r w:rsidR="00821921">
        <w:t>poučovací povinnost. O</w:t>
      </w:r>
      <w:r>
        <w:t xml:space="preserve"> následcích nevyjádření se na kvalifikovanou výzvu musí být žalovaný řádně poučen. Soud tedy po marném uplynutí lhůty rozhodne na základě fikce uznání rozsudkem pro uznání.</w:t>
      </w:r>
      <w:r w:rsidR="00900F42">
        <w:t xml:space="preserve"> </w:t>
      </w:r>
    </w:p>
    <w:p w14:paraId="340E20E2" w14:textId="0C021DE5" w:rsidR="00900F42" w:rsidRDefault="00900F42" w:rsidP="00D03196">
      <w:pPr>
        <w:ind w:firstLine="0"/>
      </w:pPr>
    </w:p>
    <w:p w14:paraId="1820552C" w14:textId="48419D67" w:rsidR="00D9178C" w:rsidRDefault="00D9178C" w:rsidP="007E153B">
      <w:pPr>
        <w:pStyle w:val="Nadpis3"/>
        <w:rPr>
          <w:rFonts w:eastAsia="Calibri"/>
        </w:rPr>
      </w:pPr>
      <w:bookmarkStart w:id="12" w:name="_Toc523947531"/>
      <w:r w:rsidRPr="00D9178C">
        <w:rPr>
          <w:rFonts w:eastAsia="Calibri"/>
        </w:rPr>
        <w:t>Doručování</w:t>
      </w:r>
      <w:bookmarkEnd w:id="12"/>
    </w:p>
    <w:p w14:paraId="18404FA3" w14:textId="77777777" w:rsidR="00D03196" w:rsidRPr="00D03196" w:rsidRDefault="00D03196" w:rsidP="00D03196">
      <w:pPr>
        <w:rPr>
          <w:lang w:val="x-none" w:eastAsia="x-none"/>
        </w:rPr>
      </w:pPr>
    </w:p>
    <w:p w14:paraId="2B702678" w14:textId="43B34FB9" w:rsidR="00D9178C" w:rsidRDefault="00D9178C" w:rsidP="00D9178C">
      <w:r w:rsidRPr="00D9178C">
        <w:t>Mezi osoby oprávněné vydat usnesení podle § 114b odst. 1 OSŘ patří primárně předseda senátu, popř. samosoudce, ovšem toto usnesení může vydat i vyšší soudní úředník či asistent soudce.</w:t>
      </w:r>
      <w:r w:rsidR="00AA14E0">
        <w:rPr>
          <w:rStyle w:val="Znakapoznpodarou"/>
        </w:rPr>
        <w:footnoteReference w:id="35"/>
      </w:r>
      <w:r w:rsidRPr="00D9178C">
        <w:t xml:space="preserve"> Usnesení dle § 114b ods</w:t>
      </w:r>
      <w:r w:rsidR="005A1AC0">
        <w:t xml:space="preserve">t. 1 OSŘ patří mezi písemnosti, </w:t>
      </w:r>
      <w:r w:rsidRPr="00D9178C">
        <w:t xml:space="preserve">u </w:t>
      </w:r>
      <w:r w:rsidR="00DF4C90">
        <w:t>nichž zákon</w:t>
      </w:r>
      <w:r w:rsidRPr="00D9178C">
        <w:t xml:space="preserve"> stanoví</w:t>
      </w:r>
      <w:r w:rsidR="005A1AC0">
        <w:t xml:space="preserve">, </w:t>
      </w:r>
      <w:r w:rsidRPr="00D9178C">
        <w:t>že musí být doručeny do vlastních rukou adresáta, přičemž náhradní doručení je vyloučeno.</w:t>
      </w:r>
      <w:r w:rsidR="00AA14E0">
        <w:rPr>
          <w:rStyle w:val="Znakapoznpodarou"/>
        </w:rPr>
        <w:footnoteReference w:id="36"/>
      </w:r>
      <w:r w:rsidR="001128F2">
        <w:t xml:space="preserve"> </w:t>
      </w:r>
      <w:r w:rsidRPr="00D9178C">
        <w:t xml:space="preserve">V případě, že se kvalifikovaná výzva doručuje </w:t>
      </w:r>
      <w:r w:rsidR="004842CB">
        <w:t xml:space="preserve">prostřednictvím veřejné datové sítě </w:t>
      </w:r>
      <w:r w:rsidRPr="00D9178C">
        <w:t xml:space="preserve">do datové schránky, je doručena v okamžiku, kdy se oprávněná osoba do datové schránky přihlásí. </w:t>
      </w:r>
      <w:r w:rsidR="004842CB">
        <w:t>V tomto případě ovšem n</w:t>
      </w:r>
      <w:r w:rsidR="004F7FE4">
        <w:t>áhradní doručení je možné (§ 114</w:t>
      </w:r>
      <w:r w:rsidR="00482AEA">
        <w:t>b odst. 4 OSŘ)</w:t>
      </w:r>
      <w:r w:rsidRPr="00D9178C">
        <w:t>.</w:t>
      </w:r>
      <w:r w:rsidR="005D356F">
        <w:t xml:space="preserve"> Výzva k vyjádření se na kvalifikovanou výzvu nesmí být žalovanému doručena dříve než žaloba. Pokud by byla výzva k vyjádření </w:t>
      </w:r>
      <w:r w:rsidR="00E725BC">
        <w:br/>
      </w:r>
      <w:r w:rsidR="005D356F">
        <w:t xml:space="preserve">dle § 114b OSŘ doručena dříve než žaloba, nemohl by žalovaný lhůtu k vyjádření efektivně využít a v důsledku </w:t>
      </w:r>
      <w:r w:rsidR="0007616E">
        <w:t xml:space="preserve">toho </w:t>
      </w:r>
      <w:r w:rsidR="005D356F">
        <w:t>by lhůta k vyjádření se ani nezačala běžet.</w:t>
      </w:r>
      <w:r w:rsidR="004D3C94">
        <w:rPr>
          <w:rStyle w:val="Znakapoznpodarou"/>
        </w:rPr>
        <w:footnoteReference w:id="37"/>
      </w:r>
      <w:r w:rsidRPr="00D9178C">
        <w:rPr>
          <w:vertAlign w:val="superscript"/>
        </w:rPr>
        <w:tab/>
      </w:r>
    </w:p>
    <w:p w14:paraId="088086E4" w14:textId="77777777" w:rsidR="00D9178C" w:rsidRDefault="00D9178C" w:rsidP="00D9178C">
      <w:pPr>
        <w:ind w:firstLine="0"/>
      </w:pPr>
    </w:p>
    <w:p w14:paraId="45C37C45" w14:textId="763BE42C" w:rsidR="00D9178C" w:rsidRDefault="007E153B" w:rsidP="00D9178C">
      <w:pPr>
        <w:pStyle w:val="Nadpis2"/>
      </w:pPr>
      <w:bookmarkStart w:id="13" w:name="_Toc523947532"/>
      <w:r>
        <w:rPr>
          <w:lang w:val="cs-CZ"/>
        </w:rPr>
        <w:t xml:space="preserve">Srovnání s </w:t>
      </w:r>
      <w:r>
        <w:t>prostou</w:t>
      </w:r>
      <w:r w:rsidR="00D9178C">
        <w:t xml:space="preserve"> výzv</w:t>
      </w:r>
      <w:r>
        <w:t>ou</w:t>
      </w:r>
      <w:bookmarkEnd w:id="13"/>
    </w:p>
    <w:p w14:paraId="72AD6285" w14:textId="77777777" w:rsidR="00D03196" w:rsidRPr="00D03196" w:rsidRDefault="00D03196" w:rsidP="00D03196">
      <w:pPr>
        <w:rPr>
          <w:lang w:val="x-none" w:eastAsia="x-none"/>
        </w:rPr>
      </w:pPr>
    </w:p>
    <w:p w14:paraId="778339AE" w14:textId="527195AB" w:rsidR="00D9178C" w:rsidRDefault="00D9178C" w:rsidP="00D9178C">
      <w:r>
        <w:t xml:space="preserve"> </w:t>
      </w:r>
      <w:r>
        <w:tab/>
        <w:t xml:space="preserve">V situaci, kdy se rozhodovaná právní věc jeví po právní i skutkové stránce </w:t>
      </w:r>
      <w:r w:rsidR="003E55F5">
        <w:t>jako jednoduchá</w:t>
      </w:r>
      <w:r>
        <w:t xml:space="preserve"> a soud neočekává, že by se v rámci dokazování mělo objevit mnoho rozporů, pak v rámci přípravy jednání vyzve dle § 114a odst. 2 písm. a) OSŘ žalovaného, aby se k dané právní věci písemně vyjádřil, popř. aby doložil soudu důkazy, jichž se dovolává. Výzva může samozřejmě směřovat i vůči jiným účastníkům řízení. Prostá výzva má formu usnesení, které se žalovanému bude zásadně doručovat s žalobou. Vyjádření na prostou výzvu musí být v písemné formě, kdy v takovém případě musí být dodáno v takovém počtu, aby jeden stejnopis zůstal u soudu a </w:t>
      </w:r>
      <w:r w:rsidR="00257BB0">
        <w:t xml:space="preserve">aby </w:t>
      </w:r>
      <w:r>
        <w:t xml:space="preserve">každý účastník </w:t>
      </w:r>
      <w:r w:rsidR="00257BB0">
        <w:t>obdržel</w:t>
      </w:r>
      <w:r>
        <w:t xml:space="preserve"> jeden stejnopis. Písemnou formu splňuje i vyjádření v elektronické podobě, kde stačí už </w:t>
      </w:r>
      <w:r>
        <w:lastRenderedPageBreak/>
        <w:t xml:space="preserve">jen jedno toto </w:t>
      </w:r>
      <w:r w:rsidR="00807B36">
        <w:t>podání</w:t>
      </w:r>
      <w:r>
        <w:t>. V prosté výzvě není obsaženo poučení o následcích, které nastanou, kd</w:t>
      </w:r>
      <w:bookmarkStart w:id="14" w:name="_GoBack"/>
      <w:bookmarkEnd w:id="14"/>
      <w:r>
        <w:t>yž se dotyčná osoba na výzvu nevyjádří.</w:t>
      </w:r>
      <w:r>
        <w:rPr>
          <w:rStyle w:val="Znakapoznpodarou"/>
        </w:rPr>
        <w:footnoteReference w:id="38"/>
      </w:r>
      <w:r>
        <w:t xml:space="preserve"> Prostá výzva má samozřejmě sloužit k urychlení řízení, což vzhledem k tomu, že jedinou možností, jak donutit žalovaného k poskytnutí vyjádření, je pořádková pokuta dle § 53 OSŘ, která je využitelná jen v některých situacích, nebude vždy pravd</w:t>
      </w:r>
      <w:r w:rsidR="00E20FF4">
        <w:t>a</w:t>
      </w:r>
      <w:r>
        <w:t xml:space="preserve"> a naopak je možné, že dojde k průtahům v řízení. K eliminaci těchto rizik poskytuje zákonodárce právě </w:t>
      </w:r>
      <w:r w:rsidR="00E20FF4">
        <w:t>instituty kvalifikované výzvy</w:t>
      </w:r>
      <w:r>
        <w:t xml:space="preserve"> a přípravné</w:t>
      </w:r>
      <w:r w:rsidR="00E20FF4">
        <w:t>ho</w:t>
      </w:r>
      <w:r>
        <w:t xml:space="preserve"> jednání.</w:t>
      </w:r>
      <w:r>
        <w:rPr>
          <w:rStyle w:val="Znakapoznpodarou"/>
        </w:rPr>
        <w:footnoteReference w:id="39"/>
      </w:r>
    </w:p>
    <w:p w14:paraId="0048C785" w14:textId="77777777" w:rsidR="00D9178C" w:rsidRDefault="00D9178C" w:rsidP="00D9178C"/>
    <w:p w14:paraId="031ADDCF" w14:textId="00A96FF2" w:rsidR="00D9178C" w:rsidRDefault="00D9178C" w:rsidP="00D9178C">
      <w:pPr>
        <w:pStyle w:val="Nadpis2"/>
      </w:pPr>
      <w:bookmarkStart w:id="15" w:name="_Toc523947533"/>
      <w:r>
        <w:t>Přípravné jednání</w:t>
      </w:r>
      <w:bookmarkEnd w:id="15"/>
      <w:r>
        <w:t xml:space="preserve"> </w:t>
      </w:r>
    </w:p>
    <w:p w14:paraId="7F38527B" w14:textId="77777777" w:rsidR="00D03196" w:rsidRPr="00D03196" w:rsidRDefault="00D03196" w:rsidP="00D03196">
      <w:pPr>
        <w:rPr>
          <w:lang w:val="x-none" w:eastAsia="x-none"/>
        </w:rPr>
      </w:pPr>
    </w:p>
    <w:p w14:paraId="38BC1349" w14:textId="4FF6D8BA" w:rsidR="00D9178C" w:rsidRDefault="00D9178C" w:rsidP="00D9178C">
      <w:r>
        <w:tab/>
        <w:t xml:space="preserve">V § 114c OSŘ nalezneme institut přípravného jednání, který byl zaveden tzv. souhrnnou novelou, z. č. 7/2009 Sb. Přípravné jednání je stejně jako kvalifikovaná výzva institut, který se objevuje v rámci přípravy </w:t>
      </w:r>
      <w:r w:rsidR="0011597A">
        <w:t>jednání</w:t>
      </w:r>
      <w:r>
        <w:t xml:space="preserve"> a slouží k tomu, aby jednání bylo připraveno tak, aby mohla být věc rozhodnuta při prvním jednání ve věci, a tím by mělo přispívat k naplnění zásady rychlosti.</w:t>
      </w:r>
      <w:r>
        <w:rPr>
          <w:rStyle w:val="Znakapoznpodarou"/>
        </w:rPr>
        <w:footnoteReference w:id="40"/>
      </w:r>
    </w:p>
    <w:p w14:paraId="223CAB81" w14:textId="77777777" w:rsidR="00D9178C" w:rsidRDefault="00D9178C" w:rsidP="00D9178C"/>
    <w:p w14:paraId="0C8C3F2B" w14:textId="2EC12209" w:rsidR="00D9178C" w:rsidRDefault="00D9178C" w:rsidP="00282FD3">
      <w:pPr>
        <w:pStyle w:val="Nadpis3"/>
      </w:pPr>
      <w:bookmarkStart w:id="16" w:name="_Toc523947534"/>
      <w:r>
        <w:t>Předpoklady pro nařízení přípravného jednání</w:t>
      </w:r>
      <w:bookmarkEnd w:id="16"/>
    </w:p>
    <w:p w14:paraId="4243811F" w14:textId="77777777" w:rsidR="00D03196" w:rsidRPr="00D03196" w:rsidRDefault="00D03196" w:rsidP="00D03196">
      <w:pPr>
        <w:rPr>
          <w:lang w:val="x-none" w:eastAsia="x-none"/>
        </w:rPr>
      </w:pPr>
    </w:p>
    <w:p w14:paraId="7B601D26" w14:textId="4EAB9C99" w:rsidR="00723A99" w:rsidRDefault="00D9178C" w:rsidP="00B45372">
      <w:r>
        <w:tab/>
        <w:t xml:space="preserve">Přípravné jednání se může konat pouze za zákonem stanovených podmínek. Předseda senátu nařídí přípravné jednání, pokud </w:t>
      </w:r>
      <w:r w:rsidR="00B45372">
        <w:t xml:space="preserve">není možné věc meritorně rozhodnout bez nařízení jednání nebo pokud </w:t>
      </w:r>
      <w:r>
        <w:t>nelze jednání připravit tak, aby bylo možno rozhodnout věc při jediném jednání</w:t>
      </w:r>
      <w:r w:rsidR="00B45372">
        <w:t xml:space="preserve"> </w:t>
      </w:r>
      <w:r w:rsidR="00D124DC">
        <w:br/>
      </w:r>
      <w:r w:rsidR="00B45372">
        <w:t>(§ 114c odst. 1 OSŘ).</w:t>
      </w:r>
      <w:r w:rsidR="00D34175">
        <w:t xml:space="preserve"> </w:t>
      </w:r>
      <w:r>
        <w:t>V případě, že soud již vydal kvalifikovanou výzvu, je přípravné jednání vyloučeno. Nadto se musí předseda senátu zabývat tím, zdali je takovýto postup vzhledem k okolnostem případu účelný.</w:t>
      </w:r>
      <w:r>
        <w:rPr>
          <w:rStyle w:val="Znakapoznpodarou"/>
        </w:rPr>
        <w:footnoteReference w:id="41"/>
      </w:r>
      <w:r>
        <w:br/>
        <w:t xml:space="preserve">  </w:t>
      </w:r>
      <w:r>
        <w:tab/>
        <w:t>Přípravné jednání je neveřejné a jeho průběh je neformální. Předseda senátu zašle předvolání k přípravnému jednání účastníkům řízení a jejich zástupcům, popř. jiným osobám, jejichž účast bude na přípravném jednání třeba.</w:t>
      </w:r>
      <w:r>
        <w:rPr>
          <w:rStyle w:val="Znakapoznpodarou"/>
        </w:rPr>
        <w:footnoteReference w:id="42"/>
      </w:r>
      <w:r>
        <w:t xml:space="preserve"> Předvolání k přípravnému jednání dle § 114c OSŘ, které musí být doručeno alespoň 20 dnů před tím, než se bude konat přípravné jednání, se doručuje do vlastních rukou a náhradní doručení je zákonem vyloučeno</w:t>
      </w:r>
      <w:r w:rsidR="00733FC3">
        <w:t>.</w:t>
      </w:r>
      <w:r w:rsidR="00733FC3">
        <w:rPr>
          <w:rStyle w:val="Znakapoznpodarou"/>
        </w:rPr>
        <w:footnoteReference w:id="43"/>
      </w:r>
      <w:r w:rsidR="00733FC3">
        <w:t xml:space="preserve"> </w:t>
      </w:r>
      <w:r w:rsidR="00AF4FD3">
        <w:t xml:space="preserve">To ovšem neplatí, </w:t>
      </w:r>
      <w:r w:rsidR="00FF29A2">
        <w:t xml:space="preserve">pokud </w:t>
      </w:r>
      <w:r w:rsidR="009E7830">
        <w:t>se předvolání doručuje prostřednictvím veřejné datové sítě do datové schránky. V takovém případ</w:t>
      </w:r>
      <w:r w:rsidR="00AF4FD3">
        <w:t>ě náhradní doručení je možné (§ 114c odst. 2 OSŘ).</w:t>
      </w:r>
      <w:r>
        <w:br/>
      </w:r>
      <w:r>
        <w:lastRenderedPageBreak/>
        <w:t xml:space="preserve"> </w:t>
      </w:r>
      <w:r>
        <w:tab/>
        <w:t>V § 114c odst. 6 a 7 OSŘ je zakotvena zvláštní poučovací povinnost, která vyplývá již z</w:t>
      </w:r>
      <w:r w:rsidR="00E04C9F">
        <w:t xml:space="preserve"> obecné poučovací povinnosti zakotvené v </w:t>
      </w:r>
      <w:r>
        <w:t>§ 5 OSŘ. Soud je povinen účastníky řízení poučit o následcích, které nastanou, pokud se žalobce či žalovaný k přípravnému jednání nedostaví bez řádné omluvy. Další významná skutečnost, o které musí být účastníci řízení poučeni, je koncentrace řízení, která nastává právě ke skončení přípravného jednání. Ve výjimečných případech je možné poskytnout účastníkům řízení delší lhůtu (maximálně 30 dnů) pro splnění povinnosti tvrzení a povinnosti</w:t>
      </w:r>
      <w:r w:rsidR="00723A99">
        <w:t xml:space="preserve"> </w:t>
      </w:r>
      <w:r>
        <w:t>důkazní.</w:t>
      </w:r>
      <w:r>
        <w:rPr>
          <w:rStyle w:val="Znakapoznpodarou"/>
        </w:rPr>
        <w:footnoteReference w:id="44"/>
      </w:r>
    </w:p>
    <w:p w14:paraId="2D2698DB" w14:textId="761EBCB4" w:rsidR="00D9178C" w:rsidRDefault="00D03196" w:rsidP="00D03196">
      <w:r>
        <w:br/>
        <w:t xml:space="preserve"> </w:t>
      </w:r>
    </w:p>
    <w:p w14:paraId="3CC2D4F0" w14:textId="143A2B85" w:rsidR="00282FD3" w:rsidRDefault="00D9178C" w:rsidP="00282FD3">
      <w:pPr>
        <w:pStyle w:val="Nadpis3"/>
        <w:rPr>
          <w:rStyle w:val="Nadpis3Char"/>
          <w:b/>
        </w:rPr>
      </w:pPr>
      <w:bookmarkStart w:id="17" w:name="_Toc523947535"/>
      <w:r w:rsidRPr="00282FD3">
        <w:rPr>
          <w:rStyle w:val="Nadpis3Char"/>
          <w:b/>
        </w:rPr>
        <w:t xml:space="preserve">Obsah přípravného </w:t>
      </w:r>
      <w:r w:rsidRPr="00282FD3">
        <w:rPr>
          <w:rStyle w:val="Nadpis3Char"/>
          <w:b/>
          <w:bCs/>
        </w:rPr>
        <w:t>jednání</w:t>
      </w:r>
      <w:r w:rsidRPr="00282FD3">
        <w:rPr>
          <w:rStyle w:val="Nadpis3Char"/>
          <w:b/>
        </w:rPr>
        <w:t xml:space="preserve"> a následky nedostavení se na přípravné jednání</w:t>
      </w:r>
      <w:bookmarkEnd w:id="17"/>
    </w:p>
    <w:p w14:paraId="16A456F9" w14:textId="77777777" w:rsidR="00D03196" w:rsidRPr="00D03196" w:rsidRDefault="00D03196" w:rsidP="00D03196">
      <w:pPr>
        <w:rPr>
          <w:lang w:val="x-none" w:eastAsia="x-none"/>
        </w:rPr>
      </w:pPr>
    </w:p>
    <w:p w14:paraId="196FCAB0" w14:textId="5C831E70" w:rsidR="00D9178C" w:rsidRDefault="00D9178C" w:rsidP="00282FD3">
      <w:pPr>
        <w:ind w:firstLine="708"/>
      </w:pPr>
      <w:r>
        <w:t xml:space="preserve">V rámci přípravného jednání předseda senátu ve spolupráci s účastníky řízení přezkoumá, zdali jsou splněny podmínky řízení, </w:t>
      </w:r>
      <w:r w:rsidR="007A6D4D">
        <w:t xml:space="preserve">a </w:t>
      </w:r>
      <w:r>
        <w:t xml:space="preserve">pokud splněny nejsou, vyzve </w:t>
      </w:r>
      <w:r w:rsidR="007A6D4D">
        <w:t xml:space="preserve">je </w:t>
      </w:r>
      <w:r>
        <w:t>k nápravě těchto nedostatků; dále vyzve účastníky, aby splnili svou povinnost tvrzení a důkazní, popř. splnili i jiné procesní povinnosti. Pokud to připouští povaha věci, je předseda senátu povinen usilovat o vyřešení věci smírem.</w:t>
      </w:r>
      <w:r>
        <w:rPr>
          <w:rStyle w:val="Znakapoznpodarou"/>
        </w:rPr>
        <w:footnoteReference w:id="45"/>
      </w:r>
      <w:r>
        <w:t xml:space="preserve"> </w:t>
      </w:r>
      <w:r>
        <w:br/>
        <w:t xml:space="preserve"> </w:t>
      </w:r>
      <w:r>
        <w:tab/>
        <w:t xml:space="preserve">Následky nedostavení se na přípravné jednání postihují účastníky řízení poměrně přísným způsobem, avšak každého odlišně. V případě, že se na přípravné jednání bez řádné omluvy nedostaví žalovaný, i přesto, že byl řádně a včas předvolán, nastává tzv. fikce uznání </w:t>
      </w:r>
      <w:r w:rsidR="00D124DC">
        <w:t xml:space="preserve">nároku </w:t>
      </w:r>
      <w:r w:rsidR="00D124DC">
        <w:br/>
      </w:r>
      <w:r>
        <w:t xml:space="preserve">dle § 114c odst. 6 OSŘ, kdy se má za to, že žalovaný uznává nárok, který je proti němu žalobou uplatňován a soud na základě toho vynese rozsudek pro uznání.  Pokud se nedostaví na přípravné jednání bez řádné omluvy žalobce nebo jiný navrhovatel, ačkoli byly splněny podmínky včasného a řádného předvolání, soud </w:t>
      </w:r>
      <w:r w:rsidR="00883463">
        <w:t xml:space="preserve">řízení </w:t>
      </w:r>
      <w:r>
        <w:t>zastaví v souladu s § 114c odst. 7 OSŘ.</w:t>
      </w:r>
      <w:r>
        <w:rPr>
          <w:rStyle w:val="Znakapoznpodarou"/>
        </w:rPr>
        <w:footnoteReference w:id="46"/>
      </w:r>
      <w:r>
        <w:br/>
        <w:t xml:space="preserve"> </w:t>
      </w:r>
      <w:r>
        <w:tab/>
      </w:r>
    </w:p>
    <w:p w14:paraId="3080BAE6" w14:textId="77777777" w:rsidR="00D03196" w:rsidRDefault="00D03196" w:rsidP="00282FD3">
      <w:pPr>
        <w:ind w:firstLine="708"/>
      </w:pPr>
    </w:p>
    <w:p w14:paraId="70BF910F" w14:textId="12E35136" w:rsidR="00D9178C" w:rsidRDefault="00D9178C" w:rsidP="007377B7">
      <w:pPr>
        <w:pStyle w:val="Nadpis2"/>
        <w:jc w:val="left"/>
      </w:pPr>
      <w:bookmarkStart w:id="18" w:name="_Toc523947536"/>
      <w:r w:rsidRPr="00D9178C">
        <w:rPr>
          <w:rFonts w:eastAsia="Calibri"/>
        </w:rPr>
        <w:t>Odvolán</w:t>
      </w:r>
      <w:r w:rsidR="006D30B1">
        <w:rPr>
          <w:rFonts w:eastAsia="Calibri"/>
          <w:lang w:val="cs-CZ"/>
        </w:rPr>
        <w:t xml:space="preserve">í </w:t>
      </w:r>
      <w:r w:rsidR="007377B7">
        <w:rPr>
          <w:rFonts w:eastAsia="Calibri"/>
          <w:lang w:val="cs-CZ"/>
        </w:rPr>
        <w:t>proti rozsudku pro uznání</w:t>
      </w:r>
      <w:bookmarkEnd w:id="18"/>
      <w:r w:rsidRPr="00D9178C">
        <w:rPr>
          <w:rFonts w:eastAsia="Calibri"/>
        </w:rPr>
        <w:br/>
      </w:r>
      <w:r>
        <w:t xml:space="preserve"> </w:t>
      </w:r>
      <w:r>
        <w:tab/>
      </w:r>
      <w:r w:rsidR="007377B7">
        <w:rPr>
          <w:lang w:val="cs-CZ"/>
        </w:rPr>
        <w:t xml:space="preserve"> </w:t>
      </w:r>
    </w:p>
    <w:p w14:paraId="002CE576" w14:textId="606AD920" w:rsidR="006D63D3" w:rsidRDefault="00D9178C" w:rsidP="006D63D3">
      <w:r>
        <w:t xml:space="preserve">V případě, že není účastník spokojen s rozhodnutím, má možnost se bránit opravným prostředkem, a to odvoláním. Odvolání </w:t>
      </w:r>
      <w:r w:rsidR="00D4680C">
        <w:t xml:space="preserve">obecně je </w:t>
      </w:r>
      <w:r>
        <w:t xml:space="preserve">možno podat pouze, pokud jsou splněny zákonné podmínky, označené jako podmínky přípustnosti odvolání. Lhůta pro podání odvolání je </w:t>
      </w:r>
      <w:r>
        <w:lastRenderedPageBreak/>
        <w:t>v případě odvolání směřujícího proti rozsudku pro uznání (také rozsudku pro zmeškání) stejná jako u odvolání brojící</w:t>
      </w:r>
      <w:r w:rsidR="00D4680C">
        <w:t>ch proti jiným rozhodnutím,</w:t>
      </w:r>
      <w:r>
        <w:t xml:space="preserve"> tedy 15 dní od doručení rozhodnutí. Oproti tomu jsou u rozsudků pro uznání a pro zmeškání značně omezeny odvolací důvody. Tento odvolací důvod je zakotven v § 205b OSŘ </w:t>
      </w:r>
      <w:r w:rsidR="006047DB" w:rsidRPr="00E31431">
        <w:rPr>
          <w:i/>
        </w:rPr>
        <w:t>„skutečnosti nebo důkazy, jimiž má být prokázáno, že nebyly splněny předpoklady při jejich vydání.“</w:t>
      </w:r>
      <w:r w:rsidR="00BD1EB7">
        <w:t xml:space="preserve"> </w:t>
      </w:r>
      <w:r>
        <w:t xml:space="preserve">a jednak se jedná o důvody zmatečnosti </w:t>
      </w:r>
      <w:r w:rsidR="008E4707">
        <w:t xml:space="preserve">uvedené v § 205 odst. 2 písm. a) OSŘ </w:t>
      </w:r>
      <w:r w:rsidR="008E4707">
        <w:rPr>
          <w:i/>
        </w:rPr>
        <w:t>„nebyly splněny podmínky řízení, rozhodoval věcně nepříslušný soud</w:t>
      </w:r>
      <w:r>
        <w:t xml:space="preserve"> </w:t>
      </w:r>
      <w:r w:rsidR="008E4707" w:rsidRPr="00BD1EB7">
        <w:rPr>
          <w:i/>
        </w:rPr>
        <w:t>prvního stupně, rozhodnutí</w:t>
      </w:r>
      <w:r w:rsidR="00BD1EB7" w:rsidRPr="00BD1EB7">
        <w:rPr>
          <w:i/>
        </w:rPr>
        <w:t xml:space="preserve"> soudu prvního stupně vydal vyloučený soudce (přísedící) nebo soud prvního stupně byl nesprávně obsazen, ledaže místo samosoudce rozhodoval senát“</w:t>
      </w:r>
      <w:r w:rsidR="00BD1EB7">
        <w:rPr>
          <w:i/>
        </w:rPr>
        <w:t>.</w:t>
      </w:r>
      <w:r w:rsidR="00BD1EB7">
        <w:rPr>
          <w:rStyle w:val="Znakapoznpodarou"/>
          <w:i/>
        </w:rPr>
        <w:footnoteReference w:id="47"/>
      </w:r>
      <w:r w:rsidRPr="00BD1EB7">
        <w:rPr>
          <w:i/>
        </w:rPr>
        <w:br/>
      </w:r>
      <w:r>
        <w:rPr>
          <w:i/>
        </w:rPr>
        <w:t xml:space="preserve"> </w:t>
      </w:r>
      <w:r>
        <w:rPr>
          <w:i/>
        </w:rPr>
        <w:tab/>
      </w:r>
      <w:r>
        <w:t>Odvolání je univerzální oprav</w:t>
      </w:r>
      <w:r w:rsidRPr="001C6E97">
        <w:t>ný prostředek</w:t>
      </w:r>
      <w:r w:rsidRPr="00987182">
        <w:t xml:space="preserve">, kdy pokud není jeho podání zákonem vyloučeno, je možné ho podat proti </w:t>
      </w:r>
      <w:r>
        <w:t xml:space="preserve">každému </w:t>
      </w:r>
      <w:r w:rsidRPr="00987182">
        <w:t>prv</w:t>
      </w:r>
      <w:r>
        <w:t>ostupňovému rozhodnutí, ať už se jedná o rozsudek či usnesení</w:t>
      </w:r>
      <w:r w:rsidRPr="00987182">
        <w:t xml:space="preserve">. </w:t>
      </w:r>
      <w:r w:rsidR="00BD0568">
        <w:t xml:space="preserve">Odvolání není přípustné </w:t>
      </w:r>
      <w:r w:rsidR="00666CE5">
        <w:t>proti</w:t>
      </w:r>
      <w:r>
        <w:t xml:space="preserve"> rozsudk</w:t>
      </w:r>
      <w:r w:rsidR="00666CE5">
        <w:t>u</w:t>
      </w:r>
      <w:r w:rsidR="00BD0568">
        <w:t>,</w:t>
      </w:r>
      <w:r>
        <w:t xml:space="preserve"> kde peněžité plnění, o němž bylo rozhodnuto, nepřevyšuje částku 10.000 Kč, přičemž k příslušenství pohledávky se nepřihlíží</w:t>
      </w:r>
      <w:r w:rsidR="00BD0568">
        <w:t xml:space="preserve"> (§ 202 odst. 2 OSŘ)</w:t>
      </w:r>
      <w:r>
        <w:t xml:space="preserve">. Toto omezení </w:t>
      </w:r>
      <w:r w:rsidR="00666CE5">
        <w:t xml:space="preserve">(tzv. bagatelní věci) </w:t>
      </w:r>
      <w:r>
        <w:t>ovšem neplatí právě pro rozsudky pro uznání a rozsudky pro zmeškání, které jsou při naplnění odvolacího důvodu přezkoumatelné vždy</w:t>
      </w:r>
      <w:r w:rsidR="00335F86">
        <w:t xml:space="preserve"> bez ohledu na výši peněžitého plnění</w:t>
      </w:r>
      <w:r>
        <w:t>.</w:t>
      </w:r>
      <w:r>
        <w:rPr>
          <w:rStyle w:val="Znakapoznpodarou"/>
        </w:rPr>
        <w:footnoteReference w:id="48"/>
      </w:r>
    </w:p>
    <w:p w14:paraId="556BA0D4" w14:textId="77777777" w:rsidR="00074713" w:rsidRDefault="006D63D3" w:rsidP="006D63D3">
      <w:r>
        <w:br w:type="page"/>
      </w:r>
    </w:p>
    <w:p w14:paraId="1D05D15E" w14:textId="30034AD8" w:rsidR="00D9178C" w:rsidRDefault="00D9178C" w:rsidP="006675B3">
      <w:pPr>
        <w:pStyle w:val="Nadpis1"/>
        <w:rPr>
          <w:lang w:val="cs-CZ"/>
        </w:rPr>
      </w:pPr>
      <w:bookmarkStart w:id="19" w:name="_Toc523947537"/>
      <w:r>
        <w:lastRenderedPageBreak/>
        <w:t xml:space="preserve">Ústavněprávní </w:t>
      </w:r>
      <w:r w:rsidR="00D03196">
        <w:rPr>
          <w:lang w:val="cs-CZ"/>
        </w:rPr>
        <w:t>rámec</w:t>
      </w:r>
      <w:bookmarkEnd w:id="19"/>
    </w:p>
    <w:p w14:paraId="095AFD17" w14:textId="77777777" w:rsidR="00D03196" w:rsidRPr="00D03196" w:rsidRDefault="00D03196" w:rsidP="00D03196"/>
    <w:p w14:paraId="4948E9CD" w14:textId="77777777" w:rsidR="00D03196" w:rsidRDefault="00D9178C" w:rsidP="00D03196">
      <w:r>
        <w:t xml:space="preserve"> </w:t>
      </w:r>
      <w:r>
        <w:tab/>
        <w:t xml:space="preserve">Pro zodpovězení mé výzkumné otázky považuji za vhodné rozebrat v mé diplomové práci ústavněprávní rámec rozsudku pro uznání. V této kapitole uvedu některé zásady, potažmo principy a ústavně zaručená práva, která s rozsudkem pro uznání a civilním právem procesním souvisí.  </w:t>
      </w:r>
      <w:r>
        <w:br/>
        <w:t xml:space="preserve"> </w:t>
      </w:r>
      <w:r>
        <w:tab/>
        <w:t>Koncept podstaty právních principů a zásad bývá pojímán různorodými způsoby. Obecně se ovšem vytyčují dva hlavní směry, a to směr pozitivistický, který vyjadřuje názor, že pro platnost právních principů je nezbytné jejich zakotvení v platném právu. Druhým je směr přirozenoprávní, který spatřuje podstatu právních principů ve spojení s mravními a obecně uznávanými společenskými hodnotami bez požadavku zakotvení těchto zásad v platném právu. Spory o to, který z těchto směrů má mít přednost vyřešeny nejsou a zřejmě ani nikdy definitivně vyřešeny nebudou. Právní principy hrají v právu důležitou roli, zejména při interpretaci a aplikaci práva.</w:t>
      </w:r>
      <w:r>
        <w:rPr>
          <w:rStyle w:val="Znakapoznpodarou"/>
        </w:rPr>
        <w:footnoteReference w:id="49"/>
      </w:r>
      <w:r>
        <w:br/>
        <w:t xml:space="preserve"> </w:t>
      </w:r>
      <w:r>
        <w:tab/>
        <w:t>Mnoho základních zásad a principů je zakotveno v ústavních předpisech, tedy v Ústavě České republiky a v Listině základních lidských práv a svobod</w:t>
      </w:r>
      <w:r w:rsidR="00A0425B">
        <w:t xml:space="preserve"> (dále jen „LZPS“)</w:t>
      </w:r>
      <w:r>
        <w:t>. V hlavě čtvrté Ústavy je upravena moc soudní, tedy zejména nezávislost a nestrannost soudu a soudců, vázanost soudce zákonem, ústnost a veřejnost jednání. V LZPS se nachází ustanovení, které vyjadřují jednotlivé komponenty práva na spravedlivý proces. Dále jsou některé principy zakotveny na nižší úrovni, tedy na úrovni zákonných předpisů – zejména základní ustanovení obsažená v OSŘ (právo na přístup k soudu, rovnost účastníků, rychlost a hospodárnost řízení), nebo některá ustanovení v zákoně o soudech a soudcích. Existují i zásady, které nejsou vyjádřeny explicitně, a musí být dovozeny výkladem či interpretací. Výčet právních principů a zásad je tedy výčtem demonstrativním.</w:t>
      </w:r>
      <w:r>
        <w:rPr>
          <w:rStyle w:val="Znakapoznpodarou"/>
        </w:rPr>
        <w:footnoteReference w:id="50"/>
      </w:r>
    </w:p>
    <w:p w14:paraId="28133BC5" w14:textId="77777777" w:rsidR="00D03196" w:rsidRDefault="00D03196" w:rsidP="00D03196"/>
    <w:p w14:paraId="5A56DAF8" w14:textId="563B82DC" w:rsidR="006675B3" w:rsidRDefault="00D9178C" w:rsidP="00D03196">
      <w:pPr>
        <w:pStyle w:val="Nadpis2"/>
        <w:rPr>
          <w:rStyle w:val="Nadpis2Char"/>
          <w:b/>
        </w:rPr>
      </w:pPr>
      <w:bookmarkStart w:id="20" w:name="_Toc523947538"/>
      <w:r w:rsidRPr="006675B3">
        <w:rPr>
          <w:rStyle w:val="Nadpis2Char"/>
          <w:b/>
        </w:rPr>
        <w:t>Spravedlnost</w:t>
      </w:r>
      <w:bookmarkEnd w:id="20"/>
    </w:p>
    <w:p w14:paraId="4418240A" w14:textId="77777777" w:rsidR="00D03196" w:rsidRPr="00D03196" w:rsidRDefault="00D03196" w:rsidP="00D03196">
      <w:pPr>
        <w:rPr>
          <w:lang w:val="x-none" w:eastAsia="x-none"/>
        </w:rPr>
      </w:pPr>
    </w:p>
    <w:p w14:paraId="511B4691" w14:textId="1C82DD46" w:rsidR="00D9178C" w:rsidRDefault="00D9178C" w:rsidP="00EB1597">
      <w:pPr>
        <w:ind w:firstLine="0"/>
      </w:pPr>
      <w:r>
        <w:tab/>
      </w:r>
      <w:r w:rsidRPr="00D9178C">
        <w:t xml:space="preserve">Spravedlnost je z jednoho úhlu pohledu považována </w:t>
      </w:r>
      <w:r w:rsidR="00514EF1">
        <w:t>za</w:t>
      </w:r>
      <w:r w:rsidRPr="00D9178C">
        <w:t xml:space="preserve"> všeobecný cíl soukromého práva, k jehož dosažení právo směřuje, ovšem z jiných úhlů pohledu zaujímá pojem spravedlnost různé podoby. Pojem spravedlnost tedy nelze definovat jednotně a jednoduše a používá se proto spíše v teorii než</w:t>
      </w:r>
      <w:r w:rsidR="006D63D3">
        <w:t xml:space="preserve"> </w:t>
      </w:r>
      <w:r w:rsidRPr="00D9178C">
        <w:t>praxi.</w:t>
      </w:r>
      <w:r w:rsidR="001B0FC3">
        <w:rPr>
          <w:rStyle w:val="Znakapoznpodarou"/>
        </w:rPr>
        <w:footnoteReference w:id="51"/>
      </w:r>
      <w:r w:rsidR="001B0FC3" w:rsidRPr="00D9178C">
        <w:t xml:space="preserve"> </w:t>
      </w:r>
      <w:r w:rsidRPr="00D9178C">
        <w:br/>
        <w:t xml:space="preserve"> </w:t>
      </w:r>
      <w:r w:rsidRPr="00D9178C">
        <w:tab/>
        <w:t xml:space="preserve">Poprvé byl termín spravedlnost definován v antickém Řecku. Platónova definice </w:t>
      </w:r>
      <w:r w:rsidRPr="00D9178C">
        <w:lastRenderedPageBreak/>
        <w:t>spravedlnosti vycházela z myšlenky, že jedinec přebírá odpovědnost za spravedlnost. Dle této teorie má sloužit spravedlnost obecnému blahu. Velmi známá teorie spravedlnosti pochází od dalšího velkého filosofa antického Řecka, Aristotela, který spravedlnost členil na univerzální, individuální a komutativní. Jinak byl pojem spravedlnosti chápán v antickém Římě, kde spravedlnost souvisela mnohem více s jedincem a jeho osobní svobodou.</w:t>
      </w:r>
      <w:r w:rsidR="00566FF3">
        <w:rPr>
          <w:rStyle w:val="Znakapoznpodarou"/>
        </w:rPr>
        <w:footnoteReference w:id="52"/>
      </w:r>
      <w:r w:rsidR="00566FF3" w:rsidRPr="00D9178C">
        <w:t xml:space="preserve"> </w:t>
      </w:r>
      <w:r w:rsidRPr="00D9178C">
        <w:br/>
        <w:t xml:space="preserve"> </w:t>
      </w:r>
      <w:r w:rsidRPr="00D9178C">
        <w:tab/>
        <w:t>Z novodobějších názorů je možno zmínit názor Herberta Harta, který hlavní smysl spravedlnosti spatřuje v obnovování rovnováhy, který zaštituje názorem „Posuzuj podobné případy obdobně“ a „Posuzuj odlišné případy odlišně“.</w:t>
      </w:r>
      <w:r w:rsidR="00566FF3">
        <w:rPr>
          <w:rStyle w:val="Znakapoznpodarou"/>
        </w:rPr>
        <w:footnoteReference w:id="53"/>
      </w:r>
      <w:r w:rsidRPr="00D9178C">
        <w:t xml:space="preserve"> V současnosti se vlivem europeizace akceptuje komutativní spravedlnost, která nahradila starší názory o národních prototypech spravedlnosti. Do konceptu principu svobodného trhu, jehož vybudování byl jeden z hlavních cílů evropského práva, byly v průběhu jeho tvorby a fungování začleňovány komponenty sociální spravedlnosti.</w:t>
      </w:r>
      <w:r w:rsidRPr="00D9178C">
        <w:rPr>
          <w:vertAlign w:val="superscript"/>
        </w:rPr>
        <w:footnoteReference w:id="54"/>
      </w:r>
      <w:r w:rsidRPr="00D9178C">
        <w:rPr>
          <w:vertAlign w:val="superscript"/>
        </w:rPr>
        <w:t xml:space="preserve"> </w:t>
      </w:r>
      <w:r w:rsidRPr="00D9178C">
        <w:br/>
        <w:t xml:space="preserve"> </w:t>
      </w:r>
      <w:r w:rsidRPr="00D9178C">
        <w:tab/>
        <w:t>Myšlenka, či možná spíše lépe říct záruka, spravedlivé ochrany práva a oprávněných zájmů je vyjádřena již v úvodním § 1 OSŘ. Úkolem soudu tedy není jen náležitě aplikovat normy hmotného práva, nýbrž snaha o dosažení co nejspravedlivějšího řešení daného případu. K tomu, aby soud rozhodl správně a spravedlivě, slouží komponenty práva na spravedlivý proces, které rozeberu níže.</w:t>
      </w:r>
      <w:r w:rsidR="00423B92">
        <w:rPr>
          <w:rStyle w:val="Znakapoznpodarou"/>
        </w:rPr>
        <w:footnoteReference w:id="55"/>
      </w:r>
      <w:r w:rsidRPr="00D9178C">
        <w:t xml:space="preserve"> Krom práva na spravedlivý proces obsahuje pojem spravedlnosti další složky jako je právo na přístup k soudu či rovnost zbraní. Dá se tedy uzavřít, že hlavním cílem občanského soudního řízení je spravedlnost, který je doplněn dalšími atributy jako jsou rychlost a efektivita ochrany subjektivních práv a oprávněných zájmů.</w:t>
      </w:r>
      <w:r w:rsidRPr="00D9178C">
        <w:rPr>
          <w:vertAlign w:val="superscript"/>
        </w:rPr>
        <w:footnoteReference w:id="56"/>
      </w:r>
    </w:p>
    <w:p w14:paraId="20988794" w14:textId="77777777" w:rsidR="00023823" w:rsidRDefault="00023823" w:rsidP="00EB1597">
      <w:pPr>
        <w:ind w:firstLine="0"/>
      </w:pPr>
    </w:p>
    <w:p w14:paraId="1E6F06CA" w14:textId="2448E1FA" w:rsidR="00D9178C" w:rsidRDefault="00D9178C" w:rsidP="00D9178C">
      <w:pPr>
        <w:pStyle w:val="Nadpis2"/>
      </w:pPr>
      <w:bookmarkStart w:id="21" w:name="_Toc523947539"/>
      <w:r>
        <w:t>Právo na spravedlivý proces</w:t>
      </w:r>
      <w:bookmarkEnd w:id="21"/>
      <w:r>
        <w:t xml:space="preserve"> </w:t>
      </w:r>
    </w:p>
    <w:p w14:paraId="1B11E739" w14:textId="77777777" w:rsidR="00023823" w:rsidRPr="00023823" w:rsidRDefault="00023823" w:rsidP="00023823">
      <w:pPr>
        <w:rPr>
          <w:lang w:val="x-none" w:eastAsia="x-none"/>
        </w:rPr>
      </w:pPr>
    </w:p>
    <w:p w14:paraId="24642C41" w14:textId="4DAC3DD3" w:rsidR="00D9178C" w:rsidRDefault="00D9178C" w:rsidP="00D9178C">
      <w:r>
        <w:t xml:space="preserve"> </w:t>
      </w:r>
      <w:r>
        <w:tab/>
      </w:r>
      <w:r w:rsidR="006A7C14">
        <w:t>Právo na spravedlivý proces je n</w:t>
      </w:r>
      <w:r>
        <w:t xml:space="preserve">a vnitrostátní úrovni </w:t>
      </w:r>
      <w:r w:rsidR="006A7C14">
        <w:t xml:space="preserve">zakotveno </w:t>
      </w:r>
      <w:r>
        <w:t>zejména</w:t>
      </w:r>
      <w:r w:rsidR="00C30073">
        <w:t xml:space="preserve"> v </w:t>
      </w:r>
      <w:r>
        <w:t xml:space="preserve">LZPS, konkrétně </w:t>
      </w:r>
      <w:r w:rsidR="006A7C14">
        <w:t>v hlavě páté</w:t>
      </w:r>
      <w:r>
        <w:t xml:space="preserve">. Zde je právo na spravedlivý proces vyjádřeno v 5 článcích (což je oproti některým jiným základním právům, které jsou vyjádřeny pouze v jediném článku, poměrně hodně). </w:t>
      </w:r>
      <w:r w:rsidR="009E6DE8">
        <w:lastRenderedPageBreak/>
        <w:t>Za st</w:t>
      </w:r>
      <w:r w:rsidR="005C03E9">
        <w:t>ěžejní ustanovení práva na soudní ochranu a tím i práva na spravedlivý proces považuji</w:t>
      </w:r>
      <w:r w:rsidR="00957606">
        <w:t xml:space="preserve"> </w:t>
      </w:r>
      <w:r w:rsidR="00333BCE">
        <w:br/>
      </w:r>
      <w:r w:rsidR="00957606">
        <w:t>čl. 36 odst. 1 LZPS, který zní</w:t>
      </w:r>
      <w:r w:rsidR="005C03E9">
        <w:t xml:space="preserve">: </w:t>
      </w:r>
      <w:r w:rsidR="005C03E9" w:rsidRPr="005C03E9">
        <w:rPr>
          <w:i/>
        </w:rPr>
        <w:t>„Každý se může domáhat stanoveným postupem svého práva u nezávislého a nestranného soudu a ve stanovených případech u jiného orgánu.“</w:t>
      </w:r>
      <w:r w:rsidR="000849E0">
        <w:rPr>
          <w:i/>
        </w:rPr>
        <w:t xml:space="preserve"> </w:t>
      </w:r>
      <w:r w:rsidR="005C03E9">
        <w:t xml:space="preserve"> </w:t>
      </w:r>
      <w:r w:rsidR="00500304">
        <w:t>Dalšími předpisy jsou</w:t>
      </w:r>
      <w:r>
        <w:t xml:space="preserve"> Ústava ČR a zákony jako OSŘ nebo zákon o Ústavním soudu. Na mezinárodní úrovni se právu na spravedlivý proces významným způsobem věnuje Listina základních práv Evropské Unie a Úmluva o ochraně lidský práv a základních svobod.</w:t>
      </w:r>
      <w:r>
        <w:rPr>
          <w:rStyle w:val="Znakapoznpodarou"/>
        </w:rPr>
        <w:footnoteReference w:id="57"/>
      </w:r>
      <w:r>
        <w:br/>
        <w:t xml:space="preserve"> </w:t>
      </w:r>
      <w:r>
        <w:tab/>
        <w:t>Definovat pojem právo na spravedlivý proces je taktéž obtížný</w:t>
      </w:r>
      <w:r w:rsidR="00C458B7">
        <w:t>m</w:t>
      </w:r>
      <w:r>
        <w:t xml:space="preserve"> úkol a tak zde nastíním několik názorů a definic, které se objevují v různých publikacích. Stavinohová a Hlavsa spatřují v právu na spravedlivý proces rys civilního soudního řízení, který se projevuje v nezávislosti soudu při rozhodování případů za současného naplnění práva účastníků řízení vyjadřovat se v průběhu řízení ke všem skutečnostem v něm vzešlých. Tito autoři spojují se spravedlivým procesem také hospodárnost řízení.</w:t>
      </w:r>
      <w:r>
        <w:rPr>
          <w:rStyle w:val="Znakapoznpodarou"/>
        </w:rPr>
        <w:footnoteReference w:id="58"/>
      </w:r>
      <w:r>
        <w:t xml:space="preserve"> Dle </w:t>
      </w:r>
      <w:proofErr w:type="spellStart"/>
      <w:r>
        <w:t>Holländera</w:t>
      </w:r>
      <w:proofErr w:type="spellEnd"/>
      <w:r>
        <w:t xml:space="preserve"> je základem práva na řádný proces princip nestrannosti, který obsahuje určité prvky. Prvním z těchto prvků má být nezávislost osoby, která daný spor rozhoduje, což souvisí s tím, že v dané věci nesmí být osobně zainteresována. Rozhodnutí musí být v souladu se zákonem (</w:t>
      </w:r>
      <w:proofErr w:type="spellStart"/>
      <w:r>
        <w:t>praeter</w:t>
      </w:r>
      <w:proofErr w:type="spellEnd"/>
      <w:r>
        <w:t xml:space="preserve"> legem). Dále se vyslovuje </w:t>
      </w:r>
      <w:proofErr w:type="spellStart"/>
      <w:r>
        <w:t>Holländer</w:t>
      </w:r>
      <w:proofErr w:type="spellEnd"/>
      <w:r>
        <w:t xml:space="preserve"> k otázce dokazování, které má taktéž probíhat nestranně, kdy mají účastníci řízení mít rovné možnosti. Konečné rozhodnutí musí být přezkoumatelné orgánem vyššího stupně.</w:t>
      </w:r>
      <w:r>
        <w:rPr>
          <w:rStyle w:val="Znakapoznpodarou"/>
        </w:rPr>
        <w:footnoteReference w:id="59"/>
      </w:r>
      <w:r>
        <w:t xml:space="preserve"> Zahradníková vyjmenovává ve své publikaci jednotlivé principy, které odpovídají právu na spravedlivý proces – jsou jimi zásada veřejnosti, ústnosti, přímosti, zásada rovnosti, zásada rychlosti a hospodárnosti, nezávislost a nestrannost soudu a soudců a princip zákonného soudu a soudce.</w:t>
      </w:r>
      <w:r>
        <w:rPr>
          <w:rStyle w:val="Znakapoznpodarou"/>
        </w:rPr>
        <w:footnoteReference w:id="60"/>
      </w:r>
      <w:r>
        <w:br/>
        <w:t xml:space="preserve"> </w:t>
      </w:r>
      <w:r>
        <w:tab/>
        <w:t>K definování pojmu právo na spravedlivý proces se v mnoha usneseních a nále</w:t>
      </w:r>
      <w:r w:rsidR="00466E27">
        <w:t>zech vyjadřuje také ÚS</w:t>
      </w:r>
      <w:r>
        <w:t xml:space="preserve">, přičemž dva z nich zde uvedu. </w:t>
      </w:r>
      <w:r w:rsidRPr="00704FD4">
        <w:rPr>
          <w:i/>
        </w:rPr>
        <w:t>„Rozsah práva na spravedlivý proces, jak vyplývá z čl. 36 odst. 1 a z dalších ustanovení Listiny základních práv a svobod, není možno vykládat tak, aby se garantoval úspěch v řízení. Právo na spravedlivý proces neznamená, že je jednotlivci zaručováno přímo a bezprostředně právo na rozhodnutí podle jeho názoru odpovídající skutečným hmotněprávním poměrům, ale je mu zajišťováno právo na takové spravedlivé řízení, v němž se uplatňují všechny zásady správného rozhodování podle zákona a v souladu s ústavními principy. Postupoval-li soud v souladu s příslušnými ustanoveními občanského soudního řádu, jež upravují průběh řízení a do nichž se promítají principy obsažené v hlavě páté Listiny základních práv a svobod, a svůj postup řádně odůvodnil, nemůže Ústavní soud učinit závěr, že proces byl veden způsobem, který nezajistil spravedlivý výsledek.“</w:t>
      </w:r>
      <w:r>
        <w:t xml:space="preserve"> </w:t>
      </w:r>
      <w:r>
        <w:rPr>
          <w:rStyle w:val="Znakapoznpodarou"/>
        </w:rPr>
        <w:footnoteReference w:id="61"/>
      </w:r>
      <w:r>
        <w:t xml:space="preserve"> Jeden z novějších nálezů Ústavního soudu uvádí </w:t>
      </w:r>
      <w:r w:rsidRPr="00252EFE">
        <w:rPr>
          <w:i/>
        </w:rPr>
        <w:t xml:space="preserve">„Právo na spravedlivý proces je </w:t>
      </w:r>
      <w:r w:rsidRPr="00252EFE">
        <w:rPr>
          <w:i/>
        </w:rPr>
        <w:lastRenderedPageBreak/>
        <w:t>právo strukturované, zahrnující více samostatných subjektivních základních práv, formulovaných jak konkrétně (např. veřejnost a rychlost řízení či nezávislý a nestranný soud), tak i obecně (zejména „právo na spravedlivé projednání věci“). Právo na spravedlivé projednání věci je přitom pojmem neurčitým, otevřeným a přesně neohraničeným. Jeho obsah zahrnuje nejen všechny ostatní záruky v Listině výslovně uvedené, ale také ty, které v něm výslovně uvedeny nejsou, ale byly vyvozeny judikaturou. Ve vztahu (nejen) k dokazování tak byly definovány principy, které jsou nedílnou součástí pojetí spravedlivého procesu. Jedná se především o principy rovnosti zbraní a kontradiktornosti. Znamená to, že spor se odehrává prostřednictvím kontradiktorní diskuse, kde strany sporu musejí mít „rovné zbraně“, tj. stejnou možnost mluvit a obhajovat „svoji“ pravdu. Neznamená to nutně absolutní, matematickou rovnost; jde o pojem relativní., zejména v tom smyslu, že nemůže zcela setřít rozdíl v procesním a zejména faktickém postavení stran vyplývající z jejich rozdílných možností.“</w:t>
      </w:r>
      <w:r>
        <w:rPr>
          <w:rStyle w:val="Znakapoznpodarou"/>
          <w:i/>
        </w:rPr>
        <w:footnoteReference w:id="62"/>
      </w:r>
      <w:r>
        <w:rPr>
          <w:i/>
        </w:rPr>
        <w:br/>
        <w:t xml:space="preserve"> </w:t>
      </w:r>
      <w:r>
        <w:rPr>
          <w:i/>
        </w:rPr>
        <w:tab/>
      </w:r>
      <w:r w:rsidRPr="001A1054">
        <w:t xml:space="preserve">V současné době Ústavní soud v mnoha nálezech </w:t>
      </w:r>
      <w:r w:rsidR="002054FF">
        <w:t>vyslovuje</w:t>
      </w:r>
      <w:r w:rsidRPr="001A1054">
        <w:t xml:space="preserve"> ve vztahu k rozsudku pro uznání porušení práva na spravedlivý proces. Tyto jednotlivé případy budou rozebr</w:t>
      </w:r>
      <w:r>
        <w:t>ány v následující kapitole. Takové</w:t>
      </w:r>
      <w:r w:rsidRPr="001A1054">
        <w:t xml:space="preserve"> názory lze ovšem najít i v některých článcích různých odborníků</w:t>
      </w:r>
      <w:r w:rsidRPr="003216FC">
        <w:t>. Například Macur tvrdí, že fikce uznání nároku dle § 114b OSŘ je v rozporu s právem na spravedlivý proces zakotveným v čl. 6 odst. 1 Evropské Úmluvy, neboť dle jeho názoru se procesní úkony dispozitivního charakteru nemohou stát právní fikcí, ale pouze procesními úkony učiněnými nositeli práva takový úkon učinit, popř. jejich zástupci.</w:t>
      </w:r>
      <w:r>
        <w:rPr>
          <w:rStyle w:val="Znakapoznpodarou"/>
        </w:rPr>
        <w:footnoteReference w:id="63"/>
      </w:r>
    </w:p>
    <w:p w14:paraId="32028E49" w14:textId="77777777" w:rsidR="00D9178C" w:rsidRDefault="00D9178C" w:rsidP="00D9178C">
      <w:r>
        <w:t xml:space="preserve"> </w:t>
      </w:r>
      <w:r>
        <w:tab/>
      </w:r>
    </w:p>
    <w:p w14:paraId="271943BD" w14:textId="18E0406A" w:rsidR="00D9178C" w:rsidRDefault="00D9178C" w:rsidP="00D9178C">
      <w:pPr>
        <w:pStyle w:val="Nadpis2"/>
      </w:pPr>
      <w:r>
        <w:t xml:space="preserve"> </w:t>
      </w:r>
      <w:bookmarkStart w:id="22" w:name="_Toc523947540"/>
      <w:r>
        <w:t>Zásada materiální a formální pravdy</w:t>
      </w:r>
      <w:bookmarkEnd w:id="22"/>
    </w:p>
    <w:p w14:paraId="6E13D9A7" w14:textId="77777777" w:rsidR="00023823" w:rsidRPr="00023823" w:rsidRDefault="00023823" w:rsidP="00023823">
      <w:pPr>
        <w:rPr>
          <w:lang w:val="x-none" w:eastAsia="x-none"/>
        </w:rPr>
      </w:pPr>
    </w:p>
    <w:p w14:paraId="0F486C80" w14:textId="60FE189A" w:rsidR="00D9178C" w:rsidRDefault="00D9178C" w:rsidP="00D9178C">
      <w:r>
        <w:tab/>
        <w:t>Občanské soudní řízení by mělo v každém jednotlivém případě směřovat k tomu, aby soud rozpoznal, kde je pravda. Zásada materiální pravdy neboli objektivní pravdy, která je zakotvena v § 153 odst. 1 OSŘ znamená, že soud zjistí, jaký je skutečný stav věci a na základě těchto zjištění vynese rozhodnutí s tímto stavem souladné. Význam této zásady tkví zejména v tom, že civilní proces má být vybudován takovým způsobem, aby soudu ve zjištění skutečného skutkového stavu věci nebránily žádné zákonem dané překážky. Jedině tak lze dojít ke spravedlivému rozhodnutí.</w:t>
      </w:r>
      <w:r>
        <w:rPr>
          <w:rStyle w:val="Znakapoznpodarou"/>
        </w:rPr>
        <w:footnoteReference w:id="64"/>
      </w:r>
      <w:r>
        <w:br/>
        <w:t xml:space="preserve"> </w:t>
      </w:r>
      <w:r>
        <w:tab/>
        <w:t xml:space="preserve">Stav, kdy soud rozhoduje na základě zjištěného skutkového stavu dle § 153 odst. 1 OSŘ ovšem neplatí zcela. Soudní rozhodnutí může být v některých případech zapříčiněno uznáním žalobního nároku žalovaným nebo způsobené pasivitou účastníků řízení – např. v případě, kdy soud uloží žalovanému, aby se vyjádřil na kvalifikovanou výzvu v soudem stanovené lhůtě a on </w:t>
      </w:r>
      <w:r>
        <w:lastRenderedPageBreak/>
        <w:t>zůstane pasivní, vydá soud rozsudek pro uznání. Stejný následek nastane i v případě opožděného vyjádření žalovaného, a to i přesto, že vyjádření bude soudu doručeno před vydáním rozsudku pr</w:t>
      </w:r>
      <w:r w:rsidR="00B7394D">
        <w:t>o uznání. P</w:t>
      </w:r>
      <w:r>
        <w:t>rotože je soudu zřejmé, že pravda nemusí být v souladu s rozhodnutím, které bude vydáno, jsou právě tyto případy projevy zásady formální pravdy.</w:t>
      </w:r>
      <w:r>
        <w:rPr>
          <w:rStyle w:val="Znakapoznpodarou"/>
        </w:rPr>
        <w:footnoteReference w:id="65"/>
      </w:r>
      <w:r>
        <w:br/>
        <w:t xml:space="preserve"> </w:t>
      </w:r>
      <w:r>
        <w:tab/>
        <w:t>Dá se tedy říct, že zásada formální pravdy stanoví formální požadavky na proces, jež je vystavěn na dodržování určitých forem, na základě nichž je vydáno rozhodnutí, které buď je, nebo není v souladu se skutečným stavem. Takový formální proces v pravém smyslu existoval ve starém Římě, kdy tento proces byl vybudován na žalobách, od nichž se nebylo možno odchýlit. V současné době již takové pojetí formálního procesu není.</w:t>
      </w:r>
      <w:r>
        <w:rPr>
          <w:rStyle w:val="Znakapoznpodarou"/>
        </w:rPr>
        <w:footnoteReference w:id="66"/>
      </w:r>
      <w:r>
        <w:br/>
        <w:t xml:space="preserve"> </w:t>
      </w:r>
      <w:r>
        <w:tab/>
        <w:t xml:space="preserve">Donedávna byla zásada materiální pravdy považována za stěžejní, vůdčí zásadu týkající se zjišťování skutkového stavu. Zákonem č. 171/1993 Sb. byl znovuzaveden do českého právního řádu rozsudek pro uznání a rozsudek pro zmeškání, což jsou instituty, které se zasluhují o posílení zásady formální </w:t>
      </w:r>
      <w:r w:rsidR="00B36634">
        <w:t xml:space="preserve">pravdy v českém civilním procesu. V případě rozsudku pro uznání na základě fikce uznání nároku soud nerozhoduje na základě skutečně zjištěného skutkového stavu, ale na základě </w:t>
      </w:r>
      <w:r w:rsidR="007B51F9">
        <w:t>fikce uznání nároku, kdy za splnění ostatních zákonných předpokladů se má za to, že žalovaný nárok uznává.</w:t>
      </w:r>
      <w:r w:rsidR="009445D4">
        <w:rPr>
          <w:rStyle w:val="Znakapoznpodarou"/>
        </w:rPr>
        <w:footnoteReference w:id="67"/>
      </w:r>
    </w:p>
    <w:p w14:paraId="68771EDF" w14:textId="77777777" w:rsidR="00D9178C" w:rsidRDefault="00D9178C" w:rsidP="00D9178C"/>
    <w:p w14:paraId="3CE84FF1" w14:textId="0A91CFE3" w:rsidR="00D9178C" w:rsidRDefault="00D9178C" w:rsidP="00D9178C">
      <w:pPr>
        <w:pStyle w:val="Nadpis2"/>
        <w:rPr>
          <w:rFonts w:eastAsia="Calibri"/>
        </w:rPr>
      </w:pPr>
      <w:bookmarkStart w:id="23" w:name="_Toc523947541"/>
      <w:r w:rsidRPr="00D9178C">
        <w:rPr>
          <w:rFonts w:eastAsia="Calibri"/>
        </w:rPr>
        <w:t>Rovnost</w:t>
      </w:r>
      <w:bookmarkEnd w:id="23"/>
    </w:p>
    <w:p w14:paraId="16E0E074" w14:textId="77777777" w:rsidR="00023823" w:rsidRPr="00023823" w:rsidRDefault="00023823" w:rsidP="00023823">
      <w:pPr>
        <w:rPr>
          <w:lang w:val="x-none" w:eastAsia="x-none"/>
        </w:rPr>
      </w:pPr>
    </w:p>
    <w:p w14:paraId="374F9EDA" w14:textId="2117307C" w:rsidR="006D63D3" w:rsidRDefault="00D9178C" w:rsidP="006D63D3">
      <w:r w:rsidRPr="00D9178C">
        <w:t>Rovnost náleží taktéž k velmi důležitým zásadám civilního procesu. Každý demokratický právní stát tuto zásadu uznává jako jednu ze stěžejních zásad. Proto je rovnost zakotvena v předp</w:t>
      </w:r>
      <w:r w:rsidR="00562B2F">
        <w:t>isech ústavních. Pro soudní řízení je velmi zásadní ustanovení</w:t>
      </w:r>
      <w:r w:rsidR="0092676D">
        <w:t xml:space="preserve"> </w:t>
      </w:r>
      <w:r w:rsidR="006F5423">
        <w:t xml:space="preserve">uvedené v čl. 96 Ústavy, </w:t>
      </w:r>
      <w:r w:rsidR="00562B2F">
        <w:t xml:space="preserve">které </w:t>
      </w:r>
      <w:r w:rsidR="00B46C06">
        <w:t>vyjadřuje rovnost všech účastníků řízení před soudem.</w:t>
      </w:r>
      <w:r w:rsidR="00D314E5">
        <w:rPr>
          <w:i/>
        </w:rPr>
        <w:t xml:space="preserve"> </w:t>
      </w:r>
      <w:r w:rsidR="00D314E5" w:rsidRPr="00D314E5">
        <w:t>Dále je rovnost zakotvena</w:t>
      </w:r>
      <w:r w:rsidR="00D314E5">
        <w:rPr>
          <w:i/>
        </w:rPr>
        <w:t xml:space="preserve"> </w:t>
      </w:r>
      <w:r w:rsidRPr="00D9178C">
        <w:t>zejména v LZPS v čl. 1 (rovnost v právech a důstojnosti) a čl. 37 odst. 3, který vyjadřu</w:t>
      </w:r>
      <w:r w:rsidR="00562B2F">
        <w:t xml:space="preserve">je rovnost účastníků v řízení </w:t>
      </w:r>
      <w:r w:rsidRPr="00D9178C">
        <w:t xml:space="preserve">a </w:t>
      </w:r>
      <w:r w:rsidR="00E87D37">
        <w:t xml:space="preserve">v </w:t>
      </w:r>
      <w:r w:rsidRPr="00D9178C">
        <w:t xml:space="preserve">mezinárodních smlouvách, které se zabývají úpravou základních práv a svobod, </w:t>
      </w:r>
      <w:r w:rsidR="009B49C0">
        <w:t>kdy nejdůležitější</w:t>
      </w:r>
      <w:r w:rsidR="00E87D37">
        <w:t xml:space="preserve"> z nich</w:t>
      </w:r>
      <w:r w:rsidR="009B49C0">
        <w:t xml:space="preserve"> je Úmluva o ochraně lidských práv a základních svobod. Dále lze zmínit </w:t>
      </w:r>
      <w:r w:rsidR="00E87D37">
        <w:t xml:space="preserve">např. </w:t>
      </w:r>
      <w:r w:rsidRPr="00D9178C">
        <w:t xml:space="preserve">Mezinárodní pakt o občanských a politických právech. V těchto předpisech bývá často vyjádřena např. rovnost </w:t>
      </w:r>
      <w:r w:rsidR="00473E0A">
        <w:t>zbraní procesních stran</w:t>
      </w:r>
      <w:r w:rsidRPr="00D9178C">
        <w:t>.</w:t>
      </w:r>
      <w:r w:rsidRPr="00D9178C">
        <w:rPr>
          <w:vertAlign w:val="superscript"/>
        </w:rPr>
        <w:footnoteReference w:id="68"/>
      </w:r>
      <w:r w:rsidRPr="00D9178C">
        <w:rPr>
          <w:vertAlign w:val="superscript"/>
        </w:rPr>
        <w:t xml:space="preserve"> </w:t>
      </w:r>
      <w:r w:rsidRPr="00D9178C">
        <w:br/>
        <w:t xml:space="preserve"> </w:t>
      </w:r>
      <w:r w:rsidRPr="00D9178C">
        <w:tab/>
        <w:t>Rovnost je zakotvena i v</w:t>
      </w:r>
      <w:r w:rsidR="00761AAC">
        <w:t> dalších p</w:t>
      </w:r>
      <w:r w:rsidRPr="00D9178C">
        <w:t>ředpisech</w:t>
      </w:r>
      <w:r w:rsidR="00326028">
        <w:t>, zejména v OSŘ</w:t>
      </w:r>
      <w:r w:rsidRPr="00D9178C">
        <w:t xml:space="preserve">. V § 18 OSŘ uvedeno, že „účastníci mají v občanském soudní řízení rovné postavení“. Tím se má na mysli zejména tzv. </w:t>
      </w:r>
      <w:r w:rsidRPr="00D9178C">
        <w:lastRenderedPageBreak/>
        <w:t>„rovnost zbraní“, kterou Ústavní soud interpretuje následovně: „</w:t>
      </w:r>
      <w:r w:rsidRPr="00513590">
        <w:rPr>
          <w:i/>
        </w:rPr>
        <w:t>Součástí práva na spravedlivý proces je zásada „rovnosti zbraní“. Každé procesní straně má být dána přiměřená možnost přednést svou záležitost, včetně důkazů, za podmínek, jež ji nestaví do podstatně nevýhodnější situace, než ve které je protistrana.“</w:t>
      </w:r>
      <w:r w:rsidRPr="00D9178C">
        <w:t xml:space="preserve">…a dále </w:t>
      </w:r>
      <w:r w:rsidRPr="00513590">
        <w:rPr>
          <w:i/>
        </w:rPr>
        <w:t>„Ze zásady rovnosti účastníků řízení však nelze vyvozovat abstraktní postulát, že všichni účastnící řízení musí v každém okamžiku řízení současně disponovat určitým procesním prostředkem. V případě některých procesních prostředků plyne naopak z jejich povahy a účelu, že jejich uplatnění může být v dispozici pouze jedné strany</w:t>
      </w:r>
      <w:r w:rsidRPr="00D9178C">
        <w:t>.“</w:t>
      </w:r>
      <w:r w:rsidRPr="00D9178C">
        <w:rPr>
          <w:vertAlign w:val="superscript"/>
        </w:rPr>
        <w:footnoteReference w:id="69"/>
      </w:r>
    </w:p>
    <w:p w14:paraId="048DE3EC" w14:textId="77777777" w:rsidR="00454A2E" w:rsidRDefault="006D63D3" w:rsidP="00582A1B">
      <w:pPr>
        <w:ind w:firstLine="0"/>
      </w:pPr>
      <w:r>
        <w:br w:type="page"/>
      </w:r>
    </w:p>
    <w:p w14:paraId="526D763A" w14:textId="63ED85E4" w:rsidR="00454A2E" w:rsidRDefault="00454A2E" w:rsidP="006D63D3">
      <w:pPr>
        <w:pStyle w:val="Nadpis1"/>
      </w:pPr>
      <w:bookmarkStart w:id="24" w:name="_Toc523947542"/>
      <w:r>
        <w:lastRenderedPageBreak/>
        <w:t>Judikatu</w:t>
      </w:r>
      <w:r w:rsidR="00077FA1">
        <w:t>ra Ústavního soudu</w:t>
      </w:r>
      <w:bookmarkEnd w:id="24"/>
    </w:p>
    <w:p w14:paraId="2A365D16" w14:textId="77777777" w:rsidR="008B340C" w:rsidRPr="008B340C" w:rsidRDefault="008B340C" w:rsidP="008B340C">
      <w:pPr>
        <w:rPr>
          <w:lang w:val="x-none"/>
        </w:rPr>
      </w:pPr>
    </w:p>
    <w:p w14:paraId="4C5D7054" w14:textId="6ED7B05D" w:rsidR="00077FA1" w:rsidRDefault="00077FA1" w:rsidP="00AE4972">
      <w:pPr>
        <w:pStyle w:val="Nadpis2"/>
      </w:pPr>
      <w:bookmarkStart w:id="25" w:name="_Toc523947543"/>
      <w:r>
        <w:t>Zdravotní indispozice jako omluvitelný důvod zmeškání lhůty</w:t>
      </w:r>
      <w:bookmarkEnd w:id="25"/>
    </w:p>
    <w:p w14:paraId="6395E262" w14:textId="77777777" w:rsidR="00B87C11" w:rsidRPr="00B87C11" w:rsidRDefault="00B87C11" w:rsidP="00B87C11">
      <w:pPr>
        <w:rPr>
          <w:lang w:val="x-none" w:eastAsia="x-none"/>
        </w:rPr>
      </w:pPr>
    </w:p>
    <w:p w14:paraId="37AB1784" w14:textId="3B4C56A0" w:rsidR="00077FA1" w:rsidRDefault="003F1FCE" w:rsidP="00BC17C9">
      <w:pPr>
        <w:ind w:firstLine="708"/>
      </w:pPr>
      <w:r>
        <w:t xml:space="preserve">Obecné soudy </w:t>
      </w:r>
      <w:r w:rsidR="004447C2">
        <w:t xml:space="preserve">projednávaly žalobu o zaplacení </w:t>
      </w:r>
      <w:r w:rsidR="00B82B7E">
        <w:t>peněžité</w:t>
      </w:r>
      <w:r w:rsidR="004447C2">
        <w:t xml:space="preserve"> částky, kdy tato částka </w:t>
      </w:r>
      <w:r w:rsidR="00976AAA">
        <w:t>vyplývala</w:t>
      </w:r>
      <w:r w:rsidR="00FE5CC8">
        <w:t xml:space="preserve">, </w:t>
      </w:r>
      <w:r w:rsidR="00976AAA">
        <w:t>dle tv</w:t>
      </w:r>
      <w:r w:rsidR="00B82B7E">
        <w:t>r</w:t>
      </w:r>
      <w:r w:rsidR="00976AAA">
        <w:t>z</w:t>
      </w:r>
      <w:r w:rsidR="00B82B7E">
        <w:t>ení žalobce</w:t>
      </w:r>
      <w:r w:rsidR="00FE5CC8">
        <w:t>,</w:t>
      </w:r>
      <w:r w:rsidR="00B82B7E">
        <w:t xml:space="preserve"> </w:t>
      </w:r>
      <w:r w:rsidR="00976AAA">
        <w:t>ze</w:t>
      </w:r>
      <w:r w:rsidR="004447C2">
        <w:t xml:space="preserve"> smlouvy o půjčce. Soud I. stupně vydal platební rozkaz, v němž byla obsažena kvalifikovaná výzva.</w:t>
      </w:r>
      <w:r w:rsidR="00171506">
        <w:t xml:space="preserve"> Dne 9. září 2009 byl žalovanému doručen platební rozkaz.</w:t>
      </w:r>
      <w:r w:rsidR="004447C2">
        <w:t xml:space="preserve"> </w:t>
      </w:r>
      <w:r w:rsidR="00E53B6D">
        <w:t xml:space="preserve">Žalovaný </w:t>
      </w:r>
      <w:r w:rsidR="004447C2">
        <w:t>podal proti platebnímu rozkazu odpor</w:t>
      </w:r>
      <w:r w:rsidR="00373240">
        <w:t xml:space="preserve"> dne 14. září 2009. </w:t>
      </w:r>
      <w:r w:rsidR="00983524">
        <w:t>D</w:t>
      </w:r>
      <w:r w:rsidR="00373240">
        <w:t>ne</w:t>
      </w:r>
      <w:r w:rsidR="00983524">
        <w:t>m</w:t>
      </w:r>
      <w:r w:rsidR="00373240">
        <w:t xml:space="preserve"> podání odporu </w:t>
      </w:r>
      <w:r w:rsidR="00F5461C">
        <w:t xml:space="preserve">(podle tehdejší účinné úpravy) </w:t>
      </w:r>
      <w:r w:rsidR="00983524">
        <w:t>počala</w:t>
      </w:r>
      <w:r w:rsidR="00373240">
        <w:t xml:space="preserve"> </w:t>
      </w:r>
      <w:r w:rsidR="00D302CD">
        <w:t>žalovanému</w:t>
      </w:r>
      <w:r w:rsidR="00373240">
        <w:t xml:space="preserve"> </w:t>
      </w:r>
      <w:r w:rsidR="00983524">
        <w:t xml:space="preserve">běžet </w:t>
      </w:r>
      <w:r w:rsidR="00986C98">
        <w:t>30</w:t>
      </w:r>
      <w:r w:rsidR="00373240">
        <w:t>denní lhůta k</w:t>
      </w:r>
      <w:r w:rsidR="00986C98">
        <w:t xml:space="preserve"> tomu, aby se k žalobě vyjádřil. </w:t>
      </w:r>
      <w:r w:rsidR="008C2DF3">
        <w:t xml:space="preserve">Vyjádření </w:t>
      </w:r>
      <w:r w:rsidR="00176BEE">
        <w:t>k</w:t>
      </w:r>
      <w:r w:rsidR="00463FF0">
        <w:t> </w:t>
      </w:r>
      <w:r w:rsidR="00176BEE">
        <w:t>žalobě</w:t>
      </w:r>
      <w:r w:rsidR="00463FF0">
        <w:t xml:space="preserve">, ve kterém </w:t>
      </w:r>
      <w:r w:rsidR="000B2BD6">
        <w:t xml:space="preserve">žalovaný </w:t>
      </w:r>
      <w:r w:rsidR="00463FF0">
        <w:t xml:space="preserve">namítal, že mezi ním a žalobcem byla </w:t>
      </w:r>
      <w:r w:rsidR="009737DB">
        <w:t xml:space="preserve">ve skutečnosti </w:t>
      </w:r>
      <w:r w:rsidR="00463FF0">
        <w:t>uzavřena smlouva o dílo</w:t>
      </w:r>
      <w:r w:rsidR="00B405C8">
        <w:t>, čímž tedy vyjádřil, že s v žalobě uplatněným nárokem nesouhlasí,</w:t>
      </w:r>
      <w:r w:rsidR="008647E3">
        <w:t xml:space="preserve"> </w:t>
      </w:r>
      <w:r w:rsidR="008C2DF3">
        <w:t xml:space="preserve">ovšem </w:t>
      </w:r>
      <w:r w:rsidR="00E61E1F">
        <w:t xml:space="preserve">žalovaný </w:t>
      </w:r>
      <w:r w:rsidR="008C2DF3">
        <w:t xml:space="preserve">soudu zaslal až 27. října 2009, tedy po uplynutí lhůty. </w:t>
      </w:r>
      <w:r w:rsidR="008647E3">
        <w:t>Současně s vyjádřením zaslal</w:t>
      </w:r>
      <w:r w:rsidR="00820902">
        <w:t xml:space="preserve"> žalovaný </w:t>
      </w:r>
      <w:r w:rsidR="008647E3">
        <w:t xml:space="preserve">soudu i </w:t>
      </w:r>
      <w:r w:rsidR="006935D6">
        <w:t xml:space="preserve">odůvodněnou žádost o prominutí zmeškání lhůty. </w:t>
      </w:r>
      <w:r w:rsidR="00820902">
        <w:t xml:space="preserve">Žalovaný </w:t>
      </w:r>
      <w:r w:rsidR="008E2E26">
        <w:t>uvedl, že od 6. října 2009 do 15. října 2009 (tedy 3 dny poté, co uplynula lhůta k vyjádření se k žalobě)</w:t>
      </w:r>
      <w:r w:rsidR="004B73C0">
        <w:t xml:space="preserve"> ho postihly výrazné </w:t>
      </w:r>
      <w:r w:rsidR="00C64EA1">
        <w:t xml:space="preserve">zdravotní problémy </w:t>
      </w:r>
      <w:r w:rsidR="004B73C0">
        <w:t>se zrakem.</w:t>
      </w:r>
      <w:r w:rsidR="005422DB">
        <w:t xml:space="preserve"> </w:t>
      </w:r>
      <w:r w:rsidR="00E57CC8">
        <w:t>Kvůli těmto potížím</w:t>
      </w:r>
      <w:r w:rsidR="00BB6AA4">
        <w:t xml:space="preserve"> nebyl</w:t>
      </w:r>
      <w:r w:rsidR="00E57CC8">
        <w:t xml:space="preserve"> </w:t>
      </w:r>
      <w:r w:rsidR="00345665" w:rsidRPr="00345665">
        <w:t xml:space="preserve">žalovaný </w:t>
      </w:r>
      <w:r w:rsidR="00BB6AA4">
        <w:t xml:space="preserve">schopen </w:t>
      </w:r>
      <w:r w:rsidR="0070072D">
        <w:t xml:space="preserve">se na kvalifikovanou výzvu ve stanovené lhůtě vyjádřit. </w:t>
      </w:r>
      <w:r w:rsidR="005422DB">
        <w:t xml:space="preserve">K prokázání </w:t>
      </w:r>
      <w:r w:rsidR="00BB6AA4">
        <w:t>svých</w:t>
      </w:r>
      <w:r w:rsidR="005422DB">
        <w:t xml:space="preserve"> tvrzení </w:t>
      </w:r>
      <w:r w:rsidR="0067211D">
        <w:t xml:space="preserve">žalovaný </w:t>
      </w:r>
      <w:r w:rsidR="005422DB">
        <w:t xml:space="preserve">doložil lékařskou zprávu. </w:t>
      </w:r>
      <w:r w:rsidR="002304F7">
        <w:t>Soud I. stupně</w:t>
      </w:r>
      <w:r w:rsidR="00B65319">
        <w:t xml:space="preserve"> i přesto </w:t>
      </w:r>
      <w:r w:rsidR="00F42807">
        <w:t xml:space="preserve">žádost o prominutí zmeškání lhůty zamítl a </w:t>
      </w:r>
      <w:r w:rsidR="00B65319">
        <w:t xml:space="preserve">vydal rozsudek pro uznání. </w:t>
      </w:r>
      <w:r w:rsidR="0067211D">
        <w:t xml:space="preserve">Žalovaný </w:t>
      </w:r>
      <w:r w:rsidR="00284526">
        <w:t xml:space="preserve">se obrátil na Ústavní soud s tím, že postupem obecných soudů bylo </w:t>
      </w:r>
      <w:r w:rsidR="00605FFE">
        <w:t xml:space="preserve">zasaženo do jeho práva na spravedlivý proces. </w:t>
      </w:r>
      <w:r w:rsidR="00B93227">
        <w:t xml:space="preserve">V </w:t>
      </w:r>
      <w:r w:rsidR="00294703">
        <w:t xml:space="preserve">nálezu </w:t>
      </w:r>
      <w:r w:rsidR="00B93227">
        <w:t xml:space="preserve">pod </w:t>
      </w:r>
      <w:proofErr w:type="spellStart"/>
      <w:r w:rsidR="00294703">
        <w:t>sp</w:t>
      </w:r>
      <w:proofErr w:type="spellEnd"/>
      <w:r w:rsidR="00294703">
        <w:t xml:space="preserve">. zn. I. ÚS 3263/13 </w:t>
      </w:r>
      <w:r w:rsidR="00B93227">
        <w:t xml:space="preserve">ÚS </w:t>
      </w:r>
      <w:r w:rsidR="00294703">
        <w:t>u</w:t>
      </w:r>
      <w:r w:rsidR="00CF7D34">
        <w:t xml:space="preserve">vedl, že </w:t>
      </w:r>
      <w:r w:rsidR="008A214F">
        <w:t>právo na spravedli</w:t>
      </w:r>
      <w:r w:rsidR="00454A2E">
        <w:t xml:space="preserve">vý proces, zaručené v čl. 36 odst. 1 LZPS, </w:t>
      </w:r>
      <w:r w:rsidR="008A214F">
        <w:t>bylo</w:t>
      </w:r>
      <w:r w:rsidR="00106FFF">
        <w:t xml:space="preserve"> porušeno</w:t>
      </w:r>
      <w:r w:rsidR="008A214F">
        <w:t xml:space="preserve">, neboť </w:t>
      </w:r>
      <w:r w:rsidR="00563670">
        <w:t>předpoklady pro vydání rozsudku pro uznání splněny nebyly.</w:t>
      </w:r>
      <w:r w:rsidR="00A83DC6">
        <w:t xml:space="preserve"> </w:t>
      </w:r>
      <w:r w:rsidR="0076171F">
        <w:t xml:space="preserve">Judikaturou byl výklad § 114b odst. 5 OSŘ rozšířen na situace, kdy </w:t>
      </w:r>
      <w:r w:rsidR="0070595B">
        <w:t xml:space="preserve">na straně žalovaného existoval tak závažný důvod, že jej nebyl ani schopen soudu ve stanovené lhůtě sdělit. </w:t>
      </w:r>
      <w:r w:rsidR="00CC64F4">
        <w:t xml:space="preserve">Co se týče posuzování </w:t>
      </w:r>
      <w:r w:rsidR="00601EA3">
        <w:t>záva</w:t>
      </w:r>
      <w:r w:rsidR="00CC64F4">
        <w:t xml:space="preserve">žnosti důvodu, měl by se soud přiklonit k vstřícnějšímu přístupu k žalovanému a umožnit mu vyjádřit své námitky. Žalovaný </w:t>
      </w:r>
      <w:r w:rsidR="00AA555B">
        <w:t>podal</w:t>
      </w:r>
      <w:r w:rsidR="00106BE1">
        <w:t xml:space="preserve"> odpor</w:t>
      </w:r>
      <w:r w:rsidR="00AA555B">
        <w:t xml:space="preserve"> proti platebnímu rozkazu velmi brzy po jeho doručení, z čehož lze jasně usuzovat, že </w:t>
      </w:r>
      <w:r w:rsidR="00106BE1">
        <w:t>svým chováním nechtěl způsobit průtahy v řízení. Žalovanému rozhodně nelze vyčítat, že vyjádření k žalobě nesepsal ihned po podání odporu, neboť nemohl tušit, že ho postihnou zdravotní problémy.</w:t>
      </w:r>
      <w:r w:rsidR="00791B05">
        <w:t xml:space="preserve"> </w:t>
      </w:r>
      <w:r w:rsidR="00791B05" w:rsidRPr="005646BD">
        <w:t>Dle Ústavního soudu nelze žalovanému vytknout ani to, že soudu nesdělil</w:t>
      </w:r>
      <w:r w:rsidR="005646BD" w:rsidRPr="005646BD">
        <w:t xml:space="preserve">, </w:t>
      </w:r>
      <w:r w:rsidR="00791B05" w:rsidRPr="005646BD">
        <w:t>jaký vážný důvod ho tížil.</w:t>
      </w:r>
      <w:r w:rsidR="00396E6B">
        <w:rPr>
          <w:rStyle w:val="Znakapoznpodarou"/>
        </w:rPr>
        <w:footnoteReference w:id="70"/>
      </w:r>
    </w:p>
    <w:p w14:paraId="39B1E3FE" w14:textId="0942C4FD" w:rsidR="0034533E" w:rsidRDefault="00791B05" w:rsidP="00D9178C">
      <w:pPr>
        <w:ind w:firstLine="0"/>
      </w:pPr>
      <w:r>
        <w:t xml:space="preserve"> </w:t>
      </w:r>
      <w:r>
        <w:tab/>
        <w:t xml:space="preserve">V tomto rozhodnutí jsem se naprosto ztotožnila s názorem ÚS. </w:t>
      </w:r>
      <w:r w:rsidR="00F2049E">
        <w:t>Obecné s</w:t>
      </w:r>
      <w:r>
        <w:t xml:space="preserve">oudy by se dle mého názoru měly v jednotlivých kauzách detailně zabývat právě tím „závažným důvodem“, který žalovanému ve vyjádření se k žalobě </w:t>
      </w:r>
      <w:r w:rsidR="00F2049E">
        <w:t xml:space="preserve">bránil. </w:t>
      </w:r>
      <w:r w:rsidR="00694214">
        <w:t>Pokud se těmito</w:t>
      </w:r>
      <w:r w:rsidR="0015369C">
        <w:t xml:space="preserve"> </w:t>
      </w:r>
      <w:r w:rsidR="00694214">
        <w:t xml:space="preserve">důvody </w:t>
      </w:r>
      <w:r w:rsidR="0015369C">
        <w:t xml:space="preserve">obecné soudy </w:t>
      </w:r>
      <w:r w:rsidR="00694214">
        <w:t xml:space="preserve">zabývat nebudou, tak jako v tomto </w:t>
      </w:r>
      <w:r w:rsidR="0015369C">
        <w:t>případě, žalovaní</w:t>
      </w:r>
      <w:r w:rsidR="00694214">
        <w:t xml:space="preserve"> se </w:t>
      </w:r>
      <w:r w:rsidR="0015369C">
        <w:t>mohou</w:t>
      </w:r>
      <w:r w:rsidR="00694214">
        <w:t xml:space="preserve"> obracet</w:t>
      </w:r>
      <w:r w:rsidR="0015369C">
        <w:t>, a to poměrně často,</w:t>
      </w:r>
      <w:r w:rsidR="00694214">
        <w:t xml:space="preserve"> s ústavními </w:t>
      </w:r>
      <w:r w:rsidR="00694214">
        <w:lastRenderedPageBreak/>
        <w:t xml:space="preserve">stížnostmi na ÚS, který je už je i tak poměrně </w:t>
      </w:r>
      <w:r w:rsidR="0015369C">
        <w:t xml:space="preserve">dost </w:t>
      </w:r>
      <w:r w:rsidR="00694214">
        <w:t xml:space="preserve">přetížen. </w:t>
      </w:r>
      <w:r w:rsidR="00F2049E">
        <w:t>Pod „závažné důvody“</w:t>
      </w:r>
      <w:r w:rsidR="00592E1F">
        <w:t>, které by se vztahovaly jak pro vyjádření se na kvalifikovanou výzvu, tak pro sdělení vážných důvodů soudu,</w:t>
      </w:r>
      <w:r w:rsidR="00F2049E">
        <w:t xml:space="preserve"> bych </w:t>
      </w:r>
      <w:r w:rsidR="0015369C">
        <w:t xml:space="preserve">osobně </w:t>
      </w:r>
      <w:r w:rsidR="00F2049E">
        <w:t xml:space="preserve">podřadila zdravotní indispozice žalovaného </w:t>
      </w:r>
      <w:r w:rsidR="00667EEA">
        <w:t>závažnějšího</w:t>
      </w:r>
      <w:r w:rsidR="00F2049E">
        <w:t xml:space="preserve"> charakteru (</w:t>
      </w:r>
      <w:r w:rsidR="00667EEA">
        <w:t>s nutností</w:t>
      </w:r>
      <w:r w:rsidR="00F2049E">
        <w:t xml:space="preserve"> hospitalizace</w:t>
      </w:r>
      <w:r w:rsidR="00667EEA">
        <w:t xml:space="preserve"> v nemocnici). </w:t>
      </w:r>
      <w:r w:rsidR="00EC7DE4">
        <w:t xml:space="preserve">Dále bych podřadila </w:t>
      </w:r>
      <w:r w:rsidR="00592E1F">
        <w:t>pod</w:t>
      </w:r>
      <w:r w:rsidR="00EC7DE4">
        <w:t xml:space="preserve"> omluvitelný důvod </w:t>
      </w:r>
      <w:r w:rsidR="00592E1F">
        <w:t xml:space="preserve">(zde již jen pro vyjádření se na kvalifikovanou výzvu) </w:t>
      </w:r>
      <w:r w:rsidR="00EC7DE4">
        <w:t>péči</w:t>
      </w:r>
      <w:r w:rsidR="0034533E">
        <w:t xml:space="preserve"> o </w:t>
      </w:r>
      <w:r w:rsidR="00EC7DE4">
        <w:t xml:space="preserve">nemocné </w:t>
      </w:r>
      <w:r w:rsidR="0034533E">
        <w:t>dítě</w:t>
      </w:r>
      <w:r w:rsidR="00EC7DE4">
        <w:t xml:space="preserve"> nebo jinou osobu, která si nemůže jinak sama pomoci a není jiné osoby, která by se o ni postarala. </w:t>
      </w:r>
      <w:r w:rsidR="0034533E">
        <w:t>Naopak bych pod „závažné důvody“ nezařadila dovolené, výlety, v podstatě tedy žádné rekreační a volnočasové aktivity, a dokonce</w:t>
      </w:r>
      <w:r w:rsidR="0015369C">
        <w:t xml:space="preserve"> ani pracovní či služební cesty, neboť na rozdíl od zdravotního stavu, to jsou situace, které si člověk může naplánovat a dají se zrušit. </w:t>
      </w:r>
    </w:p>
    <w:p w14:paraId="78845439" w14:textId="77777777" w:rsidR="008C731C" w:rsidRDefault="008C731C" w:rsidP="00D9178C">
      <w:pPr>
        <w:ind w:firstLine="0"/>
      </w:pPr>
    </w:p>
    <w:p w14:paraId="079FFD74" w14:textId="081ABA86" w:rsidR="008C731C" w:rsidRDefault="008C731C" w:rsidP="00706541">
      <w:pPr>
        <w:pStyle w:val="Nadpis2"/>
      </w:pPr>
      <w:bookmarkStart w:id="26" w:name="_Toc523947544"/>
      <w:r>
        <w:t>Ústavně konformní výklad úpravy rozsudku pro uznání</w:t>
      </w:r>
      <w:bookmarkEnd w:id="26"/>
    </w:p>
    <w:p w14:paraId="04724FE5" w14:textId="77777777" w:rsidR="00B87C11" w:rsidRPr="00B87C11" w:rsidRDefault="00B87C11" w:rsidP="00B87C11">
      <w:pPr>
        <w:rPr>
          <w:lang w:val="x-none" w:eastAsia="x-none"/>
        </w:rPr>
      </w:pPr>
    </w:p>
    <w:p w14:paraId="1FCB109A" w14:textId="653B235C" w:rsidR="00480348" w:rsidRDefault="005C7ED5" w:rsidP="00D9178C">
      <w:pPr>
        <w:ind w:firstLine="0"/>
      </w:pPr>
      <w:r>
        <w:t xml:space="preserve"> </w:t>
      </w:r>
      <w:r>
        <w:tab/>
      </w:r>
      <w:r w:rsidR="00480348">
        <w:t>V průběhu projednávání tohoto případu došlo k přerušení řízení, protože I.</w:t>
      </w:r>
      <w:r w:rsidR="003C746F">
        <w:t xml:space="preserve"> </w:t>
      </w:r>
      <w:r w:rsidR="00480348">
        <w:t>Senát ÚS</w:t>
      </w:r>
      <w:r w:rsidR="00782709">
        <w:t xml:space="preserve"> (dále jen navrhovatel)</w:t>
      </w:r>
      <w:r w:rsidR="00480348">
        <w:t xml:space="preserve"> podal návrh na zrušení ustanovení §</w:t>
      </w:r>
      <w:r w:rsidR="003307EC">
        <w:t xml:space="preserve"> </w:t>
      </w:r>
      <w:r w:rsidR="00480348">
        <w:t xml:space="preserve">114b odst. 5 </w:t>
      </w:r>
      <w:r w:rsidR="009A27C4">
        <w:t xml:space="preserve">OSŘ </w:t>
      </w:r>
      <w:r w:rsidR="00480348">
        <w:t xml:space="preserve">a § 153a </w:t>
      </w:r>
      <w:r w:rsidR="00126A3A">
        <w:t xml:space="preserve">odst. 3 </w:t>
      </w:r>
      <w:r w:rsidR="00480348">
        <w:t>OSŘ</w:t>
      </w:r>
      <w:r w:rsidR="003C746F">
        <w:t xml:space="preserve"> pro rozpor s ústav</w:t>
      </w:r>
      <w:r w:rsidR="002929E4">
        <w:t xml:space="preserve">ním pořádkem. Dále navrhovatel </w:t>
      </w:r>
      <w:r w:rsidR="003C746F">
        <w:t>namítal, že tato ustanovení porušují</w:t>
      </w:r>
      <w:r w:rsidR="00B275A6">
        <w:t xml:space="preserve"> právo na </w:t>
      </w:r>
      <w:r w:rsidR="003C746F">
        <w:t>spravedliv</w:t>
      </w:r>
      <w:r w:rsidR="00F1657E">
        <w:t>ý proces dle čl. 36 odst. 1 LZPS</w:t>
      </w:r>
      <w:r w:rsidR="003C746F">
        <w:t xml:space="preserve"> a </w:t>
      </w:r>
      <w:r w:rsidR="00B275A6">
        <w:t xml:space="preserve">čl. 6 odst. 1 Úmluvy a </w:t>
      </w:r>
      <w:r w:rsidR="00EC121D">
        <w:t>autonomii</w:t>
      </w:r>
      <w:r w:rsidR="00B275A6">
        <w:t xml:space="preserve"> vůle dle čl. 2 odst. 3 LZPS a čl. 2 odst. 4 Ústavy</w:t>
      </w:r>
      <w:r w:rsidR="009D68EF">
        <w:t>, a to ve vztahu k žalovanému</w:t>
      </w:r>
      <w:r w:rsidR="00B275A6">
        <w:t>.</w:t>
      </w:r>
      <w:r w:rsidR="008A28FC">
        <w:t xml:space="preserve"> </w:t>
      </w:r>
      <w:r w:rsidR="004D38A1">
        <w:t>Plénum ÚS</w:t>
      </w:r>
      <w:r w:rsidR="00E45A7C">
        <w:t>, které o podaném návrhu rozhodovalo,</w:t>
      </w:r>
      <w:r w:rsidR="004D38A1">
        <w:t xml:space="preserve"> v odůvodnění nálezu uvádí, že z</w:t>
      </w:r>
      <w:r w:rsidR="008A28FC">
        <w:t>ásada autonomie vůle se projevuje zejména v tom, že je na vůli žalovaného, zdali nárok v žalobě uplatněný uzná nebo ne</w:t>
      </w:r>
      <w:r w:rsidR="00D347C8">
        <w:t xml:space="preserve">. Z nálezu </w:t>
      </w:r>
      <w:proofErr w:type="spellStart"/>
      <w:r w:rsidR="00D347C8">
        <w:t>sp</w:t>
      </w:r>
      <w:proofErr w:type="spellEnd"/>
      <w:r w:rsidR="00D347C8">
        <w:t xml:space="preserve">. zn. </w:t>
      </w:r>
      <w:proofErr w:type="spellStart"/>
      <w:r w:rsidR="00D347C8">
        <w:t>Pl</w:t>
      </w:r>
      <w:proofErr w:type="spellEnd"/>
      <w:r w:rsidR="00D347C8">
        <w:t xml:space="preserve">. ÚS 42/08 a i z názoru Macura, který je uveden výše, plyne, že dispoziční </w:t>
      </w:r>
      <w:r w:rsidR="00684775">
        <w:t>procesní</w:t>
      </w:r>
      <w:r w:rsidR="00D347C8">
        <w:t xml:space="preserve"> úkony </w:t>
      </w:r>
      <w:r w:rsidR="00836BFF">
        <w:t xml:space="preserve">nemohou být vyvolány na základě právní fikce. </w:t>
      </w:r>
      <w:r w:rsidR="004D38A1">
        <w:t>F</w:t>
      </w:r>
      <w:r w:rsidR="007742D5">
        <w:t xml:space="preserve">ikce </w:t>
      </w:r>
      <w:r w:rsidR="008D3B11">
        <w:t>dispozičních</w:t>
      </w:r>
      <w:r w:rsidR="00082899">
        <w:t xml:space="preserve"> úkonů</w:t>
      </w:r>
      <w:r w:rsidR="007742D5">
        <w:t xml:space="preserve"> odporuje také ústavním zásadám, a to zejména když fikce uznání (a následně pak vyda</w:t>
      </w:r>
      <w:r w:rsidR="002B71FC">
        <w:t>ný rozsudek po uznání) nastoupí</w:t>
      </w:r>
      <w:r w:rsidR="007742D5">
        <w:t xml:space="preserve"> </w:t>
      </w:r>
      <w:r w:rsidR="004B2E6A">
        <w:t xml:space="preserve">i přesto, že žalovaný </w:t>
      </w:r>
      <w:r w:rsidR="0005479D">
        <w:t>podal</w:t>
      </w:r>
      <w:r w:rsidR="004B2E6A">
        <w:t xml:space="preserve"> proti platebními rozkazu odpor. </w:t>
      </w:r>
      <w:r w:rsidR="004A011D">
        <w:t xml:space="preserve">Institut fikce uznání nároku dle § 114b odst. 5 OSŘ a § 153a odst. 3 OSŘ byl </w:t>
      </w:r>
      <w:r w:rsidR="00167796">
        <w:t xml:space="preserve">tedy </w:t>
      </w:r>
      <w:r w:rsidR="004A011D">
        <w:t xml:space="preserve">zkoumán tzv. testem proporcionality. </w:t>
      </w:r>
      <w:r w:rsidR="004A011D" w:rsidRPr="005157B8">
        <w:t>Test</w:t>
      </w:r>
      <w:r w:rsidR="004A011D">
        <w:t xml:space="preserve"> proporcionality se skládá ze 3 kroků –</w:t>
      </w:r>
      <w:r w:rsidR="00111D87">
        <w:t xml:space="preserve"> přiměřenost, vho</w:t>
      </w:r>
      <w:r w:rsidR="005157B8">
        <w:t xml:space="preserve">dnost a potřebnost. </w:t>
      </w:r>
      <w:r w:rsidR="004A011D">
        <w:t>Legitimním cílem</w:t>
      </w:r>
      <w:r w:rsidR="005157B8">
        <w:t xml:space="preserve"> (tento požadavek vyplývá z testu racionality)</w:t>
      </w:r>
      <w:r w:rsidR="004A011D">
        <w:t xml:space="preserve"> fikce uznání nároku </w:t>
      </w:r>
      <w:r w:rsidR="000B0123">
        <w:t>má být</w:t>
      </w:r>
      <w:r w:rsidR="00F33F91">
        <w:t xml:space="preserve"> a je</w:t>
      </w:r>
      <w:r w:rsidR="000B0123">
        <w:t xml:space="preserve"> naplnění</w:t>
      </w:r>
      <w:r w:rsidR="00A10B14">
        <w:t xml:space="preserve"> zásady rychlosti řízení.</w:t>
      </w:r>
      <w:r w:rsidR="000B0123">
        <w:t xml:space="preserve"> </w:t>
      </w:r>
      <w:r w:rsidR="00825CB5">
        <w:t>Kritérium</w:t>
      </w:r>
      <w:r w:rsidR="000B0123">
        <w:t xml:space="preserve"> </w:t>
      </w:r>
      <w:r w:rsidR="00825CB5">
        <w:t>p</w:t>
      </w:r>
      <w:r w:rsidR="000B0123">
        <w:t>otřebnost</w:t>
      </w:r>
      <w:r w:rsidR="00782709">
        <w:t xml:space="preserve">i již dle navrhovatele </w:t>
      </w:r>
      <w:r w:rsidR="00B46634">
        <w:t>na</w:t>
      </w:r>
      <w:r w:rsidR="000B0123">
        <w:t>plněn</w:t>
      </w:r>
      <w:r w:rsidR="00E4163A">
        <w:t>o</w:t>
      </w:r>
      <w:r w:rsidR="000B0123">
        <w:t xml:space="preserve"> </w:t>
      </w:r>
      <w:r w:rsidR="00E4163A">
        <w:t>není</w:t>
      </w:r>
      <w:r w:rsidR="000B0123">
        <w:t xml:space="preserve">, neboť k dosažení </w:t>
      </w:r>
      <w:r w:rsidR="001D111F">
        <w:t>t</w:t>
      </w:r>
      <w:r w:rsidR="000B0123">
        <w:t xml:space="preserve">éhož legitimního cíle je možno </w:t>
      </w:r>
      <w:r w:rsidR="00E618B0">
        <w:t xml:space="preserve">použít i jiné právní instituty – konkrétně </w:t>
      </w:r>
      <w:r w:rsidR="0090344A">
        <w:t>rozsudek</w:t>
      </w:r>
      <w:r w:rsidR="00E618B0">
        <w:t xml:space="preserve"> pro zmeškání</w:t>
      </w:r>
      <w:r w:rsidR="0090344A">
        <w:t xml:space="preserve"> neboli kontumační rozsudek. Rozdíl mezi kontumačním rozsudkem a rozsudkem pro uznání spočívá </w:t>
      </w:r>
      <w:r w:rsidR="00564268">
        <w:t xml:space="preserve">mimo jiné </w:t>
      </w:r>
      <w:r w:rsidR="0090344A">
        <w:t xml:space="preserve">v tom, že </w:t>
      </w:r>
      <w:r w:rsidR="00957640">
        <w:t>u kontumačního rozsudku je i při splnění zákonných předpokladů na uvážení soudu, zdali tento rozsudek vynese</w:t>
      </w:r>
      <w:r w:rsidR="00F1657E">
        <w:t>, kdežto rozsudek pro uznání je soud při splnění předpokladů povinen vydat</w:t>
      </w:r>
      <w:r w:rsidR="00957640">
        <w:t>.</w:t>
      </w:r>
      <w:r w:rsidR="00564268">
        <w:t xml:space="preserve"> Tím by </w:t>
      </w:r>
      <w:r w:rsidR="00E80934">
        <w:t>nedocházelo</w:t>
      </w:r>
      <w:r w:rsidR="00564268">
        <w:t xml:space="preserve"> k</w:t>
      </w:r>
      <w:r w:rsidR="00E80934">
        <w:t xml:space="preserve"> porušování zásady autonomie vůle účastníků řízení. </w:t>
      </w:r>
      <w:r w:rsidR="00FE4ACC">
        <w:t>Vláda ČR, která v řízení vys</w:t>
      </w:r>
      <w:r w:rsidR="00C84BB2">
        <w:t xml:space="preserve">tupovala jako vedlejší účastník, </w:t>
      </w:r>
      <w:r w:rsidR="00FE4ACC">
        <w:t xml:space="preserve">uvedla, že </w:t>
      </w:r>
      <w:r w:rsidR="00B11ECD">
        <w:t xml:space="preserve">lhůta k vyjádření na </w:t>
      </w:r>
      <w:r w:rsidR="00B11ECD" w:rsidRPr="002E3E25">
        <w:t>kvalifikovanou</w:t>
      </w:r>
      <w:r w:rsidR="00224AE0">
        <w:t xml:space="preserve"> výzvu, která můž</w:t>
      </w:r>
      <w:r w:rsidR="00174703">
        <w:t xml:space="preserve">e </w:t>
      </w:r>
      <w:r w:rsidR="00174703">
        <w:lastRenderedPageBreak/>
        <w:t xml:space="preserve">být </w:t>
      </w:r>
      <w:r w:rsidR="007E1AC3">
        <w:t xml:space="preserve">i </w:t>
      </w:r>
      <w:r w:rsidR="00174703">
        <w:t xml:space="preserve">delší než </w:t>
      </w:r>
      <w:r w:rsidR="00224AE0">
        <w:t>zákonem</w:t>
      </w:r>
      <w:r w:rsidR="00A16C08">
        <w:t xml:space="preserve"> stanovená 30</w:t>
      </w:r>
      <w:r w:rsidR="00224AE0">
        <w:t>denní lhůta, je dostatečně dlouhá.</w:t>
      </w:r>
      <w:r w:rsidR="00A16C08">
        <w:t xml:space="preserve"> Nadto </w:t>
      </w:r>
      <w:r w:rsidR="00D34783">
        <w:t xml:space="preserve">žalovaný není povinen ve vyjádření uvést </w:t>
      </w:r>
      <w:r w:rsidR="006871AD">
        <w:t xml:space="preserve">svou argumentaci </w:t>
      </w:r>
      <w:r w:rsidR="0066149B">
        <w:t xml:space="preserve">vyčerpávajícím způsobem. </w:t>
      </w:r>
      <w:r w:rsidR="00224AE0">
        <w:t xml:space="preserve">Dalším argumentem Vlády </w:t>
      </w:r>
      <w:r w:rsidR="00C45B92">
        <w:t xml:space="preserve">ČR </w:t>
      </w:r>
      <w:r w:rsidR="00224AE0">
        <w:t>pro zamítnutí návrhu na zrušení dotčených ustano</w:t>
      </w:r>
      <w:r w:rsidR="00385082">
        <w:t xml:space="preserve">vení byla skutečnost, že k vydání </w:t>
      </w:r>
      <w:r w:rsidR="00A16C08">
        <w:t>rozsud</w:t>
      </w:r>
      <w:r w:rsidR="00385082">
        <w:t>ku pro uznání na základě fikce uznání může dojít jen pokud je žalovaný řádně soudem o tomto následku poučen.</w:t>
      </w:r>
      <w:r w:rsidR="00F5493E">
        <w:t xml:space="preserve"> Po projednání</w:t>
      </w:r>
      <w:r w:rsidR="00385082">
        <w:t xml:space="preserve"> </w:t>
      </w:r>
      <w:r w:rsidR="002E3E25">
        <w:t>návrh</w:t>
      </w:r>
      <w:r w:rsidR="00F5493E">
        <w:t>u</w:t>
      </w:r>
      <w:r w:rsidR="002E3E25">
        <w:t xml:space="preserve"> na z</w:t>
      </w:r>
      <w:r w:rsidR="00D302CD">
        <w:t>rušení ustanovení § 114b odst. 5</w:t>
      </w:r>
      <w:r w:rsidR="002E3E25">
        <w:t xml:space="preserve"> OSŘ a § 153a odst. 3 OSŘ</w:t>
      </w:r>
      <w:r w:rsidR="00F5493E">
        <w:t xml:space="preserve"> tento návrh plénum ÚS</w:t>
      </w:r>
      <w:r w:rsidR="002E3E25">
        <w:t xml:space="preserve"> zamítl</w:t>
      </w:r>
      <w:r w:rsidR="00F5493E">
        <w:t>o</w:t>
      </w:r>
      <w:r w:rsidR="002E3E25">
        <w:t xml:space="preserve"> s poukazem na svou dosavadní rozhodovací činnost, kdy v pouhých 4 případech z téměř 100 posuzovaných ústavních stížnostní vyhověl stěžovateli. </w:t>
      </w:r>
      <w:r w:rsidR="00F72DEC">
        <w:t xml:space="preserve">ÚS se </w:t>
      </w:r>
      <w:r w:rsidR="006E4B42">
        <w:t xml:space="preserve">také </w:t>
      </w:r>
      <w:r w:rsidR="00F72DEC">
        <w:t>staví poměrně kriticky k nahrazení rozsudku pro uznání kontumačním rozsudkem, neboť se jedná taktéž o fikci</w:t>
      </w:r>
      <w:r w:rsidR="00B2168D">
        <w:t>, konkrétně fikci nespornosti tvrzení uvedených žalobcem v</w:t>
      </w:r>
      <w:r w:rsidR="00733CCC">
        <w:t> </w:t>
      </w:r>
      <w:r w:rsidR="00B2168D">
        <w:t>žalobě</w:t>
      </w:r>
      <w:r w:rsidR="00733CCC">
        <w:t>, která nastoupí v důsledku nedostavení se</w:t>
      </w:r>
      <w:r w:rsidR="00966300">
        <w:t xml:space="preserve"> žalovaného</w:t>
      </w:r>
      <w:r w:rsidR="00733CCC">
        <w:t xml:space="preserve"> na jednání bez řádné omluvy, a to i přesto, že </w:t>
      </w:r>
      <w:r w:rsidR="00D2480F">
        <w:t xml:space="preserve">předvolání k jednání se nedoručuje žalovanému do vlastních rukou </w:t>
      </w:r>
      <w:r w:rsidR="00407CAC">
        <w:t xml:space="preserve">a může být doručeno fikcí. </w:t>
      </w:r>
      <w:r w:rsidR="007C3F21">
        <w:t>Nejsilnějším důvodem</w:t>
      </w:r>
      <w:r w:rsidR="006730AC">
        <w:t>,</w:t>
      </w:r>
      <w:r w:rsidR="007C3F21">
        <w:t xml:space="preserve"> proč byl návrh na zrušení napadených ustanovení z</w:t>
      </w:r>
      <w:r w:rsidR="006730AC">
        <w:t xml:space="preserve">amítnut, </w:t>
      </w:r>
      <w:r w:rsidR="00B03226">
        <w:t xml:space="preserve">je </w:t>
      </w:r>
      <w:r w:rsidR="00CB701D">
        <w:t xml:space="preserve">ovšem </w:t>
      </w:r>
      <w:r w:rsidR="00B03226">
        <w:t xml:space="preserve">možnost ústavně konformního výkladu těchto ustanovení. </w:t>
      </w:r>
      <w:r w:rsidR="00203D5E">
        <w:t>K tomu ÚS uvedl, že k nápravě případných nesprávných rozhodnutí p</w:t>
      </w:r>
      <w:r w:rsidR="00982753">
        <w:t>ostačuje opravný prostředek</w:t>
      </w:r>
      <w:r w:rsidR="00186C44">
        <w:t xml:space="preserve"> (</w:t>
      </w:r>
      <w:r w:rsidR="002A15A2">
        <w:t>odvolání</w:t>
      </w:r>
      <w:r w:rsidR="00186C44">
        <w:t>)</w:t>
      </w:r>
      <w:r w:rsidR="00A65728">
        <w:t xml:space="preserve">, u nějž jsou sice omezeny odvolací důvody, ale je možné napadnout i </w:t>
      </w:r>
      <w:r w:rsidR="002A15A2">
        <w:t xml:space="preserve">rozhodnutí vydaná v </w:t>
      </w:r>
      <w:r w:rsidR="00A65728">
        <w:t xml:space="preserve">bagatelní </w:t>
      </w:r>
      <w:r w:rsidR="00203D5E">
        <w:t>sporech</w:t>
      </w:r>
      <w:r w:rsidR="00A65728">
        <w:t>.</w:t>
      </w:r>
      <w:r w:rsidR="00203D5E">
        <w:t xml:space="preserve"> </w:t>
      </w:r>
      <w:r w:rsidR="008F252B">
        <w:t>Dále je r</w:t>
      </w:r>
      <w:r w:rsidR="00203D5E">
        <w:t xml:space="preserve">ozsudkem pro uznání </w:t>
      </w:r>
      <w:r w:rsidR="008F252B">
        <w:t>posílena zásada rovnosti účastníků (v plnění procesních povinností). Pokud žalobce nesplní své procesní povinnosti (povinnost tvrzení a důkazní), může dojít k odmítnutí žaloby</w:t>
      </w:r>
      <w:r w:rsidR="009D4E35">
        <w:t>. Další povinností žalo</w:t>
      </w:r>
      <w:r w:rsidR="00140616">
        <w:t xml:space="preserve">bce je zaplacení soudního poplatku – </w:t>
      </w:r>
      <w:r w:rsidR="00673C21">
        <w:t xml:space="preserve"> pokud nedojde ke splnění </w:t>
      </w:r>
      <w:r w:rsidR="00140616">
        <w:t>této povinnosti ani přes výzvu s</w:t>
      </w:r>
      <w:r w:rsidR="00673C21">
        <w:t xml:space="preserve">oudu, </w:t>
      </w:r>
      <w:r w:rsidR="00140616">
        <w:t>může dojít k zastavení řízení. Proto je podle ÚS spravedlivé vznáše</w:t>
      </w:r>
      <w:r w:rsidR="00D22071">
        <w:t>t určité požadavky (související s fikcí uznání) i na žalovaného.</w:t>
      </w:r>
      <w:r w:rsidR="00C828AB">
        <w:rPr>
          <w:rStyle w:val="Znakapoznpodarou"/>
        </w:rPr>
        <w:footnoteReference w:id="71"/>
      </w:r>
      <w:r w:rsidR="00D22071">
        <w:t xml:space="preserve"> </w:t>
      </w:r>
      <w:r w:rsidR="00140616">
        <w:t xml:space="preserve"> </w:t>
      </w:r>
    </w:p>
    <w:p w14:paraId="4C48A608" w14:textId="2B9452FC" w:rsidR="00FF496B" w:rsidRDefault="00FF496B" w:rsidP="00D9178C">
      <w:pPr>
        <w:ind w:firstLine="0"/>
      </w:pPr>
      <w:r>
        <w:t xml:space="preserve"> </w:t>
      </w:r>
      <w:r>
        <w:tab/>
        <w:t>S</w:t>
      </w:r>
      <w:r w:rsidR="00EB48FB">
        <w:t> </w:t>
      </w:r>
      <w:r>
        <w:t>nálezem</w:t>
      </w:r>
      <w:r w:rsidR="00EB48FB">
        <w:t xml:space="preserve"> sp. zn. </w:t>
      </w:r>
      <w:proofErr w:type="spellStart"/>
      <w:r w:rsidR="00EB48FB">
        <w:t>Pl</w:t>
      </w:r>
      <w:proofErr w:type="spellEnd"/>
      <w:r w:rsidR="00EB48FB">
        <w:t xml:space="preserve">. </w:t>
      </w:r>
      <w:r>
        <w:t xml:space="preserve"> ÚS </w:t>
      </w:r>
      <w:r w:rsidR="00EB48FB">
        <w:t xml:space="preserve">13/15 </w:t>
      </w:r>
      <w:r>
        <w:t xml:space="preserve">se pojí několik odlišných stanovisek </w:t>
      </w:r>
      <w:r w:rsidR="008D5EF6">
        <w:t xml:space="preserve">soudců </w:t>
      </w:r>
      <w:r w:rsidR="002A62D5">
        <w:t xml:space="preserve">(disentů). </w:t>
      </w:r>
      <w:r w:rsidR="008D5EF6">
        <w:t xml:space="preserve">Konkrétně se </w:t>
      </w:r>
      <w:r w:rsidR="00BD199C">
        <w:t>7</w:t>
      </w:r>
      <w:r w:rsidR="008D5EF6">
        <w:t xml:space="preserve"> soudců vyslovilo pro zrušení ustanovení</w:t>
      </w:r>
      <w:r w:rsidR="003307EC">
        <w:t xml:space="preserve"> § 114b odst. 5 OSŘ a § 153a odst. 3 OSŘ</w:t>
      </w:r>
      <w:r w:rsidR="00BD199C">
        <w:t xml:space="preserve">, tedy návrh </w:t>
      </w:r>
      <w:r w:rsidR="002A62D5">
        <w:t xml:space="preserve">na zrušení ustanovení </w:t>
      </w:r>
      <w:r w:rsidR="00BD199C">
        <w:t xml:space="preserve">byl zamítnut jen těsnou většinou soudců. </w:t>
      </w:r>
      <w:r w:rsidR="008B1540">
        <w:t xml:space="preserve">Nejzajímavějším disentem se mi jeví odlišné stanovisko soudkyně Kateřiny Šimáčkové a soudce </w:t>
      </w:r>
      <w:r w:rsidR="001C4FFB">
        <w:t xml:space="preserve">Jaroslava </w:t>
      </w:r>
      <w:proofErr w:type="spellStart"/>
      <w:r w:rsidR="001C4FFB">
        <w:t>Fenyka</w:t>
      </w:r>
      <w:proofErr w:type="spellEnd"/>
      <w:r w:rsidR="001C4FFB">
        <w:t xml:space="preserve">. </w:t>
      </w:r>
      <w:r w:rsidR="00ED684E">
        <w:t xml:space="preserve">Některé části tohoto odlišného stanoviska zde uvedu a zodpovím, jak bych se k dané problematice vyjádřila já. </w:t>
      </w:r>
    </w:p>
    <w:p w14:paraId="1A1662B1" w14:textId="77777777" w:rsidR="00A647FE" w:rsidRDefault="00A647FE" w:rsidP="00D9178C">
      <w:pPr>
        <w:ind w:firstLine="0"/>
      </w:pPr>
      <w:r>
        <w:t xml:space="preserve"> </w:t>
      </w:r>
      <w:r>
        <w:tab/>
        <w:t>Vždy je nutno u rozsudku pro uznání poměřovat proti sobě stojící hodnot</w:t>
      </w:r>
      <w:r w:rsidR="001A5548">
        <w:t xml:space="preserve">y – efektivitu řízení, kdy </w:t>
      </w:r>
      <w:r>
        <w:t>na straně žalobce se jedná zejména o spravedl</w:t>
      </w:r>
      <w:r w:rsidR="00EA1231">
        <w:t>ivé rozhodnutí a naplnění zásady</w:t>
      </w:r>
      <w:r>
        <w:t xml:space="preserve"> rychlosti a proti tomu stojící právo žalovaného na projednání věci, právo přednést před soudem své argumenty a námitky a právo na správné a spravedlivé rozhodnutí. Toto poměřování se děje právě prostřednictvím testu proporcionality. Výsledné rozhodnutí by mělo být vždy ústavně konformní. Oba soudci tvrdí, že rozsudek pro zmeškání je vhodnější v tom, že u zmeškání se právní fikce týká </w:t>
      </w:r>
      <w:r>
        <w:lastRenderedPageBreak/>
        <w:t>jen zjištění skutkového stavu, tedy soud v odůvodnění uvede právní posouzení nároku a tím není v takové míře zkráceno právo na řádné odůvodnění rozhodnutí.</w:t>
      </w:r>
      <w:r>
        <w:rPr>
          <w:rStyle w:val="Znakapoznpodarou"/>
        </w:rPr>
        <w:footnoteReference w:id="72"/>
      </w:r>
    </w:p>
    <w:p w14:paraId="67D4D559" w14:textId="77777777" w:rsidR="008B575F" w:rsidRDefault="00A2689B" w:rsidP="00D9178C">
      <w:pPr>
        <w:ind w:firstLine="0"/>
      </w:pPr>
      <w:r>
        <w:t xml:space="preserve"> </w:t>
      </w:r>
      <w:r>
        <w:tab/>
        <w:t>Co se týče komparace</w:t>
      </w:r>
      <w:r w:rsidR="00483824">
        <w:t xml:space="preserve"> rozsudku pro uznání a kontumačního rozsudku. Pokusím se zhodnotit, v čem jsou klady a zápory těchto jednotlivých právních úprav. </w:t>
      </w:r>
      <w:r w:rsidR="008B575F">
        <w:t>Nejprve se vyjádřím ke kvalifikované výzvě. Pokud se žalovaný nevyjádří ve lhůtě z omluvitelných důvodů, které jsem uvedla výše (popř. ani soudu nesdělí ve lhůtě, jaký vážný důvod mu v tom bránil a důvod sdělí až s opožděným vyjádřením), ale je zřejmé, že s nárokem nesouhlasí a hodlá se proti němu bránit, pak by neměla fikce uznání nároku nastoupit</w:t>
      </w:r>
      <w:r w:rsidR="009348E7">
        <w:t xml:space="preserve">. </w:t>
      </w:r>
    </w:p>
    <w:p w14:paraId="6B09A83F" w14:textId="77777777" w:rsidR="000E4AB3" w:rsidRDefault="009348E7" w:rsidP="000E4AB3">
      <w:pPr>
        <w:ind w:firstLine="708"/>
      </w:pPr>
      <w:r>
        <w:t>Pokud se jedná o nekompletní či nedostatečně odborné vyjádření na kvalifikovanou výzvu, pak by opět neměla fikce uznání nároku nastoupit, neboť</w:t>
      </w:r>
      <w:r w:rsidR="00C422FA">
        <w:t xml:space="preserve"> je to často způsobeno tím, že podání </w:t>
      </w:r>
      <w:r w:rsidR="003D29DE">
        <w:t>psal laik, který si nemůže z finančních důvodů právní zastoupení dovolit</w:t>
      </w:r>
      <w:r w:rsidR="00260DC6">
        <w:t xml:space="preserve">, anebo se jednalo i o případy žalovaných, kteří byli </w:t>
      </w:r>
      <w:r w:rsidR="00884B37">
        <w:t xml:space="preserve">sice právně zastoupeni, ale došlo v důsledku lidského pochybení </w:t>
      </w:r>
      <w:r w:rsidR="00F21691">
        <w:t xml:space="preserve">k </w:t>
      </w:r>
      <w:r w:rsidR="00884B37">
        <w:t>vyjádření na kvalifikovanou výzvu</w:t>
      </w:r>
      <w:r w:rsidR="00F21691">
        <w:t>, které</w:t>
      </w:r>
      <w:r w:rsidR="00884B37">
        <w:t xml:space="preserve"> nebylo podle představ soudu</w:t>
      </w:r>
      <w:r w:rsidR="003D29DE">
        <w:t>. V souladu se zásadou rovnosti je proto nemyslitelné někoho trestat za jeho</w:t>
      </w:r>
      <w:r w:rsidR="003C1949">
        <w:t xml:space="preserve"> nemajetnost, </w:t>
      </w:r>
      <w:r w:rsidR="003D29DE">
        <w:t>neznalost</w:t>
      </w:r>
      <w:r w:rsidR="003C1949">
        <w:t xml:space="preserve"> práva nebo za pochybení. Proto i v těchto případech, kdy se žalovaný nějakým (i nekvalifi</w:t>
      </w:r>
      <w:r w:rsidR="009F6AAB">
        <w:t xml:space="preserve">kovaným) způsobem proti nároku </w:t>
      </w:r>
      <w:r w:rsidR="003C1949">
        <w:t xml:space="preserve">v žalobě brání, nemůže dojít k vydání rozsudku pro uznání. </w:t>
      </w:r>
      <w:r w:rsidR="00A32029">
        <w:t xml:space="preserve">Jak je ale vidět v této kapitole, obecné soudy často toto nerespektují. </w:t>
      </w:r>
    </w:p>
    <w:p w14:paraId="6C886ED2" w14:textId="59641199" w:rsidR="000E4AB3" w:rsidRDefault="000E4AB3" w:rsidP="000E4AB3">
      <w:pPr>
        <w:ind w:firstLine="708"/>
      </w:pPr>
      <w:r>
        <w:t xml:space="preserve">Dalším případem je situace, kdy je kvalifikovaná výzva součástí platební rozkazu a žalovaný podá proti platebnímu rozkazu v zákonné lhůtě odpor. </w:t>
      </w:r>
      <w:r w:rsidR="00A14C40">
        <w:t>Odpor, který mů</w:t>
      </w:r>
      <w:r w:rsidR="00074CB6">
        <w:t>že být dokonce i bez odůvodnění, je nutno považovat za jasné sdělení žalovaného, že nárok v žalobě neuznává. Tím spíše je n</w:t>
      </w:r>
      <w:r w:rsidR="00F327AB">
        <w:t>utno na takových závěrech setrvat</w:t>
      </w:r>
      <w:r w:rsidR="00074CB6">
        <w:t xml:space="preserve">, pokud </w:t>
      </w:r>
      <w:r w:rsidR="00E44011">
        <w:t xml:space="preserve">podaný </w:t>
      </w:r>
      <w:r w:rsidR="00074CB6">
        <w:t>odpor odůvodní</w:t>
      </w:r>
      <w:r w:rsidR="009E550F">
        <w:t xml:space="preserve">. </w:t>
      </w:r>
      <w:r w:rsidR="00C46DD7">
        <w:t>Proto pokud</w:t>
      </w:r>
      <w:r w:rsidR="00562413">
        <w:t> se</w:t>
      </w:r>
      <w:r w:rsidR="00C46DD7">
        <w:t xml:space="preserve"> v</w:t>
      </w:r>
      <w:r w:rsidR="00562413">
        <w:t xml:space="preserve"> </w:t>
      </w:r>
      <w:r w:rsidR="00074CB6">
        <w:t xml:space="preserve">takových </w:t>
      </w:r>
      <w:r w:rsidR="00562413">
        <w:t>případech žalovaný nevyjádří na kvalifikovanou výzvu, opět zde není dle mého názoru fikce uznání nároku na místě, neboť dal žalo</w:t>
      </w:r>
      <w:r w:rsidR="00F15F48">
        <w:t>vaný najevo, že nárok neuznává již podáním odpor</w:t>
      </w:r>
      <w:r w:rsidR="005A3836">
        <w:t>u.</w:t>
      </w:r>
      <w:r w:rsidR="00B359EB">
        <w:t xml:space="preserve"> V případech, kdy není zřejmé, že žalovaný s nárokem, který je proti němu </w:t>
      </w:r>
      <w:r w:rsidR="00464AA9">
        <w:t xml:space="preserve">v žalobě </w:t>
      </w:r>
      <w:r w:rsidR="00B359EB">
        <w:t>uplatňován, nesouhlasí,</w:t>
      </w:r>
      <w:r w:rsidR="00E862D2">
        <w:t xml:space="preserve"> tedy žalovaný se žádným způsobem nebrání,</w:t>
      </w:r>
      <w:r w:rsidR="00B359EB">
        <w:t xml:space="preserve"> fikci uznání nároku schvaluji.</w:t>
      </w:r>
    </w:p>
    <w:p w14:paraId="49106AE5" w14:textId="27844D3C" w:rsidR="00ED684E" w:rsidRDefault="001D0F47" w:rsidP="00F15F48">
      <w:pPr>
        <w:ind w:firstLine="708"/>
      </w:pPr>
      <w:r>
        <w:t>F</w:t>
      </w:r>
      <w:r w:rsidR="00073B76">
        <w:t xml:space="preserve">ikce uznání, která nastoupí v případě, že se žalovaný </w:t>
      </w:r>
      <w:r w:rsidR="00D7669B">
        <w:t xml:space="preserve">bez omluvy </w:t>
      </w:r>
      <w:r w:rsidR="00073B76">
        <w:t>nedostavil na přípravné jednání</w:t>
      </w:r>
      <w:r>
        <w:t xml:space="preserve"> se mi n</w:t>
      </w:r>
      <w:r w:rsidR="00DE5F20">
        <w:t xml:space="preserve">ezdá být úplně vhodným řešením. </w:t>
      </w:r>
      <w:r w:rsidR="00754462">
        <w:t xml:space="preserve">Žalovaný svou neúčast již zpětně </w:t>
      </w:r>
      <w:r w:rsidR="00324BCE">
        <w:t>neomluví</w:t>
      </w:r>
      <w:r w:rsidR="00754462">
        <w:t xml:space="preserve"> (byť by se jednalo o jakkoli závažný omluvitelný důvod),</w:t>
      </w:r>
      <w:r w:rsidR="007F0F60">
        <w:t xml:space="preserve"> </w:t>
      </w:r>
      <w:r w:rsidR="00324BCE">
        <w:t xml:space="preserve">a tím tedy nemá možnost zabránit vydání rozsudku pro uznání. Naopak </w:t>
      </w:r>
      <w:r w:rsidR="00953287">
        <w:t xml:space="preserve">dle </w:t>
      </w:r>
      <w:r w:rsidR="00953287">
        <w:br/>
        <w:t>§ 153b odst. 4 OSŘ zákon v případě vydání rozsudku</w:t>
      </w:r>
      <w:r w:rsidR="00324BCE">
        <w:t xml:space="preserve"> pro zm</w:t>
      </w:r>
      <w:r w:rsidR="00953287">
        <w:t>eškání dává žalovanému možnost podat návrh na zrušení tohoto rozsudku (</w:t>
      </w:r>
      <w:r w:rsidR="00324BCE">
        <w:t>pokud první jednání zmeškal z omluvitelných důvodů</w:t>
      </w:r>
      <w:r w:rsidR="00953287">
        <w:t>)</w:t>
      </w:r>
      <w:r w:rsidR="00553EB8">
        <w:t xml:space="preserve">. </w:t>
      </w:r>
      <w:r w:rsidR="00E70D22">
        <w:t xml:space="preserve">Pokud jsou oba tyto rozsudky založeny na fikci uznání, měly by být dle mého názoru i stejné podmínky pro opravu případných excesů. </w:t>
      </w:r>
      <w:r w:rsidR="00C24250">
        <w:t>Úpravu</w:t>
      </w:r>
      <w:r w:rsidR="00D44D32">
        <w:t xml:space="preserve"> fikce uznání ve vztahu k přípravnému jednání </w:t>
      </w:r>
      <w:r w:rsidR="00D44D32">
        <w:lastRenderedPageBreak/>
        <w:t xml:space="preserve">bych zanechala </w:t>
      </w:r>
      <w:r w:rsidR="00884932">
        <w:t xml:space="preserve">ve stávající podobě. </w:t>
      </w:r>
      <w:r w:rsidR="00640F1D">
        <w:t xml:space="preserve">Pro posílení právní jistoty bych ovšem zvážila zavedení obdobného </w:t>
      </w:r>
      <w:r w:rsidR="00732F34">
        <w:t>„nástroje“</w:t>
      </w:r>
      <w:r w:rsidR="00640F1D">
        <w:t xml:space="preserve"> jako je u kontum</w:t>
      </w:r>
      <w:r w:rsidR="00732F34">
        <w:t>ačního rozsudku. Tedy pokud žalovanému bránil ve sdělení omluvy soudu vážný důvod (zde bych se při</w:t>
      </w:r>
      <w:r w:rsidR="00ED493C">
        <w:t>klonila k zdravotním komplikací</w:t>
      </w:r>
      <w:r w:rsidR="005D7C09">
        <w:t>m</w:t>
      </w:r>
      <w:r w:rsidR="00ED493C">
        <w:t xml:space="preserve"> vyjádřených stejně jako u výše uvedeného nálezu</w:t>
      </w:r>
      <w:r w:rsidR="00732F34">
        <w:t>), umožnila bych žalovanému podat návrh na zrušení rozsudku pro uznání. K podání takového</w:t>
      </w:r>
      <w:r w:rsidR="002F0320">
        <w:t xml:space="preserve"> návrhu bych určila</w:t>
      </w:r>
      <w:r w:rsidR="00DA3816">
        <w:t xml:space="preserve"> přiměřenou</w:t>
      </w:r>
      <w:r w:rsidR="00D67412">
        <w:t xml:space="preserve"> lhůtu (</w:t>
      </w:r>
      <w:r w:rsidR="00DA3816">
        <w:t>v rozmezí 1 až 3 měsíců</w:t>
      </w:r>
      <w:r w:rsidR="001A2F1A">
        <w:t xml:space="preserve"> od odpadnutí překážky</w:t>
      </w:r>
      <w:r w:rsidR="00D67412">
        <w:t>)</w:t>
      </w:r>
      <w:r w:rsidR="001A2F1A">
        <w:t xml:space="preserve">. </w:t>
      </w:r>
    </w:p>
    <w:p w14:paraId="31CD7FF2" w14:textId="27D78E07" w:rsidR="00D67412" w:rsidRDefault="00D67412" w:rsidP="00F15F48">
      <w:pPr>
        <w:ind w:firstLine="708"/>
      </w:pPr>
      <w:r>
        <w:t>Pro budoucí právní úpravu bych tedy buď navrhovala zave</w:t>
      </w:r>
      <w:r w:rsidR="00341AAA">
        <w:t>dení jiného prostředku nápravy</w:t>
      </w:r>
      <w:r>
        <w:t>, anebo úplné nahrazení fikce uznání nároku kontumačním rozsudkem</w:t>
      </w:r>
      <w:r w:rsidR="00BC119E">
        <w:t xml:space="preserve"> (podrobněji v závěru)</w:t>
      </w:r>
      <w:r>
        <w:t xml:space="preserve">. Pro </w:t>
      </w:r>
      <w:r w:rsidR="007E6AA0">
        <w:t>druhou</w:t>
      </w:r>
      <w:r>
        <w:t xml:space="preserve"> variantu </w:t>
      </w:r>
      <w:r w:rsidR="007E6AA0">
        <w:t>(n</w:t>
      </w:r>
      <w:r w:rsidR="00F61E62">
        <w:t xml:space="preserve">ahrazení kontumačním rozsudkem) </w:t>
      </w:r>
      <w:r>
        <w:t xml:space="preserve">svědčí i historická právní úprava a právní úprava v Německu. </w:t>
      </w:r>
    </w:p>
    <w:p w14:paraId="15E1AFBB" w14:textId="77777777" w:rsidR="001A2F1A" w:rsidRPr="00014786" w:rsidRDefault="00EB6374" w:rsidP="00D9178C">
      <w:pPr>
        <w:ind w:firstLine="0"/>
      </w:pPr>
      <w:r>
        <w:t xml:space="preserve"> </w:t>
      </w:r>
      <w:r>
        <w:tab/>
      </w:r>
      <w:r w:rsidR="00605AEB">
        <w:t xml:space="preserve"> </w:t>
      </w:r>
    </w:p>
    <w:p w14:paraId="0E1F58ED" w14:textId="306FB3EC" w:rsidR="003421EE" w:rsidRDefault="003421EE" w:rsidP="00706541">
      <w:pPr>
        <w:pStyle w:val="Nadpis2"/>
      </w:pPr>
      <w:bookmarkStart w:id="27" w:name="_Toc523947545"/>
      <w:r>
        <w:t>K podmínkám vydání rozsudku pro uznání</w:t>
      </w:r>
      <w:bookmarkEnd w:id="27"/>
    </w:p>
    <w:p w14:paraId="48563342" w14:textId="77777777" w:rsidR="00B87C11" w:rsidRPr="00B87C11" w:rsidRDefault="00B87C11" w:rsidP="00B87C11">
      <w:pPr>
        <w:rPr>
          <w:lang w:val="x-none" w:eastAsia="x-none"/>
        </w:rPr>
      </w:pPr>
    </w:p>
    <w:p w14:paraId="63A33438" w14:textId="28A2F847" w:rsidR="00C84C57" w:rsidRDefault="003421EE" w:rsidP="00D9178C">
      <w:pPr>
        <w:ind w:firstLine="0"/>
      </w:pPr>
      <w:r>
        <w:tab/>
      </w:r>
      <w:r w:rsidR="00D56A7C">
        <w:t>V situaci</w:t>
      </w:r>
      <w:r>
        <w:t xml:space="preserve">, kdy soud I. stupně uložil žalované, aby se vyjádřila na kvalifikovanou výzvu, podala žalovaná ve stanovené lhůtě vyjádření prostřednictvím své právní zástupkyně. Toto podání, které bylo učiněno elektronicky, ovšem soudu bylo doručeno </w:t>
      </w:r>
      <w:r w:rsidR="00311377">
        <w:t xml:space="preserve">nekompletní. </w:t>
      </w:r>
      <w:r w:rsidR="00311377">
        <w:tab/>
        <w:t xml:space="preserve">Do </w:t>
      </w:r>
      <w:r>
        <w:t xml:space="preserve">datové schránky byla doručena </w:t>
      </w:r>
      <w:r w:rsidR="00A6105E">
        <w:t>pouze první strana roz</w:t>
      </w:r>
      <w:r>
        <w:t>sáhlejšího podání</w:t>
      </w:r>
      <w:r w:rsidR="00A6105E">
        <w:t xml:space="preserve">. Již z této </w:t>
      </w:r>
      <w:r w:rsidR="00F15AFF">
        <w:t xml:space="preserve">jediné, první </w:t>
      </w:r>
      <w:r w:rsidR="00A6105E">
        <w:t>strany bylo zřejmé, že žalovaná nárok v žalobě neuznává, neboť se vyjádřila k započtení pohledávky</w:t>
      </w:r>
      <w:r w:rsidR="00A80CC7">
        <w:t>, tedy vyjádřila nesouhlas s nárokem proti ní uplatněným</w:t>
      </w:r>
      <w:r w:rsidR="00A6105E">
        <w:t xml:space="preserve">. Soudu muselo být zřejmé, že toto vyjádření nebylo kvůli administrativní či technické chybě doručeno </w:t>
      </w:r>
      <w:r w:rsidR="00F52AEB">
        <w:t>v celém rozsahu</w:t>
      </w:r>
      <w:r w:rsidR="00A6105E">
        <w:t xml:space="preserve">. </w:t>
      </w:r>
      <w:r w:rsidR="00AC017A">
        <w:t xml:space="preserve">Soudkyně se s tímto podáním seznámila a </w:t>
      </w:r>
      <w:r w:rsidR="00B84B10">
        <w:t xml:space="preserve">jelikož považovala </w:t>
      </w:r>
      <w:r w:rsidR="00AC017A">
        <w:t>vyjádřen</w:t>
      </w:r>
      <w:r w:rsidR="000823F6">
        <w:t xml:space="preserve">í </w:t>
      </w:r>
      <w:r w:rsidR="00B84B10">
        <w:t xml:space="preserve">k žalobě za nedostatečné, </w:t>
      </w:r>
      <w:r w:rsidR="000823F6">
        <w:t xml:space="preserve">rozhodla rozsudkem pro uznání. </w:t>
      </w:r>
      <w:r w:rsidR="00B84B10">
        <w:t xml:space="preserve">Žalovaná se následně obrátila s ústavní stížností na </w:t>
      </w:r>
      <w:r w:rsidR="000823F6">
        <w:t>ÚS</w:t>
      </w:r>
      <w:r w:rsidR="00B84B10">
        <w:t>, který</w:t>
      </w:r>
      <w:r w:rsidR="000823F6">
        <w:t xml:space="preserve"> konstatoval </w:t>
      </w:r>
      <w:r w:rsidR="00566EF2">
        <w:t xml:space="preserve">v nálezu vedeném pod </w:t>
      </w:r>
      <w:proofErr w:type="spellStart"/>
      <w:r w:rsidR="00566EF2">
        <w:t>sp</w:t>
      </w:r>
      <w:proofErr w:type="spellEnd"/>
      <w:r w:rsidR="00566EF2">
        <w:t xml:space="preserve">. zn. IV. ÚS 842/16 </w:t>
      </w:r>
      <w:r w:rsidR="000823F6">
        <w:t>porušení práva na spravedlivý proces</w:t>
      </w:r>
      <w:r w:rsidR="00202065">
        <w:t xml:space="preserve">, neboť došlo k porušení zásady spravedlivé ochrany práv účastníků řízení. </w:t>
      </w:r>
      <w:r w:rsidR="004D536D">
        <w:t xml:space="preserve">Soud je povinen v každém případě vyzvat žalovaného k doplnění </w:t>
      </w:r>
      <w:r w:rsidR="007C21C7">
        <w:t xml:space="preserve">vyjádření. </w:t>
      </w:r>
      <w:r w:rsidR="00400B47">
        <w:t xml:space="preserve">Pokud </w:t>
      </w:r>
      <w:r w:rsidR="00C84C57">
        <w:t>by</w:t>
      </w:r>
      <w:r w:rsidR="007F6CB9">
        <w:t xml:space="preserve"> byl žalovaný pasivní a </w:t>
      </w:r>
      <w:r w:rsidR="00400B47">
        <w:t>na takovou výzvu nereagoval</w:t>
      </w:r>
      <w:r w:rsidR="007F6CB9">
        <w:t xml:space="preserve">, lze z toho usuzovat, že žalovaný nárok v žalobě uznává a </w:t>
      </w:r>
      <w:r w:rsidR="000B25E7">
        <w:t xml:space="preserve">až tehdy lze </w:t>
      </w:r>
      <w:r w:rsidR="007F6CB9">
        <w:t>vynést rozsudek pro uznání.</w:t>
      </w:r>
      <w:r w:rsidR="00633E11">
        <w:rPr>
          <w:rStyle w:val="Znakapoznpodarou"/>
        </w:rPr>
        <w:footnoteReference w:id="73"/>
      </w:r>
      <w:r w:rsidR="007F6CB9">
        <w:t xml:space="preserve"> </w:t>
      </w:r>
    </w:p>
    <w:p w14:paraId="1DCF1384" w14:textId="3C7399B6" w:rsidR="00553D6E" w:rsidRDefault="00C84C57" w:rsidP="00D9178C">
      <w:pPr>
        <w:ind w:firstLine="0"/>
      </w:pPr>
      <w:r>
        <w:t xml:space="preserve"> </w:t>
      </w:r>
      <w:r>
        <w:tab/>
      </w:r>
      <w:r w:rsidR="000A1014">
        <w:t xml:space="preserve">V případech, kdy žalovaný dá jakýmkoli zřetelným způsobem soudu na vědomí, že nárok neuznává, nemělo by podle mě dojít k vydání rozsudku pro uznání. </w:t>
      </w:r>
      <w:r w:rsidR="00FA326F">
        <w:t>Zde je naprosto zřejmé, že žalovaná dala soudu na vědomí, že proti</w:t>
      </w:r>
      <w:r w:rsidR="006C253B">
        <w:t xml:space="preserve"> tvrzení</w:t>
      </w:r>
      <w:r w:rsidR="00FA326F">
        <w:t xml:space="preserve">m žalobce chce brojit. </w:t>
      </w:r>
      <w:r w:rsidR="00C342D2">
        <w:t xml:space="preserve">V zákoně nejsou definovány požadavky </w:t>
      </w:r>
      <w:r w:rsidR="00450C7F">
        <w:t>na obsah či rozsah vyjádření (</w:t>
      </w:r>
      <w:r w:rsidR="006C253B">
        <w:t>ve vyjádření k</w:t>
      </w:r>
      <w:r w:rsidR="00B64330">
        <w:t xml:space="preserve"> žalobě </w:t>
      </w:r>
      <w:r w:rsidR="0046514E">
        <w:t xml:space="preserve">není </w:t>
      </w:r>
      <w:r w:rsidR="00B64330">
        <w:t>nutné uvést</w:t>
      </w:r>
      <w:r w:rsidR="0046514E">
        <w:t xml:space="preserve"> všechny tvrzené skutečnosti</w:t>
      </w:r>
      <w:r w:rsidR="00450C7F">
        <w:t>).</w:t>
      </w:r>
      <w:r w:rsidR="006C253B">
        <w:t xml:space="preserve"> </w:t>
      </w:r>
      <w:r w:rsidR="00C63270">
        <w:t>Vzhledem k restriktivnímu výkladu předpokladů pro vydání rozsudku pro uznání je trestání</w:t>
      </w:r>
      <w:r w:rsidR="002B719E">
        <w:t xml:space="preserve"> žalovaného za to, že se zmýlil</w:t>
      </w:r>
      <w:r w:rsidR="0046514E">
        <w:t xml:space="preserve"> či pochybil,</w:t>
      </w:r>
      <w:r w:rsidR="002B719E">
        <w:t xml:space="preserve"> v rozporu s ústavními zásadami</w:t>
      </w:r>
      <w:r w:rsidR="00C63270">
        <w:t xml:space="preserve"> i obyčejným </w:t>
      </w:r>
      <w:r w:rsidR="00C63270">
        <w:lastRenderedPageBreak/>
        <w:t>lidským cítěním</w:t>
      </w:r>
      <w:r w:rsidR="002B719E">
        <w:t xml:space="preserve">. </w:t>
      </w:r>
      <w:r w:rsidR="0024164C">
        <w:t>Dle mého názoru (i názoru ÚS) tedy nebyly splněny předpoklady pro vydání rozsudku pro uznání.</w:t>
      </w:r>
      <w:r w:rsidR="00125EA9">
        <w:t xml:space="preserve"> Ve všech podobných situacích by se soud měl pokusit zjistit přesné stanovisko žalovaného</w:t>
      </w:r>
      <w:r w:rsidR="0046514E">
        <w:t xml:space="preserve"> (zejména výzvou k doplnění či upřesnění vyjádření k žalobě)</w:t>
      </w:r>
      <w:r w:rsidR="00125EA9">
        <w:t xml:space="preserve"> a vydání rozsudku pro uznání </w:t>
      </w:r>
      <w:r w:rsidR="00F678B8">
        <w:t xml:space="preserve">by se mělo </w:t>
      </w:r>
      <w:r w:rsidR="00125EA9">
        <w:t xml:space="preserve">v případě nekompletního vyjádření k žalobě </w:t>
      </w:r>
      <w:r w:rsidR="006053A3">
        <w:t>považovat za řešení ultima ra</w:t>
      </w:r>
      <w:r w:rsidR="00C519A5">
        <w:t>tio.</w:t>
      </w:r>
      <w:r w:rsidR="00C519A5">
        <w:rPr>
          <w:rStyle w:val="Znakapoznpodarou"/>
        </w:rPr>
        <w:footnoteReference w:id="74"/>
      </w:r>
    </w:p>
    <w:p w14:paraId="55146464" w14:textId="2DF9529B" w:rsidR="000F2420" w:rsidRDefault="000F2420" w:rsidP="00D9178C">
      <w:pPr>
        <w:ind w:firstLine="0"/>
      </w:pPr>
    </w:p>
    <w:p w14:paraId="2C2C6E0B" w14:textId="50E2BFCD" w:rsidR="0006674F" w:rsidRDefault="009C7079" w:rsidP="00F61F4F">
      <w:pPr>
        <w:pStyle w:val="Nadpis2"/>
      </w:pPr>
      <w:bookmarkStart w:id="28" w:name="_Toc523947546"/>
      <w:r>
        <w:rPr>
          <w:lang w:val="cs-CZ"/>
        </w:rPr>
        <w:t xml:space="preserve">Vydání </w:t>
      </w:r>
      <w:r w:rsidR="000F2420">
        <w:t>roz</w:t>
      </w:r>
      <w:r>
        <w:t>sudku</w:t>
      </w:r>
      <w:r w:rsidR="00083817">
        <w:t xml:space="preserve"> pro uznání </w:t>
      </w:r>
      <w:r>
        <w:rPr>
          <w:lang w:val="cs-CZ"/>
        </w:rPr>
        <w:t>založeného na</w:t>
      </w:r>
      <w:r w:rsidR="00083817">
        <w:t xml:space="preserve"> fikce</w:t>
      </w:r>
      <w:r w:rsidR="000F2420">
        <w:rPr>
          <w:lang w:val="cs-CZ"/>
        </w:rPr>
        <w:t xml:space="preserve"> uznání</w:t>
      </w:r>
      <w:bookmarkEnd w:id="28"/>
      <w:r w:rsidR="00083817">
        <w:t xml:space="preserve"> </w:t>
      </w:r>
    </w:p>
    <w:p w14:paraId="25E4FDDB" w14:textId="77777777" w:rsidR="00B87C11" w:rsidRPr="00B87C11" w:rsidRDefault="00B87C11" w:rsidP="00B87C11">
      <w:pPr>
        <w:rPr>
          <w:lang w:val="x-none" w:eastAsia="x-none"/>
        </w:rPr>
      </w:pPr>
    </w:p>
    <w:p w14:paraId="3F867396" w14:textId="7386693E" w:rsidR="00D7539F" w:rsidRDefault="00D7539F" w:rsidP="000F2420">
      <w:pPr>
        <w:ind w:firstLine="708"/>
      </w:pPr>
      <w:r>
        <w:t xml:space="preserve">V dalším případě soud I. </w:t>
      </w:r>
      <w:r w:rsidR="00C647F9">
        <w:t>stupně (Obvodní soud pro Prahu 4</w:t>
      </w:r>
      <w:r w:rsidR="00C776B7">
        <w:t>)</w:t>
      </w:r>
      <w:r>
        <w:t xml:space="preserve"> projednával žalobu o zaplacení peněžité částky. Tento soud uložil žalované povinnost vyjádřit se na kvalifikovanou výzvu ve stanovené lhůtě a řádně žalovanou poučil o následcích nesplnění této povinnosti. </w:t>
      </w:r>
      <w:r w:rsidR="00CD13F1">
        <w:t>V průběhu lhůty k vyjádření se k žalobě</w:t>
      </w:r>
      <w:r w:rsidR="00A560DE">
        <w:t xml:space="preserve"> odeslal </w:t>
      </w:r>
      <w:r w:rsidR="00CD13F1">
        <w:t xml:space="preserve">soud </w:t>
      </w:r>
      <w:r w:rsidR="00A560DE">
        <w:t xml:space="preserve">žalované vyrozumění o </w:t>
      </w:r>
      <w:r w:rsidR="00104001">
        <w:t>odročení</w:t>
      </w:r>
      <w:r w:rsidR="00413F5C">
        <w:t xml:space="preserve"> jednání, které nařídil, a to na žádost žalobce. V tomto vyrozumění bylo stanoveno, že až bude nařízeno nové jednání, bude </w:t>
      </w:r>
      <w:r w:rsidR="00272D70">
        <w:t>k němu</w:t>
      </w:r>
      <w:r w:rsidR="00AF076C">
        <w:t xml:space="preserve"> </w:t>
      </w:r>
      <w:r w:rsidR="00413F5C">
        <w:t xml:space="preserve">žalovaná </w:t>
      </w:r>
      <w:r w:rsidR="00272D70">
        <w:t>předvolána</w:t>
      </w:r>
      <w:r w:rsidR="00413F5C">
        <w:t xml:space="preserve">. </w:t>
      </w:r>
      <w:r w:rsidR="00257464">
        <w:t xml:space="preserve">O konání nového jednání byla žalovaná řádně informována. Z tohoto jednání se ovšem omluvila a vznesla námitku místní nepříslušnosti. </w:t>
      </w:r>
      <w:r w:rsidR="00CE363D">
        <w:t>Tato n</w:t>
      </w:r>
      <w:r w:rsidR="00C776B7">
        <w:t xml:space="preserve">ámitka byla oprávněná, </w:t>
      </w:r>
      <w:r w:rsidR="00CE363D">
        <w:t xml:space="preserve">a tak byla věc postoupena Okresnímu soudu v Benešově, jako soudu místně příslušnému. </w:t>
      </w:r>
      <w:r w:rsidR="006A71ED">
        <w:t xml:space="preserve">Tento okresní soud rozhodl rozsudkem pro uznání s tvrzením, že </w:t>
      </w:r>
      <w:r w:rsidR="00BB38D7">
        <w:t xml:space="preserve">předpoklady pro jeho vydání byly splněny, neboť kvalifikovaná výzva se považuje za </w:t>
      </w:r>
      <w:r w:rsidR="00C20411">
        <w:t>p</w:t>
      </w:r>
      <w:r w:rsidR="00BB38D7">
        <w:t>latno</w:t>
      </w:r>
      <w:r w:rsidR="00C20411">
        <w:t xml:space="preserve">u, </w:t>
      </w:r>
      <w:r w:rsidR="00BB38D7">
        <w:t>i když je vydána místně nepříslušným soudem.</w:t>
      </w:r>
      <w:r w:rsidR="00FC7398">
        <w:rPr>
          <w:rStyle w:val="Znakapoznpodarou"/>
        </w:rPr>
        <w:footnoteReference w:id="75"/>
      </w:r>
      <w:r w:rsidR="00BB38D7">
        <w:t xml:space="preserve"> </w:t>
      </w:r>
      <w:r w:rsidR="00AD01F8">
        <w:t>Z</w:t>
      </w:r>
      <w:r w:rsidR="000E6CE6">
        <w:t xml:space="preserve"> rozsudku Nejvyššího soudu, </w:t>
      </w:r>
      <w:proofErr w:type="spellStart"/>
      <w:r w:rsidR="009D4893">
        <w:t>sp</w:t>
      </w:r>
      <w:proofErr w:type="spellEnd"/>
      <w:r w:rsidR="009D4893">
        <w:t xml:space="preserve">. zn. </w:t>
      </w:r>
      <w:r w:rsidR="000E6CE6">
        <w:t xml:space="preserve"> 33 </w:t>
      </w:r>
      <w:proofErr w:type="spellStart"/>
      <w:r w:rsidR="000E6CE6">
        <w:t>Cdo</w:t>
      </w:r>
      <w:proofErr w:type="spellEnd"/>
      <w:r w:rsidR="000E6CE6">
        <w:t xml:space="preserve"> 1862/2007 </w:t>
      </w:r>
      <w:r w:rsidR="001124E5">
        <w:t xml:space="preserve">ze dne </w:t>
      </w:r>
      <w:r w:rsidR="000E6CE6">
        <w:t xml:space="preserve">29. července 2009 </w:t>
      </w:r>
      <w:r w:rsidR="00AD01F8">
        <w:t>lze shrnout, že kvalifikovaná výzva vydaná soudem, který následně na základě vznesené námitky žalovaného vysl</w:t>
      </w:r>
      <w:r w:rsidR="009D4893">
        <w:t>ovil svou místní nepříslušnost, vyvolává stejné účinky jako kvalifikovaná výzva vydaná soudem místně příslušným.</w:t>
      </w:r>
      <w:r w:rsidR="007E2364">
        <w:rPr>
          <w:rStyle w:val="Znakapoznpodarou"/>
        </w:rPr>
        <w:footnoteReference w:id="76"/>
      </w:r>
    </w:p>
    <w:p w14:paraId="240D284C" w14:textId="64076A7E" w:rsidR="001C58BB" w:rsidRDefault="001C4F0E" w:rsidP="00D9178C">
      <w:pPr>
        <w:ind w:firstLine="0"/>
      </w:pPr>
      <w:r>
        <w:t xml:space="preserve"> </w:t>
      </w:r>
      <w:r>
        <w:tab/>
        <w:t>Rozs</w:t>
      </w:r>
      <w:r w:rsidR="0004767E">
        <w:t>u</w:t>
      </w:r>
      <w:r>
        <w:t>d</w:t>
      </w:r>
      <w:r w:rsidR="0004767E">
        <w:t>ek pro uznání na základě fikce uznání</w:t>
      </w:r>
      <w:r>
        <w:t xml:space="preserve"> nároku</w:t>
      </w:r>
      <w:r w:rsidR="0004767E">
        <w:t xml:space="preserve"> </w:t>
      </w:r>
      <w:r>
        <w:t>výrazně zasahuje do procesního postavení žalovaného</w:t>
      </w:r>
      <w:r w:rsidR="00AA2867">
        <w:t>, neboť jeho vydáním je</w:t>
      </w:r>
      <w:r>
        <w:t xml:space="preserve"> žalovanému odepřen meritorní přezkum věci. ÚS </w:t>
      </w:r>
      <w:r w:rsidR="001D5E9A">
        <w:t xml:space="preserve">v nálezu </w:t>
      </w:r>
      <w:proofErr w:type="spellStart"/>
      <w:r w:rsidR="001D5E9A">
        <w:t>sp</w:t>
      </w:r>
      <w:proofErr w:type="spellEnd"/>
      <w:r w:rsidR="001D5E9A">
        <w:t xml:space="preserve">. zn. I. ÚS 2693/16 </w:t>
      </w:r>
      <w:r>
        <w:t xml:space="preserve">vyslovil, že obecné soudy </w:t>
      </w:r>
      <w:r w:rsidR="001D5E9A">
        <w:t xml:space="preserve">jsou </w:t>
      </w:r>
      <w:r>
        <w:t xml:space="preserve">povinny zacházet s fikcí uznání nároku a rozsudkem pro uznání co nejopatrněji. </w:t>
      </w:r>
      <w:r w:rsidR="008F1F0E">
        <w:t>I v situacích, kdy jsou splněny předpoklady pro vydání rozsudku pro uznání jsou soudy povinny jej používat uvážlivě</w:t>
      </w:r>
      <w:r w:rsidR="00157226">
        <w:t xml:space="preserve">. Soudy musí zvážit, zdali z chování žalovaného a </w:t>
      </w:r>
      <w:r w:rsidR="00B23BFE">
        <w:t xml:space="preserve">z </w:t>
      </w:r>
      <w:r w:rsidR="00157226">
        <w:t xml:space="preserve">okolností případu vyplývá, že žalovaný </w:t>
      </w:r>
      <w:r w:rsidR="00176D9D">
        <w:t xml:space="preserve">je či není v řízení pasivní a zdali činí svým jednáním procesní obstrukce vedoucí k průtahům v řízení. </w:t>
      </w:r>
      <w:r w:rsidR="00EC1340">
        <w:t xml:space="preserve">Pokud </w:t>
      </w:r>
      <w:r w:rsidR="00CE49C4">
        <w:t>je zřejmé, že</w:t>
      </w:r>
      <w:r w:rsidR="00AB0FD2">
        <w:t xml:space="preserve"> se</w:t>
      </w:r>
      <w:r w:rsidR="00CE49C4">
        <w:t xml:space="preserve"> žalovaný brání proti němu v žalobě uplatněném nároku, vyjádří svůj nesouhlas s nárokem včas či </w:t>
      </w:r>
      <w:r w:rsidR="00BD0951">
        <w:t xml:space="preserve">se nechá právně zastoupit, je zcela nepřípustné a v rozporu se zásadami civilního procesu, i </w:t>
      </w:r>
      <w:r w:rsidR="00AB0FD2">
        <w:t xml:space="preserve">s </w:t>
      </w:r>
      <w:r w:rsidR="00BD0951">
        <w:lastRenderedPageBreak/>
        <w:t xml:space="preserve">ústavními zásadami vynést rozsudek pro uznání. </w:t>
      </w:r>
      <w:r w:rsidR="00871B4A">
        <w:t>Fikce uznání nároku má být používána jako nástroj výjimečný. To se dá vyložit tak, že rozsudek pro uznání může soud vynést jen v</w:t>
      </w:r>
      <w:r w:rsidR="00B13AA1">
        <w:t> </w:t>
      </w:r>
      <w:r w:rsidR="00AB0FD2">
        <w:t>jasných</w:t>
      </w:r>
      <w:r w:rsidR="00B13AA1">
        <w:t>, nesporných</w:t>
      </w:r>
      <w:r w:rsidR="00AB0FD2">
        <w:t xml:space="preserve"> případech. Předpoklady</w:t>
      </w:r>
      <w:r w:rsidR="00B13AA1">
        <w:t xml:space="preserve"> pro vydání</w:t>
      </w:r>
      <w:r w:rsidR="00AB0FD2">
        <w:t xml:space="preserve"> rozsudku pro uznání musí být vykládány restriktivně.</w:t>
      </w:r>
      <w:r w:rsidR="00E0671C">
        <w:t xml:space="preserve"> Při porušení těchto pravidel pak dochází právě k zásahům do práva na spravedlivý proces a jeho jednotlivých komponentů (práva na přístup k</w:t>
      </w:r>
      <w:r w:rsidR="002369AE">
        <w:t> </w:t>
      </w:r>
      <w:r w:rsidR="00E0671C">
        <w:t>soudu</w:t>
      </w:r>
      <w:r w:rsidR="00BE214A">
        <w:t xml:space="preserve">, práva být slyšen). </w:t>
      </w:r>
      <w:r w:rsidR="007F4FF9">
        <w:t>Tedy pokud bylo</w:t>
      </w:r>
      <w:r w:rsidR="00990E6A">
        <w:t xml:space="preserve"> žalované doručeno oznámení o odročení jednání, domnívala se zcela rozumně, jako každý jiný průměrný člověk, že své vyjádření k žalobě bude moci prezentovat u nařízeného jednání ústně. </w:t>
      </w:r>
      <w:r w:rsidR="006B0C03">
        <w:t xml:space="preserve">Původně místně nepříslušný soud </w:t>
      </w:r>
      <w:r w:rsidR="00391302">
        <w:t>tedy vyvolal u žalované dojem</w:t>
      </w:r>
      <w:r w:rsidR="006B0C03">
        <w:t xml:space="preserve">, </w:t>
      </w:r>
      <w:r w:rsidR="00391302">
        <w:t xml:space="preserve">kdy předpokládala, že se bude konat ústní jednání, </w:t>
      </w:r>
      <w:r w:rsidR="00A408D5">
        <w:t>a</w:t>
      </w:r>
      <w:r w:rsidR="00391302">
        <w:t xml:space="preserve"> poté </w:t>
      </w:r>
      <w:r w:rsidR="006B0C03">
        <w:t xml:space="preserve">co žalovaná vznesla námitku místní nepříslušnosti, rozhodl </w:t>
      </w:r>
      <w:r w:rsidR="00391302">
        <w:t xml:space="preserve">již místně </w:t>
      </w:r>
      <w:r w:rsidR="006B0C03">
        <w:t>příslušný soud rozsudkem pro uznání, což</w:t>
      </w:r>
      <w:r w:rsidR="00391302">
        <w:t xml:space="preserve"> žalovaná považovala za matoucí a v rozporu s právem na spravedlivý proces. </w:t>
      </w:r>
      <w:r w:rsidR="0079735F">
        <w:t xml:space="preserve">V tomto případě je zcela jasné, že se žalovaná nechovala takovým způsobem (žádná lhostejnost či obstrukce, žádné průtahy v řízení), aby to odůvodňovalo vydání rozsudku pro uznání. Místně příslušný soud tedy </w:t>
      </w:r>
      <w:r w:rsidR="00E512E9">
        <w:t xml:space="preserve">nepostupoval uvážlivě ani přiměřeně a tím bylo porušeno právo </w:t>
      </w:r>
      <w:r w:rsidR="007942A4">
        <w:t>na spravedlivý proces žalované.</w:t>
      </w:r>
      <w:r w:rsidR="009864C7">
        <w:rPr>
          <w:rStyle w:val="Znakapoznpodarou"/>
        </w:rPr>
        <w:footnoteReference w:id="77"/>
      </w:r>
      <w:r w:rsidR="009864C7">
        <w:t xml:space="preserve"> </w:t>
      </w:r>
    </w:p>
    <w:p w14:paraId="27CFA72E" w14:textId="2A61B6C5" w:rsidR="005B1DA1" w:rsidRDefault="005B1DA1" w:rsidP="00D9178C">
      <w:pPr>
        <w:ind w:firstLine="0"/>
      </w:pPr>
      <w:r>
        <w:t xml:space="preserve"> </w:t>
      </w:r>
      <w:r>
        <w:tab/>
        <w:t>Zde se opět ztotožňuji s rozhodnutím ÚS. Jak jsem již zmínila, obecné soudy musí rozlišovat velmi opatrně a pečlivě, jak se žalovaný chová a co svým chováním žalovaný zamýšlí. Pokud je zřejmé, že se</w:t>
      </w:r>
      <w:r w:rsidR="00052343">
        <w:t xml:space="preserve"> chová tak, že je mu v podstatě </w:t>
      </w:r>
      <w:r w:rsidR="00231514">
        <w:t>lhostejno</w:t>
      </w:r>
      <w:r w:rsidR="00052343">
        <w:t>, jak spor dopadne nebo se</w:t>
      </w:r>
      <w:r>
        <w:t xml:space="preserve"> </w:t>
      </w:r>
      <w:r w:rsidR="00052343">
        <w:t xml:space="preserve">chová tak, aby soudní řízení jen protahoval, je v souladu se zásadou rychlosti i se zásadou práva na spravedlivý proces vynést rozsudek pro uznání. V opačných případech, kdy žalovaný pouze brojí proti vznesenému nároku, není rozsudek pro uznání na místě. </w:t>
      </w:r>
      <w:r w:rsidR="00FD3398">
        <w:t>Největší přínos tohoto nálezu spatřuji právě v tom, že ÚS vyslovil povinnost restriktivního výkladu předpokladů pro vydání rozsudku pro uznání a citlivého zacházení s tímto nástrojem, což bohužel stále poměrně dost obecných soudů nedodržuj</w:t>
      </w:r>
      <w:r w:rsidR="00231514">
        <w:t>e a tím dochází k porušování ústavně garantovaných práv a zahlcování ÚS ústavními stížnostm</w:t>
      </w:r>
      <w:r w:rsidR="008A4D8A">
        <w:t>i.</w:t>
      </w:r>
    </w:p>
    <w:p w14:paraId="644D52B2" w14:textId="77777777" w:rsidR="00A94C4B" w:rsidRDefault="00A94C4B" w:rsidP="00D9178C">
      <w:pPr>
        <w:ind w:firstLine="0"/>
      </w:pPr>
    </w:p>
    <w:p w14:paraId="056A5F58" w14:textId="5CEB80FD" w:rsidR="00A94C4B" w:rsidRDefault="002815E6" w:rsidP="003C1437">
      <w:pPr>
        <w:pStyle w:val="Nadpis2"/>
      </w:pPr>
      <w:bookmarkStart w:id="29" w:name="_Toc523947547"/>
      <w:r>
        <w:t>Vyšší nároky na obsah žaloby v případě užití kvalifikované výzvy</w:t>
      </w:r>
      <w:bookmarkEnd w:id="29"/>
    </w:p>
    <w:p w14:paraId="51C06039" w14:textId="77777777" w:rsidR="00B87C11" w:rsidRPr="00B87C11" w:rsidRDefault="00B87C11" w:rsidP="00B87C11">
      <w:pPr>
        <w:rPr>
          <w:lang w:val="x-none" w:eastAsia="x-none"/>
        </w:rPr>
      </w:pPr>
    </w:p>
    <w:p w14:paraId="5CD85CED" w14:textId="6F4AFCAC" w:rsidR="003768A1" w:rsidRDefault="002815E6" w:rsidP="00D9178C">
      <w:pPr>
        <w:ind w:firstLine="0"/>
      </w:pPr>
      <w:r>
        <w:t xml:space="preserve"> </w:t>
      </w:r>
      <w:r>
        <w:tab/>
      </w:r>
      <w:r w:rsidR="00A007AF">
        <w:t>Poslední případ, který uvedu, se týkal rozhodnutí obecného soudu, který rozhod</w:t>
      </w:r>
      <w:r w:rsidR="00317CDF">
        <w:t>ova</w:t>
      </w:r>
      <w:r w:rsidR="00A007AF">
        <w:t>l o změně vyživovací povinnosti žalované vůči jejímu zletilému synovi</w:t>
      </w:r>
      <w:r w:rsidR="007F041E">
        <w:t>, který v řízení vystupoval jako žalobce</w:t>
      </w:r>
      <w:r w:rsidR="0080546F">
        <w:t xml:space="preserve">. </w:t>
      </w:r>
      <w:r w:rsidR="0086769D">
        <w:t xml:space="preserve">Tento soud žalované usnesením uložil, aby se vyjádřila na kvalifikovanou výzvu a poučil ji o následcích nesplnění této povinnosti. </w:t>
      </w:r>
      <w:r w:rsidR="00317CDF">
        <w:t>Jelikož se</w:t>
      </w:r>
      <w:r w:rsidR="00C26183">
        <w:t xml:space="preserve"> </w:t>
      </w:r>
      <w:r w:rsidR="00317CDF">
        <w:t xml:space="preserve">žalovaná ve stanovené lhůtě nevyjádřila, rozhodl soud rozsudkem pro uznání. </w:t>
      </w:r>
      <w:r w:rsidR="00AF1FC9">
        <w:t xml:space="preserve">Žalovaná </w:t>
      </w:r>
      <w:r w:rsidR="00121988">
        <w:t>podala odvolání s </w:t>
      </w:r>
      <w:r w:rsidR="001F3547">
        <w:t>argumentací</w:t>
      </w:r>
      <w:r w:rsidR="00121988">
        <w:t>, kdy</w:t>
      </w:r>
      <w:r w:rsidR="00AF1FC9">
        <w:t xml:space="preserve"> </w:t>
      </w:r>
      <w:r w:rsidR="001F3547">
        <w:t>tvrdila, že</w:t>
      </w:r>
      <w:r w:rsidR="00AF1FC9">
        <w:t xml:space="preserve"> </w:t>
      </w:r>
      <w:r w:rsidR="00AF1FC9">
        <w:lastRenderedPageBreak/>
        <w:t>žaloba neposkytovala dostatečný základ pro rozhodnutí ve věci. Krom toho byla žalovaná v době, kdy se měla vyjádřit na kvalifikovanou výzvu</w:t>
      </w:r>
      <w:r w:rsidR="00D93A13">
        <w:t xml:space="preserve">, umístěna v denní psychoterapeutické léčebně. </w:t>
      </w:r>
      <w:r w:rsidR="001B5518">
        <w:t xml:space="preserve">Odvolací soud </w:t>
      </w:r>
      <w:r w:rsidR="00C92A7D">
        <w:t xml:space="preserve">i přesto </w:t>
      </w:r>
      <w:r w:rsidR="001B5518">
        <w:t>potvrdil napadený rozsudek</w:t>
      </w:r>
      <w:r w:rsidR="000C1944">
        <w:t xml:space="preserve">, </w:t>
      </w:r>
      <w:r w:rsidR="001B5518">
        <w:t xml:space="preserve">a proto se žalovaná obrátila na ÚS s ústavní stížností. ÚS shledal i v tomto </w:t>
      </w:r>
      <w:r w:rsidR="00974720">
        <w:t xml:space="preserve">nálezu vedeném pod </w:t>
      </w:r>
      <w:proofErr w:type="spellStart"/>
      <w:r w:rsidR="00974720">
        <w:t>sp</w:t>
      </w:r>
      <w:proofErr w:type="spellEnd"/>
      <w:r w:rsidR="00974720">
        <w:t xml:space="preserve">. zn. I. ÚS 1261/15 </w:t>
      </w:r>
      <w:r w:rsidR="001B5518">
        <w:t xml:space="preserve">porušení práva na spravedlivý proces. ÚS v odůvodnění uvádí, že obecné soudy jsou povinny </w:t>
      </w:r>
      <w:r w:rsidR="00DF5BC1">
        <w:t>vždy zvažova</w:t>
      </w:r>
      <w:r w:rsidR="009D4648">
        <w:t>t, zdali je použití kvalifikova</w:t>
      </w:r>
      <w:r w:rsidR="00D81576">
        <w:t>n</w:t>
      </w:r>
      <w:r w:rsidR="009D4648">
        <w:t>é</w:t>
      </w:r>
      <w:r w:rsidR="00DF5BC1">
        <w:t xml:space="preserve"> výzvy na místě. </w:t>
      </w:r>
      <w:r w:rsidR="00BE214A">
        <w:t>Na žalobu a skutková tvrzení, která jsou v ní obsažena je nutno vznést vyšší nároky.</w:t>
      </w:r>
      <w:r w:rsidR="00BE214A" w:rsidRPr="00BE214A">
        <w:t xml:space="preserve"> </w:t>
      </w:r>
      <w:r w:rsidR="00BE214A">
        <w:t>S</w:t>
      </w:r>
      <w:r w:rsidR="00BE214A" w:rsidRPr="00BE214A">
        <w:t xml:space="preserve">oud </w:t>
      </w:r>
      <w:r w:rsidR="00BE214A">
        <w:t xml:space="preserve">je tedy </w:t>
      </w:r>
      <w:r w:rsidR="00BE214A" w:rsidRPr="00BE214A">
        <w:t>povinen posuzovat, zdali žaloba poskytuje dostatečný základ pro vydání rozsudku pro uznání, pokud nastoupí fikce uznání nároku (v OSŘ je vyjádřeno formulací „vyžaduje-li to povaha věci a okolnosti případu“).</w:t>
      </w:r>
      <w:r w:rsidR="0082277E">
        <w:t xml:space="preserve"> </w:t>
      </w:r>
      <w:r w:rsidR="007B194D">
        <w:t>Žaloba by tedy měla</w:t>
      </w:r>
      <w:r w:rsidR="00D81576">
        <w:t xml:space="preserve"> obsahovat</w:t>
      </w:r>
      <w:r w:rsidR="007B194D">
        <w:t xml:space="preserve"> všechny právně významné skutečnosti. Pokud žaloba neposkytuje relevantní tvrzení </w:t>
      </w:r>
      <w:r w:rsidR="00E8653A">
        <w:t xml:space="preserve">a informace </w:t>
      </w:r>
      <w:r w:rsidR="007B194D">
        <w:t xml:space="preserve">v potřebném rozsahu, </w:t>
      </w:r>
      <w:r w:rsidR="009E0B21">
        <w:t>nelze použít kvalifikovanou výzvu</w:t>
      </w:r>
      <w:r w:rsidR="0015142F">
        <w:t xml:space="preserve"> a </w:t>
      </w:r>
      <w:r w:rsidR="006A5396">
        <w:t xml:space="preserve">nelze </w:t>
      </w:r>
      <w:r w:rsidR="0015142F">
        <w:t xml:space="preserve">rozhodnout rozsudkem pro uznání, neboť nejsou naplněny předpoklady pro jeho vydání. </w:t>
      </w:r>
      <w:r w:rsidR="0082277E">
        <w:t xml:space="preserve">V případech, </w:t>
      </w:r>
      <w:r w:rsidR="001302EE">
        <w:t>kdy se jedná o určení nebo změnu</w:t>
      </w:r>
      <w:r w:rsidR="0082277E">
        <w:t xml:space="preserve"> vyživovací povinnosti je nutno vymezit okruh </w:t>
      </w:r>
      <w:r w:rsidR="00D707B3">
        <w:t xml:space="preserve">rozhodných </w:t>
      </w:r>
      <w:r w:rsidR="0045257F">
        <w:t xml:space="preserve">skutečností. </w:t>
      </w:r>
      <w:r w:rsidR="005E0086">
        <w:t>Mezi t</w:t>
      </w:r>
      <w:r w:rsidR="0045257F">
        <w:t xml:space="preserve">yto rozhodné </w:t>
      </w:r>
      <w:r w:rsidR="008109A9">
        <w:t>skutečnosti, které</w:t>
      </w:r>
      <w:r w:rsidR="005E0086">
        <w:t xml:space="preserve"> jsou </w:t>
      </w:r>
      <w:r w:rsidR="0045257F">
        <w:t>zakotveny v § 913 NOZ</w:t>
      </w:r>
      <w:r w:rsidR="005E0086">
        <w:t xml:space="preserve">, patří </w:t>
      </w:r>
      <w:r w:rsidR="005E0086" w:rsidRPr="00EF3577">
        <w:rPr>
          <w:i/>
        </w:rPr>
        <w:t>„odůvodněné potřeby oprávněného a jeho majetkové poměry</w:t>
      </w:r>
      <w:r w:rsidR="00E41C34" w:rsidRPr="00EF3577">
        <w:rPr>
          <w:i/>
        </w:rPr>
        <w:t>, jakož i schopnosti, možnosti</w:t>
      </w:r>
      <w:r w:rsidR="00EF3577" w:rsidRPr="00EF3577">
        <w:rPr>
          <w:i/>
        </w:rPr>
        <w:t xml:space="preserve"> a majetkové poměry povinného“</w:t>
      </w:r>
      <w:r w:rsidR="002B7A5B">
        <w:rPr>
          <w:i/>
        </w:rPr>
        <w:t xml:space="preserve">. </w:t>
      </w:r>
      <w:r w:rsidR="002B7A5B" w:rsidRPr="002B7A5B">
        <w:t>Pokud je takových povinných osob více, pak se vyživovací povinnost mezi ně rozprostře poměrně podle jejich možností</w:t>
      </w:r>
      <w:r w:rsidR="002B7A5B">
        <w:rPr>
          <w:i/>
        </w:rPr>
        <w:t xml:space="preserve">. </w:t>
      </w:r>
      <w:r w:rsidR="002B7A5B" w:rsidRPr="008109A9">
        <w:t xml:space="preserve">Nikdy nelze ovšem rozhodnout o povinnosti </w:t>
      </w:r>
      <w:r w:rsidR="008109A9" w:rsidRPr="008109A9">
        <w:t xml:space="preserve">jednoho rodiče </w:t>
      </w:r>
      <w:r w:rsidR="002B7A5B" w:rsidRPr="008109A9">
        <w:t xml:space="preserve">plnit vyživovací povinnost </w:t>
      </w:r>
      <w:r w:rsidR="00634AC1" w:rsidRPr="008109A9">
        <w:t xml:space="preserve">bez vědomostech o poměrech, možnostech </w:t>
      </w:r>
      <w:r w:rsidR="008109A9" w:rsidRPr="008109A9">
        <w:t xml:space="preserve">a schopnostech rodiče druhého. </w:t>
      </w:r>
      <w:r w:rsidR="007E2E76">
        <w:t>Zvýšené nároky, kterým má žaloba vyhovět, zde rozhodně nejsou splněny. Žalobce pouze uvedl skutečnost, že žalovaná jakožto</w:t>
      </w:r>
      <w:r w:rsidR="001302EE">
        <w:t xml:space="preserve"> jeho</w:t>
      </w:r>
      <w:r w:rsidR="007E2E76">
        <w:t xml:space="preserve"> matka nabyla </w:t>
      </w:r>
      <w:r w:rsidR="00D55437">
        <w:t xml:space="preserve">v nemalém finančním rozsahu </w:t>
      </w:r>
      <w:r w:rsidR="007E2E76">
        <w:t>dědictví</w:t>
      </w:r>
      <w:r w:rsidR="00263381">
        <w:t xml:space="preserve">, neuvedl již jak s touto hodnotou hodlá žalovaná naložit, </w:t>
      </w:r>
      <w:r w:rsidR="007F041E">
        <w:t>zdali jí např. nepotřebuje k úhradě dluhů</w:t>
      </w:r>
      <w:r w:rsidR="006338D7">
        <w:t>. Žalobce vůbec neuvedl, jaké jsou majetkové (ani osobní) poměry jeho otce.</w:t>
      </w:r>
      <w:r w:rsidR="00497FFD">
        <w:t xml:space="preserve"> Dá se říci, že v rozhodnutích týkající</w:t>
      </w:r>
      <w:r w:rsidR="00666764">
        <w:t>c</w:t>
      </w:r>
      <w:r w:rsidR="00497FFD">
        <w:t>h se vyživovací povin</w:t>
      </w:r>
      <w:r w:rsidR="00666764">
        <w:t xml:space="preserve">nosti </w:t>
      </w:r>
      <w:r w:rsidR="00E96852">
        <w:t xml:space="preserve">vůči zletilé osobě </w:t>
      </w:r>
      <w:r w:rsidR="00666764">
        <w:t xml:space="preserve">bude </w:t>
      </w:r>
      <w:r w:rsidR="0093393B">
        <w:t xml:space="preserve">potřeba téměř </w:t>
      </w:r>
      <w:r w:rsidR="00666764">
        <w:t xml:space="preserve">vždy </w:t>
      </w:r>
      <w:r w:rsidR="00B34A08">
        <w:t>provést ke zjištění</w:t>
      </w:r>
      <w:r w:rsidR="00666764">
        <w:t xml:space="preserve"> některých rozhodných skutečností</w:t>
      </w:r>
      <w:r w:rsidR="0093393B">
        <w:t xml:space="preserve"> </w:t>
      </w:r>
      <w:r w:rsidR="00743DB4">
        <w:t xml:space="preserve">adekvátní dokazování. </w:t>
      </w:r>
      <w:r w:rsidR="00524DA2">
        <w:t xml:space="preserve">ÚS tedy </w:t>
      </w:r>
      <w:r w:rsidR="006928BB">
        <w:t>závěrem vyjádřil</w:t>
      </w:r>
      <w:r w:rsidR="00524DA2">
        <w:t>, že s výjimkou skutkově jednoduchých a jasných případů</w:t>
      </w:r>
      <w:r w:rsidR="00E96852">
        <w:t xml:space="preserve">, </w:t>
      </w:r>
      <w:r w:rsidR="006928BB">
        <w:t>by se v</w:t>
      </w:r>
      <w:r w:rsidR="008531EC">
        <w:t>e</w:t>
      </w:r>
      <w:r w:rsidR="006928BB">
        <w:t xml:space="preserve"> věcech </w:t>
      </w:r>
      <w:r w:rsidR="008531EC">
        <w:t xml:space="preserve">výživného vůči zletilým osobám </w:t>
      </w:r>
      <w:r w:rsidR="006928BB">
        <w:t>nejspíše nemělo používat kvalifikované výzvy a tím by ani nemělo docházet k vydání rozsudků pro uznání.</w:t>
      </w:r>
      <w:r w:rsidR="00D62B82">
        <w:rPr>
          <w:rStyle w:val="Znakapoznpodarou"/>
        </w:rPr>
        <w:footnoteReference w:id="78"/>
      </w:r>
    </w:p>
    <w:p w14:paraId="7371E582" w14:textId="69028053" w:rsidR="006D63D3" w:rsidRDefault="003768A1" w:rsidP="00D9178C">
      <w:pPr>
        <w:ind w:firstLine="0"/>
      </w:pPr>
      <w:r>
        <w:t xml:space="preserve"> </w:t>
      </w:r>
      <w:r>
        <w:tab/>
        <w:t xml:space="preserve">Vzhledem k tomu, že rozsudek pro uznání </w:t>
      </w:r>
      <w:r w:rsidR="003F1E47">
        <w:t xml:space="preserve">na základě fikce uznání klade poměrně vysoké nároky na žalovaného, </w:t>
      </w:r>
      <w:r w:rsidR="00EC548A">
        <w:t xml:space="preserve">je dle mého názoru naprosto v pořádku, aby byly kladeny i vyšší nároky na </w:t>
      </w:r>
      <w:r w:rsidR="00AD1207">
        <w:t>žalobce a</w:t>
      </w:r>
      <w:r w:rsidR="00791161">
        <w:t xml:space="preserve"> tím i na</w:t>
      </w:r>
      <w:r w:rsidR="00AD1207">
        <w:t xml:space="preserve"> </w:t>
      </w:r>
      <w:r w:rsidR="00EC548A">
        <w:t xml:space="preserve">žalobu. </w:t>
      </w:r>
      <w:r w:rsidR="00F42FE7">
        <w:t xml:space="preserve">Pokud je soud přesvědčen o oprávněnosti nároku žalobce s pravděpodobností blížící se jistotě, pak v souladu s naplněním zásady rychlosti, považuji za vhodné použít institut </w:t>
      </w:r>
      <w:r w:rsidR="009B2C05">
        <w:t xml:space="preserve">kvalifikované výzvy. Pokud žalovaný bude mít k dispozici argumenty proti žalobci, a nezabrání mu ve vyjádření k žalobě nějaké mimořádné události, má poměrně dostatek </w:t>
      </w:r>
      <w:r w:rsidR="009B2C05">
        <w:lastRenderedPageBreak/>
        <w:t>času, aby reagoval</w:t>
      </w:r>
      <w:r w:rsidR="006C57BC">
        <w:t xml:space="preserve"> a bránil se</w:t>
      </w:r>
      <w:r w:rsidR="009B2C05">
        <w:t xml:space="preserve">. </w:t>
      </w:r>
      <w:r w:rsidR="006C57BC">
        <w:t xml:space="preserve">Pokud ovšem bude žalovaný nečinný nebo se bude chovat tak, aby řízení pouze protahoval, není důvod rozsudek pro uznání nevydat. </w:t>
      </w:r>
    </w:p>
    <w:p w14:paraId="737E9E44" w14:textId="77777777" w:rsidR="003C1437" w:rsidRDefault="006D63D3" w:rsidP="00D9178C">
      <w:pPr>
        <w:ind w:firstLine="0"/>
      </w:pPr>
      <w:r>
        <w:br w:type="page"/>
      </w:r>
    </w:p>
    <w:p w14:paraId="5B8A8239" w14:textId="5C383D47" w:rsidR="003C1437" w:rsidRDefault="003C1437" w:rsidP="00101291">
      <w:pPr>
        <w:pStyle w:val="Nadpis1"/>
      </w:pPr>
      <w:bookmarkStart w:id="30" w:name="_Toc523947548"/>
      <w:r>
        <w:lastRenderedPageBreak/>
        <w:t>Věcný záměr civilního řádu soudního</w:t>
      </w:r>
      <w:bookmarkEnd w:id="30"/>
    </w:p>
    <w:p w14:paraId="7493AD13" w14:textId="77777777" w:rsidR="00B87C11" w:rsidRPr="00B87C11" w:rsidRDefault="00B87C11" w:rsidP="00B87C11">
      <w:pPr>
        <w:rPr>
          <w:lang w:val="x-none"/>
        </w:rPr>
      </w:pPr>
    </w:p>
    <w:p w14:paraId="6BB2B7B8" w14:textId="22E5C250" w:rsidR="003C1437" w:rsidRDefault="003C1437" w:rsidP="00D9178C">
      <w:pPr>
        <w:ind w:firstLine="0"/>
      </w:pPr>
      <w:r>
        <w:tab/>
      </w:r>
      <w:r w:rsidR="0041666D">
        <w:t>S</w:t>
      </w:r>
      <w:r>
        <w:t>oučasný OS</w:t>
      </w:r>
      <w:r w:rsidR="006E0808">
        <w:t xml:space="preserve">Ř je účinný již od roku 1963, </w:t>
      </w:r>
      <w:r>
        <w:t>byl tedy přijat v době komunismu</w:t>
      </w:r>
      <w:r w:rsidR="00E33FCC">
        <w:t xml:space="preserve">, </w:t>
      </w:r>
      <w:r w:rsidR="0041666D">
        <w:t>a byl</w:t>
      </w:r>
      <w:r w:rsidR="006E0808">
        <w:t xml:space="preserve"> založen na ideologickém pojetí, které je </w:t>
      </w:r>
      <w:r w:rsidR="0041666D">
        <w:t xml:space="preserve">v dnešní </w:t>
      </w:r>
      <w:r w:rsidR="006E0808">
        <w:t>době nepřijatelné</w:t>
      </w:r>
      <w:r w:rsidR="0041666D">
        <w:t xml:space="preserve">. </w:t>
      </w:r>
      <w:r w:rsidR="00511712">
        <w:t xml:space="preserve">Po pádu komunismu byly přijaty zásadnější změny, díky nimž byly největší nedostatky </w:t>
      </w:r>
      <w:r w:rsidR="000E4858">
        <w:t xml:space="preserve">tohoto zákona </w:t>
      </w:r>
      <w:r w:rsidR="00511712">
        <w:t>odstraněny. I přesto, že byl p</w:t>
      </w:r>
      <w:r w:rsidR="00E33FCC">
        <w:t>ostupem času OSŘ novelizován</w:t>
      </w:r>
      <w:r w:rsidR="00511712">
        <w:t xml:space="preserve"> více než 150krát</w:t>
      </w:r>
      <w:r w:rsidR="00E33FCC">
        <w:t xml:space="preserve">, </w:t>
      </w:r>
      <w:r w:rsidR="00AC2C59">
        <w:t>stále je tento zákon poměrně dost nepřehledný</w:t>
      </w:r>
      <w:r w:rsidR="00F246C0">
        <w:t>. O</w:t>
      </w:r>
      <w:r w:rsidR="005A571F">
        <w:t>dborná veřejnost</w:t>
      </w:r>
      <w:r w:rsidR="007143DB">
        <w:t xml:space="preserve"> si</w:t>
      </w:r>
      <w:r w:rsidR="005A571F">
        <w:t xml:space="preserve"> myslí</w:t>
      </w:r>
      <w:r w:rsidR="00300C0B">
        <w:t>, že zlepšovat OSŘ pomocí novel již není dále možné</w:t>
      </w:r>
      <w:r w:rsidR="00AC00E2">
        <w:t>,</w:t>
      </w:r>
      <w:r w:rsidR="00300C0B">
        <w:t xml:space="preserve"> a tak začala na tezích věcného záměru civilního řádu soudního pracovat skupina odborníků </w:t>
      </w:r>
      <w:r w:rsidR="00AC00E2">
        <w:t>na civilní právo procesní. Jedná se o odborníky, kteří tvoří pracovní skupinu. Tato skupina má momentálně 5 členů.</w:t>
      </w:r>
      <w:r w:rsidR="00AC00E2">
        <w:rPr>
          <w:rStyle w:val="Znakapoznpodarou"/>
        </w:rPr>
        <w:footnoteReference w:id="79"/>
      </w:r>
      <w:r w:rsidR="00BE5707">
        <w:t xml:space="preserve"> Pracovní skupina počala na těchto tezích pracovat v dubnu roku 2016. V srpnu roku 2017 byly teze věcného záměru civilního řádu soudního odeslány na</w:t>
      </w:r>
      <w:r w:rsidR="00F3341B">
        <w:t xml:space="preserve"> Ministerstvo spravedlnosti ČR.</w:t>
      </w:r>
      <w:r w:rsidR="00F3341B">
        <w:rPr>
          <w:rStyle w:val="Znakapoznpodarou"/>
        </w:rPr>
        <w:footnoteReference w:id="80"/>
      </w:r>
      <w:r w:rsidR="00C64FBC">
        <w:t xml:space="preserve"> </w:t>
      </w:r>
    </w:p>
    <w:p w14:paraId="423F0714" w14:textId="77777777" w:rsidR="00585B8A" w:rsidRDefault="00585B8A" w:rsidP="00D9178C">
      <w:pPr>
        <w:ind w:firstLine="0"/>
      </w:pPr>
    </w:p>
    <w:p w14:paraId="06FF6036" w14:textId="77777777" w:rsidR="003424F4" w:rsidRDefault="003424F4" w:rsidP="00D9178C">
      <w:pPr>
        <w:ind w:firstLine="0"/>
      </w:pPr>
    </w:p>
    <w:p w14:paraId="5526CF21" w14:textId="4432E0B0" w:rsidR="00C22F28" w:rsidRDefault="003424F4" w:rsidP="000F7E41">
      <w:pPr>
        <w:pStyle w:val="Nadpis2"/>
        <w:rPr>
          <w:lang w:val="cs-CZ"/>
        </w:rPr>
      </w:pPr>
      <w:bookmarkStart w:id="31" w:name="_Toc523947549"/>
      <w:r>
        <w:t>Vyjádření se k</w:t>
      </w:r>
      <w:r w:rsidR="00B87C11">
        <w:t> </w:t>
      </w:r>
      <w:r>
        <w:t>žalob</w:t>
      </w:r>
      <w:r w:rsidR="00C22F28">
        <w:rPr>
          <w:lang w:val="cs-CZ"/>
        </w:rPr>
        <w:t>ě</w:t>
      </w:r>
      <w:bookmarkEnd w:id="31"/>
    </w:p>
    <w:p w14:paraId="684D8EAA" w14:textId="77777777" w:rsidR="00B87C11" w:rsidRPr="00B87C11" w:rsidRDefault="00B87C11" w:rsidP="00B87C11">
      <w:pPr>
        <w:rPr>
          <w:lang w:eastAsia="x-none"/>
        </w:rPr>
      </w:pPr>
    </w:p>
    <w:p w14:paraId="321992C2" w14:textId="77777777" w:rsidR="003424F4" w:rsidRDefault="003424F4" w:rsidP="00D9178C">
      <w:pPr>
        <w:ind w:firstLine="0"/>
        <w:rPr>
          <w:i/>
        </w:rPr>
      </w:pPr>
      <w:r>
        <w:t xml:space="preserve">113. </w:t>
      </w:r>
      <w:r w:rsidR="00385F0F" w:rsidRPr="00385F0F">
        <w:rPr>
          <w:i/>
        </w:rPr>
        <w:t>„</w:t>
      </w:r>
      <w:r w:rsidRPr="00385F0F">
        <w:rPr>
          <w:i/>
        </w:rPr>
        <w:t>Nerozhodl-li soud platebním rozkazem, doručí stejnopis žaloby neprodleně žalovanému. Zároveň jej usnesením vyzve, aby se k žalobě vyjádřil v přiměřené lhůtě, ne kratší než 30 dnů. Proti tomuto usnesení není stížnost přípustná. Žalobce může žalovanému doručit stejnopis žaloby přímo, avšak bez procesních následků. Vyjádření k žalobě nemusí soud ukládat, jde-li o jednoduchou věc nebo jde-li o zřejmě</w:t>
      </w:r>
      <w:r w:rsidR="00385F0F" w:rsidRPr="00385F0F">
        <w:rPr>
          <w:i/>
        </w:rPr>
        <w:t xml:space="preserve"> bezúspěšné uplatňování práva.“</w:t>
      </w:r>
      <w:r w:rsidR="0074325D">
        <w:rPr>
          <w:rStyle w:val="Znakapoznpodarou"/>
          <w:i/>
        </w:rPr>
        <w:footnoteReference w:id="81"/>
      </w:r>
    </w:p>
    <w:p w14:paraId="1A1FFD96" w14:textId="648EDA97" w:rsidR="00385F0F" w:rsidRDefault="00385F0F" w:rsidP="00D9178C">
      <w:pPr>
        <w:ind w:firstLine="0"/>
      </w:pPr>
      <w:r>
        <w:rPr>
          <w:i/>
        </w:rPr>
        <w:t xml:space="preserve"> </w:t>
      </w:r>
      <w:r>
        <w:rPr>
          <w:i/>
        </w:rPr>
        <w:tab/>
      </w:r>
      <w:r w:rsidR="005D4BE1" w:rsidRPr="00C22F28">
        <w:t xml:space="preserve">Věcný záměr </w:t>
      </w:r>
      <w:r w:rsidR="00C22F28" w:rsidRPr="00C22F28">
        <w:t>pracuje pouze s prostou výzvou, nikoli s kvalifikovanou výzvou</w:t>
      </w:r>
      <w:r w:rsidR="005A68AE">
        <w:t>, jak je tomu v účinné právní úpravě</w:t>
      </w:r>
      <w:r w:rsidR="00C22F28" w:rsidRPr="00C22F28">
        <w:t>.</w:t>
      </w:r>
      <w:r w:rsidR="00C22F28">
        <w:rPr>
          <w:i/>
        </w:rPr>
        <w:t xml:space="preserve"> </w:t>
      </w:r>
      <w:r w:rsidR="00311446" w:rsidRPr="00311446">
        <w:t>Jakmile je žaloba doručena soudu,</w:t>
      </w:r>
      <w:r w:rsidR="00311446">
        <w:rPr>
          <w:i/>
        </w:rPr>
        <w:t xml:space="preserve"> </w:t>
      </w:r>
      <w:r w:rsidR="00311446">
        <w:t>je soud povinen ji přezkoumat, zdali není dán nedostatek procesních podmínek, nebo zdali žaloba neobsahuje vady. Pokud je žaloba v pořádku, soud ji zašl</w:t>
      </w:r>
      <w:r w:rsidR="00DB1124">
        <w:t>e</w:t>
      </w:r>
      <w:r w:rsidR="00311446">
        <w:t xml:space="preserve"> žalovanému s výzvou, aby se vyjádřil k žalobě.</w:t>
      </w:r>
      <w:r w:rsidR="00311446" w:rsidRPr="008831E7">
        <w:t xml:space="preserve"> </w:t>
      </w:r>
      <w:r w:rsidR="00DB1124" w:rsidRPr="008831E7">
        <w:t>Oproti současné právní úpravě, kdy je výzva žalovanému zasílána i v případě že soud rozhodl platebním rozkazem, tot</w:t>
      </w:r>
      <w:r w:rsidR="008831E7" w:rsidRPr="008831E7">
        <w:t>o teze věcného záměru vypouští.</w:t>
      </w:r>
      <w:r w:rsidR="00F65ADD">
        <w:rPr>
          <w:rStyle w:val="Znakapoznpodarou"/>
        </w:rPr>
        <w:footnoteReference w:id="82"/>
      </w:r>
    </w:p>
    <w:p w14:paraId="5850268D" w14:textId="77777777" w:rsidR="00EA419C" w:rsidRDefault="00EA419C" w:rsidP="00D9178C">
      <w:pPr>
        <w:ind w:firstLine="0"/>
      </w:pPr>
      <w:r>
        <w:t xml:space="preserve"> </w:t>
      </w:r>
      <w:r>
        <w:tab/>
        <w:t xml:space="preserve">Jak jsem výše uvedla, několikrát ÚS rozhodoval o ústavních stížnostech, kdy se žalovaný </w:t>
      </w:r>
      <w:r w:rsidR="00C92D45">
        <w:t>nevyjádřil včas nebo</w:t>
      </w:r>
      <w:r w:rsidR="00F60053">
        <w:t xml:space="preserve"> řádně na kvalifikovanou výzvu poté, co </w:t>
      </w:r>
      <w:r w:rsidR="00C92D45">
        <w:t xml:space="preserve">podal proti platebnímu rozkazu odpor. </w:t>
      </w:r>
      <w:r w:rsidR="00C92D45">
        <w:lastRenderedPageBreak/>
        <w:t xml:space="preserve">Tuto změnu bych teda považovala za pozitivní, neboť by tím odpadlo (nebo alespoň potenciálně mohlo odpadnout) mnoho ústavních stížností. Tím, že žalovaný podává odpor proti platebnímu rozkazu projevuje dostatečně, že s nárokem v žalobě proti němu uplatněným nesouhlasí. </w:t>
      </w:r>
    </w:p>
    <w:p w14:paraId="15E3DEDE" w14:textId="77777777" w:rsidR="005C2B2A" w:rsidRPr="00385F0F" w:rsidRDefault="005C2B2A" w:rsidP="00D9178C">
      <w:pPr>
        <w:ind w:firstLine="0"/>
      </w:pPr>
    </w:p>
    <w:p w14:paraId="61E9B6D9" w14:textId="6EE2AAEF" w:rsidR="00585B8A" w:rsidRDefault="00585B8A" w:rsidP="00585B8A">
      <w:pPr>
        <w:pStyle w:val="Nadpis2"/>
      </w:pPr>
      <w:bookmarkStart w:id="32" w:name="_Toc523947550"/>
      <w:r>
        <w:t>Rozsudek pro vzdání se nároku</w:t>
      </w:r>
      <w:bookmarkEnd w:id="32"/>
    </w:p>
    <w:p w14:paraId="08C4925B" w14:textId="77777777" w:rsidR="00B87C11" w:rsidRPr="00B87C11" w:rsidRDefault="00B87C11" w:rsidP="00B87C11">
      <w:pPr>
        <w:rPr>
          <w:lang w:val="x-none" w:eastAsia="x-none"/>
        </w:rPr>
      </w:pPr>
    </w:p>
    <w:p w14:paraId="5E18989E" w14:textId="77777777" w:rsidR="00585B8A" w:rsidRDefault="000605EE" w:rsidP="00D9178C">
      <w:pPr>
        <w:ind w:firstLine="0"/>
        <w:rPr>
          <w:i/>
        </w:rPr>
      </w:pPr>
      <w:r w:rsidRPr="000605EE">
        <w:t>252.</w:t>
      </w:r>
      <w:r>
        <w:rPr>
          <w:i/>
        </w:rPr>
        <w:t xml:space="preserve"> </w:t>
      </w:r>
      <w:r w:rsidR="00585B8A" w:rsidRPr="00585B8A">
        <w:rPr>
          <w:i/>
        </w:rPr>
        <w:t>„Vzdá-li se žalobce za řízení žalobou uplatněného nároku nebo jeho části, soud žalobu zamítne rozsudkem na základě vzdání se, navrhne-li to žalovaný.“</w:t>
      </w:r>
      <w:r w:rsidR="00D92F86">
        <w:rPr>
          <w:rStyle w:val="Znakapoznpodarou"/>
          <w:i/>
        </w:rPr>
        <w:footnoteReference w:id="83"/>
      </w:r>
    </w:p>
    <w:p w14:paraId="70A3D3EA" w14:textId="4BA0D626" w:rsidR="00585B8A" w:rsidRPr="00585B8A" w:rsidRDefault="00585B8A" w:rsidP="007C5D25">
      <w:pPr>
        <w:ind w:firstLine="0"/>
      </w:pPr>
      <w:r>
        <w:t xml:space="preserve"> </w:t>
      </w:r>
      <w:r>
        <w:tab/>
      </w:r>
      <w:r w:rsidR="00D62FCE">
        <w:t xml:space="preserve">I přesto, že tato situace nebude tak častá, považují odborníci za praktické takové případy upravit zákonem. </w:t>
      </w:r>
      <w:r w:rsidR="00590D0D">
        <w:t xml:space="preserve">Rozsudek pro vzdání se nároku není totožný </w:t>
      </w:r>
      <w:r w:rsidR="00B30699">
        <w:t>se situací, kdy bude řízení zastaveno z důvodu zpětvzetí</w:t>
      </w:r>
      <w:r w:rsidR="000E06B3">
        <w:t xml:space="preserve"> žalob</w:t>
      </w:r>
      <w:r w:rsidR="00033D40">
        <w:t>y</w:t>
      </w:r>
      <w:r w:rsidR="000E06B3">
        <w:t xml:space="preserve"> ani se situací, kdy dojde k zpětvzetí žaloby se současným vzdáním se nároku</w:t>
      </w:r>
      <w:r w:rsidR="00133EFC">
        <w:t xml:space="preserve">. Při zpětvzetí žaloby </w:t>
      </w:r>
      <w:r w:rsidR="00B54B80">
        <w:t xml:space="preserve">soud vynese usnesení. </w:t>
      </w:r>
      <w:r w:rsidR="00FA2405">
        <w:t>Pokud došlo v rámci zpětvzetí žaloby i k vzdání se nároku, je vyloučeno nové projednání nároku, a to i p</w:t>
      </w:r>
      <w:r w:rsidR="008379BE">
        <w:t>řesto, že usnesení není závazné</w:t>
      </w:r>
      <w:r w:rsidR="009640BD">
        <w:t>.</w:t>
      </w:r>
      <w:r w:rsidR="001C7539">
        <w:t xml:space="preserve"> Naopak rozsudek pro vzdání se nároku lze považovat za plnohodnotné</w:t>
      </w:r>
      <w:r w:rsidR="00F60FCF">
        <w:t xml:space="preserve"> meritorní pravomocné rozhodnutí, n</w:t>
      </w:r>
      <w:r w:rsidR="007C5D25">
        <w:t xml:space="preserve">eboť je nezměnitelné i závazné. </w:t>
      </w:r>
      <w:r w:rsidR="00345A1E">
        <w:t xml:space="preserve">Tento rozsudek bude vydáván jako následek dispozičního úkonu žalobce. Jelikož samotný takový projev vůle žalobce nepostačuje k tomu, aby bylo řízení meritorně ukončeno, je nutné, aby takové řešení navrhl sám žalovaný. </w:t>
      </w:r>
      <w:r w:rsidR="00FB1401">
        <w:t xml:space="preserve">Situace, kdy žalovaný takové řešení nenavrhne, není ve věcném záměru upravena, </w:t>
      </w:r>
      <w:r w:rsidR="005E331B">
        <w:t xml:space="preserve">a </w:t>
      </w:r>
      <w:proofErr w:type="spellStart"/>
      <w:r w:rsidR="005E331B">
        <w:t>cotrario</w:t>
      </w:r>
      <w:proofErr w:type="spellEnd"/>
      <w:r w:rsidR="005E331B">
        <w:t xml:space="preserve"> lze ale dovodit, že by měl </w:t>
      </w:r>
      <w:r w:rsidR="007C5D25">
        <w:t xml:space="preserve">soud </w:t>
      </w:r>
      <w:r w:rsidR="005E331B">
        <w:t>v řízení pokračovat.</w:t>
      </w:r>
      <w:r w:rsidR="00846B85">
        <w:rPr>
          <w:rStyle w:val="Znakapoznpodarou"/>
        </w:rPr>
        <w:footnoteReference w:id="84"/>
      </w:r>
      <w:r w:rsidR="005E331B">
        <w:t xml:space="preserve"> </w:t>
      </w:r>
    </w:p>
    <w:p w14:paraId="5805B523" w14:textId="77777777" w:rsidR="002C27AA" w:rsidRDefault="002C27AA" w:rsidP="00D9178C">
      <w:pPr>
        <w:ind w:firstLine="0"/>
      </w:pPr>
    </w:p>
    <w:p w14:paraId="6E02E6BD" w14:textId="782F6687" w:rsidR="002C27AA" w:rsidRDefault="00F13EE1" w:rsidP="007B65B9">
      <w:pPr>
        <w:pStyle w:val="Nadpis2"/>
      </w:pPr>
      <w:bookmarkStart w:id="33" w:name="_Toc523947551"/>
      <w:r>
        <w:t>Rozsudek pro uznání</w:t>
      </w:r>
      <w:bookmarkEnd w:id="33"/>
    </w:p>
    <w:p w14:paraId="4D7D2F18" w14:textId="77777777" w:rsidR="00B87C11" w:rsidRPr="00B87C11" w:rsidRDefault="00B87C11" w:rsidP="00B87C11">
      <w:pPr>
        <w:rPr>
          <w:lang w:val="x-none" w:eastAsia="x-none"/>
        </w:rPr>
      </w:pPr>
    </w:p>
    <w:p w14:paraId="005AD780" w14:textId="77777777" w:rsidR="00AF18B2" w:rsidRPr="00914AE2" w:rsidRDefault="000605EE" w:rsidP="00D9178C">
      <w:pPr>
        <w:ind w:firstLine="0"/>
      </w:pPr>
      <w:r w:rsidRPr="000605EE">
        <w:t>253</w:t>
      </w:r>
      <w:r>
        <w:t xml:space="preserve">. </w:t>
      </w:r>
      <w:r w:rsidR="007B65B9">
        <w:rPr>
          <w:i/>
        </w:rPr>
        <w:t>„</w:t>
      </w:r>
      <w:r w:rsidR="00F92A48" w:rsidRPr="007B65B9">
        <w:rPr>
          <w:i/>
        </w:rPr>
        <w:t>Uzná</w:t>
      </w:r>
      <w:r w:rsidR="007B65B9" w:rsidRPr="007B65B9">
        <w:rPr>
          <w:i/>
        </w:rPr>
        <w:t>-li žalovaný za řízení zcela nebo zčásti nárok, který je proti němu žalobou uplatňován, rozhodne soud rozsudkem pro uznání, navrhne-li to žalobce. To platí i v případě, že žalovaný uzná j</w:t>
      </w:r>
      <w:r w:rsidR="00AF18B2">
        <w:rPr>
          <w:i/>
        </w:rPr>
        <w:t xml:space="preserve">en základ uplatňovaného </w:t>
      </w:r>
      <w:r w:rsidR="007B65B9">
        <w:rPr>
          <w:i/>
        </w:rPr>
        <w:t>nároku.“</w:t>
      </w:r>
      <w:r w:rsidR="007B65B9">
        <w:rPr>
          <w:rStyle w:val="Znakapoznpodarou"/>
          <w:i/>
        </w:rPr>
        <w:footnoteReference w:id="85"/>
      </w:r>
    </w:p>
    <w:p w14:paraId="380A0046" w14:textId="15B04220" w:rsidR="003C1437" w:rsidRDefault="002863FF" w:rsidP="00D9178C">
      <w:pPr>
        <w:ind w:firstLine="0"/>
      </w:pPr>
      <w:r w:rsidRPr="00914AE2">
        <w:t xml:space="preserve"> </w:t>
      </w:r>
      <w:r w:rsidRPr="00914AE2">
        <w:tab/>
        <w:t xml:space="preserve">Na rozdíl </w:t>
      </w:r>
      <w:r w:rsidR="00914AE2" w:rsidRPr="00914AE2">
        <w:t>od účinné právní úprav</w:t>
      </w:r>
      <w:r w:rsidR="00914AE2">
        <w:t>y</w:t>
      </w:r>
      <w:r w:rsidR="00914AE2" w:rsidRPr="00914AE2">
        <w:t xml:space="preserve"> </w:t>
      </w:r>
      <w:r w:rsidR="007B65B9" w:rsidRPr="00914AE2">
        <w:t>se</w:t>
      </w:r>
      <w:r w:rsidR="007B65B9">
        <w:t xml:space="preserve"> </w:t>
      </w:r>
      <w:r w:rsidR="00877F35">
        <w:t>s vydáním rozsudku pro uznání</w:t>
      </w:r>
      <w:r w:rsidR="007B65B9">
        <w:t xml:space="preserve"> vyžaduje</w:t>
      </w:r>
      <w:r w:rsidR="00914AE2">
        <w:t xml:space="preserve"> souhlas žalobce</w:t>
      </w:r>
      <w:r w:rsidR="007B65B9">
        <w:t xml:space="preserve"> i v případě uznání nároku</w:t>
      </w:r>
      <w:r w:rsidR="007B65B9" w:rsidRPr="007B65B9">
        <w:t xml:space="preserve"> </w:t>
      </w:r>
      <w:r w:rsidR="007B65B9">
        <w:t xml:space="preserve">žalovaným zcela nebo uznání základu nároku (účinná právní úprava zakotvuje návrh žalobce pouze u uznání části nároku). </w:t>
      </w:r>
      <w:r w:rsidR="00D97CE3">
        <w:t xml:space="preserve">V současné právní úpravě tedy soud vynese rozsudek pro uznání (u uznání nároku zcela anebo uznání základu nároku) i bez návrhu žalobce, čímž může být zkráceno právo žalobce na kontradiktorní projednání věci. Podle teze </w:t>
      </w:r>
      <w:r w:rsidR="00D97CE3">
        <w:lastRenderedPageBreak/>
        <w:t>záměru bude však čistě záležet na žalobci,</w:t>
      </w:r>
      <w:r w:rsidR="00447AC2">
        <w:t xml:space="preserve"> zdali bude vydán rozsudek </w:t>
      </w:r>
      <w:r w:rsidR="00D97CE3">
        <w:t>pro uznání.</w:t>
      </w:r>
      <w:r w:rsidR="00447AC2">
        <w:t xml:space="preserve"> </w:t>
      </w:r>
      <w:r w:rsidR="00D97CE3">
        <w:t xml:space="preserve">V </w:t>
      </w:r>
      <w:r w:rsidR="007212FD">
        <w:t xml:space="preserve">některých případech bude pro žalobce vhodnější, když bude věc </w:t>
      </w:r>
      <w:r w:rsidR="002E18A1">
        <w:t xml:space="preserve">před soudem projednána. V takové situaci tedy chybí návrh žalobce, a opět by měl soud věc projednat a v řízení pokračovat. Věcný záměr civilního řádu soudního navrhuje, aby i přes judikaturu ÚS, která </w:t>
      </w:r>
      <w:r w:rsidR="00D94D30">
        <w:t>v</w:t>
      </w:r>
      <w:r w:rsidR="00E05FC7">
        <w:t> </w:t>
      </w:r>
      <w:r w:rsidR="00D94D30">
        <w:t>nálezu</w:t>
      </w:r>
      <w:r w:rsidR="00E05FC7">
        <w:t xml:space="preserve"> </w:t>
      </w:r>
      <w:proofErr w:type="spellStart"/>
      <w:r w:rsidR="00E05FC7">
        <w:t>Pl</w:t>
      </w:r>
      <w:proofErr w:type="spellEnd"/>
      <w:r w:rsidR="00E05FC7">
        <w:t xml:space="preserve">. ÚS 13/15, </w:t>
      </w:r>
      <w:r w:rsidR="00D94D30">
        <w:t>vyslovila ústavní konformitu fikce uznání</w:t>
      </w:r>
      <w:r w:rsidR="002C0474">
        <w:t xml:space="preserve"> a rozsudku pro uznání</w:t>
      </w:r>
      <w:r w:rsidR="00D94D30">
        <w:t>, nahrazení</w:t>
      </w:r>
      <w:r w:rsidR="00F77DDC">
        <w:t xml:space="preserve"> fikce uznání nároku</w:t>
      </w:r>
      <w:r w:rsidR="009C6E47">
        <w:t xml:space="preserve"> rozsudkem pro zmeškání</w:t>
      </w:r>
      <w:r w:rsidR="00E05FC7">
        <w:t xml:space="preserve"> (podrobněji níže)</w:t>
      </w:r>
      <w:r w:rsidR="009C6E47">
        <w:t>.</w:t>
      </w:r>
      <w:r w:rsidR="009C6E47">
        <w:rPr>
          <w:rStyle w:val="Znakapoznpodarou"/>
        </w:rPr>
        <w:footnoteReference w:id="86"/>
      </w:r>
    </w:p>
    <w:p w14:paraId="72B94ECD" w14:textId="77777777" w:rsidR="00E05FC7" w:rsidRDefault="00E05FC7" w:rsidP="00D9178C">
      <w:pPr>
        <w:ind w:firstLine="0"/>
      </w:pPr>
    </w:p>
    <w:p w14:paraId="4A1100BD" w14:textId="77777777" w:rsidR="00E05FC7" w:rsidRDefault="00E05FC7" w:rsidP="00D9178C">
      <w:pPr>
        <w:ind w:firstLine="0"/>
      </w:pPr>
      <w:r>
        <w:t xml:space="preserve">254. </w:t>
      </w:r>
      <w:r w:rsidR="00E70148">
        <w:t>„</w:t>
      </w:r>
      <w:r w:rsidRPr="00E70148">
        <w:rPr>
          <w:i/>
        </w:rPr>
        <w:t>Rozsudek pro uznání nelze vydat, brání-li tomu povaha věci nebo okolnosti konkrétního případu.</w:t>
      </w:r>
      <w:r w:rsidR="00E70148">
        <w:t>“</w:t>
      </w:r>
      <w:r w:rsidR="00E70148">
        <w:rPr>
          <w:rStyle w:val="Znakapoznpodarou"/>
        </w:rPr>
        <w:footnoteReference w:id="87"/>
      </w:r>
    </w:p>
    <w:p w14:paraId="09562CA7" w14:textId="77777777" w:rsidR="00415436" w:rsidRDefault="00415436" w:rsidP="00D9178C">
      <w:pPr>
        <w:ind w:firstLine="0"/>
      </w:pPr>
      <w:r>
        <w:t xml:space="preserve"> </w:t>
      </w:r>
      <w:r>
        <w:tab/>
      </w:r>
      <w:r w:rsidR="00EB792E">
        <w:t xml:space="preserve">Tato teze zakotvuje, že rozsudek pro uznání není možné vydat, pokud strany nemohou disponovat s právy a povinnostmi, o které se v řízení jedná. </w:t>
      </w:r>
      <w:r w:rsidR="00297B64">
        <w:t>Dále není možné rozsudek pro uznání vydat, pokud by rozhodnutí bylo v rozporu</w:t>
      </w:r>
      <w:r w:rsidR="002E089F">
        <w:t xml:space="preserve"> se zákonem nebo dobrými mravy.</w:t>
      </w:r>
      <w:r w:rsidR="002E089F">
        <w:rPr>
          <w:rStyle w:val="Znakapoznpodarou"/>
        </w:rPr>
        <w:footnoteReference w:id="88"/>
      </w:r>
    </w:p>
    <w:p w14:paraId="49FBBBEA" w14:textId="77777777" w:rsidR="00F73572" w:rsidRDefault="00F73572" w:rsidP="00D9178C">
      <w:pPr>
        <w:ind w:firstLine="0"/>
      </w:pPr>
    </w:p>
    <w:p w14:paraId="5964D127" w14:textId="568494D8" w:rsidR="005412CF" w:rsidRDefault="005412CF" w:rsidP="00D96183">
      <w:pPr>
        <w:pStyle w:val="Nadpis2"/>
      </w:pPr>
      <w:bookmarkStart w:id="34" w:name="_Toc523947552"/>
      <w:r>
        <w:t>Rozsudek pro zmeškání</w:t>
      </w:r>
      <w:bookmarkEnd w:id="34"/>
    </w:p>
    <w:p w14:paraId="374EF63D" w14:textId="77777777" w:rsidR="00B87C11" w:rsidRPr="00B87C11" w:rsidRDefault="00B87C11" w:rsidP="00B87C11">
      <w:pPr>
        <w:rPr>
          <w:lang w:val="x-none" w:eastAsia="x-none"/>
        </w:rPr>
      </w:pPr>
    </w:p>
    <w:p w14:paraId="0BB8BA82" w14:textId="77777777" w:rsidR="005412CF" w:rsidRDefault="00D96183" w:rsidP="00D9178C">
      <w:pPr>
        <w:ind w:firstLine="0"/>
      </w:pPr>
      <w:r>
        <w:t xml:space="preserve">255. </w:t>
      </w:r>
      <w:r w:rsidRPr="00096F45">
        <w:rPr>
          <w:i/>
        </w:rPr>
        <w:t>„</w:t>
      </w:r>
      <w:r w:rsidR="005412CF" w:rsidRPr="00096F45">
        <w:rPr>
          <w:i/>
        </w:rPr>
        <w:t>Nevyjádří-li se žalovaný včas k žalobě,</w:t>
      </w:r>
      <w:r w:rsidR="000C7286" w:rsidRPr="00096F45">
        <w:rPr>
          <w:i/>
        </w:rPr>
        <w:t xml:space="preserve"> rozhodne soud na návrh žalobce rozsudkem pro zmeškání. </w:t>
      </w:r>
      <w:r w:rsidRPr="00096F45">
        <w:rPr>
          <w:i/>
        </w:rPr>
        <w:t>Skutkové přednesy žalobce, týkající se věci, se v takovém případě považují za pravdivé, ledaže jsou v rozporu s obsahem spisu; na tomto základě soud o žalobě rozhodne.“</w:t>
      </w:r>
    </w:p>
    <w:p w14:paraId="48D7D1F0" w14:textId="23DA489E" w:rsidR="00F44ADE" w:rsidRDefault="00F44ADE" w:rsidP="00D9178C">
      <w:pPr>
        <w:ind w:firstLine="0"/>
      </w:pPr>
      <w:r>
        <w:t xml:space="preserve"> </w:t>
      </w:r>
      <w:r>
        <w:tab/>
      </w:r>
      <w:r w:rsidR="00564CEF">
        <w:t>Pokud se žalovaný vyjádří na kvalifikovanou výzvu po lhůtě,</w:t>
      </w:r>
      <w:r w:rsidR="00096F45">
        <w:t xml:space="preserve"> </w:t>
      </w:r>
      <w:r w:rsidR="00564CEF">
        <w:t xml:space="preserve">nastoupí v souladu s § 114b odst. 5 OSŘ fikce uznání nároku. </w:t>
      </w:r>
      <w:r w:rsidR="0029446C">
        <w:t xml:space="preserve">Ve věcném záměru je navrženo nahradit </w:t>
      </w:r>
      <w:r w:rsidR="00564CEF">
        <w:t xml:space="preserve">fikci uznání nároku </w:t>
      </w:r>
      <w:r w:rsidR="002D2A6C">
        <w:t xml:space="preserve">rozsudkem pro zmeškání. Taková právní úprava </w:t>
      </w:r>
      <w:r w:rsidR="00D230DB">
        <w:t xml:space="preserve">je v současnosti např. v Rakousku. </w:t>
      </w:r>
      <w:r w:rsidR="00030C46">
        <w:t>V současné době je rozsudek pro uznání pojímán jako trest pro žalovaného za jeho chování v</w:t>
      </w:r>
      <w:r w:rsidR="00FB239B">
        <w:t> </w:t>
      </w:r>
      <w:r w:rsidR="00030C46">
        <w:t>řízení</w:t>
      </w:r>
      <w:r w:rsidR="00FB239B">
        <w:t xml:space="preserve"> (</w:t>
      </w:r>
      <w:r w:rsidR="00F426D6">
        <w:t xml:space="preserve">zejména </w:t>
      </w:r>
      <w:r w:rsidR="00FB239B">
        <w:t>pasivita, lhostejnost, obstrukce)</w:t>
      </w:r>
      <w:r w:rsidR="00030C46">
        <w:t xml:space="preserve">. Rozsudek pro zmeškání má naopak strany v řízení motivovat k procesní aktivitě. Rozsudek pro zmeškání obecně přijde na řadu, když se žalovaný nedostaví k </w:t>
      </w:r>
      <w:r w:rsidR="00123540">
        <w:t>jednání</w:t>
      </w:r>
      <w:r w:rsidR="00030C46">
        <w:t xml:space="preserve">, neboť </w:t>
      </w:r>
      <w:r w:rsidR="00501005">
        <w:t xml:space="preserve">žalovaný </w:t>
      </w:r>
      <w:r w:rsidR="00030C46">
        <w:t>nemá</w:t>
      </w:r>
      <w:r w:rsidR="00501005">
        <w:t>,</w:t>
      </w:r>
      <w:r w:rsidR="00030C46">
        <w:t xml:space="preserve"> co by </w:t>
      </w:r>
      <w:r w:rsidR="000A365E">
        <w:t xml:space="preserve">na svou obranu </w:t>
      </w:r>
      <w:r w:rsidR="00030C46">
        <w:t xml:space="preserve">uvedl proti nároku žalobce. </w:t>
      </w:r>
      <w:r w:rsidR="000A365E">
        <w:t xml:space="preserve">V souladu s ideovými východisky věcného záměru se dále navrhuje, aby kontumační rozsudek nebyl vydáván v situacích, kdy </w:t>
      </w:r>
      <w:r w:rsidR="00736351">
        <w:t xml:space="preserve">se </w:t>
      </w:r>
      <w:r w:rsidR="00300C64">
        <w:t xml:space="preserve">tvrzení procesní strany, která úkon nebo jednání nezmeškala, </w:t>
      </w:r>
      <w:r w:rsidR="004E6F7F">
        <w:t xml:space="preserve">ukážou být nepravdivými (často </w:t>
      </w:r>
      <w:r w:rsidR="00736351">
        <w:t xml:space="preserve">budou tato tvrzení odporovat důkazům přiloženým k žalobě). </w:t>
      </w:r>
      <w:r w:rsidR="002A3158">
        <w:t xml:space="preserve">Věcný záměr navrhuje jako </w:t>
      </w:r>
      <w:r w:rsidR="0071611F">
        <w:t xml:space="preserve">případnou </w:t>
      </w:r>
      <w:r w:rsidR="002A3158">
        <w:t xml:space="preserve">obranu proti kontumačnímu rozsudku návrh na navrácení v předešlý </w:t>
      </w:r>
      <w:r w:rsidR="0096558D">
        <w:t>stav, nebo odvolání.</w:t>
      </w:r>
      <w:r w:rsidR="0096558D">
        <w:rPr>
          <w:rStyle w:val="Znakapoznpodarou"/>
        </w:rPr>
        <w:footnoteReference w:id="89"/>
      </w:r>
    </w:p>
    <w:p w14:paraId="1A9DAD52" w14:textId="77777777" w:rsidR="00F73572" w:rsidRDefault="00F73572" w:rsidP="00D9178C">
      <w:pPr>
        <w:ind w:firstLine="0"/>
      </w:pPr>
    </w:p>
    <w:p w14:paraId="2E0EE10E" w14:textId="77777777" w:rsidR="002F38C4" w:rsidRDefault="002F38C4" w:rsidP="00D9178C">
      <w:pPr>
        <w:ind w:firstLine="0"/>
        <w:rPr>
          <w:i/>
        </w:rPr>
      </w:pPr>
      <w:r>
        <w:lastRenderedPageBreak/>
        <w:t xml:space="preserve">256. </w:t>
      </w:r>
      <w:r w:rsidR="00C37CBA" w:rsidRPr="00C37CBA">
        <w:rPr>
          <w:i/>
        </w:rPr>
        <w:t>„</w:t>
      </w:r>
      <w:r w:rsidRPr="00C37CBA">
        <w:rPr>
          <w:i/>
        </w:rPr>
        <w:t xml:space="preserve">Soud rozhodne rozsudkem pro zmeškání </w:t>
      </w:r>
      <w:r w:rsidR="00D0109F" w:rsidRPr="00C37CBA">
        <w:rPr>
          <w:i/>
        </w:rPr>
        <w:t>podle bodu 255 také tehdy, zmešká-li strana řízení přípravný rok a protistrana vydání rozsudku pro zmeškání navrhne. Nekonal-li se výjimečně přípravný rok, platí to obdobně pro zm</w:t>
      </w:r>
      <w:r w:rsidR="00C37CBA" w:rsidRPr="00C37CBA">
        <w:rPr>
          <w:i/>
        </w:rPr>
        <w:t>eškání prvního ústního jednání.“</w:t>
      </w:r>
      <w:r w:rsidR="00720C03">
        <w:rPr>
          <w:rStyle w:val="Znakapoznpodarou"/>
          <w:i/>
        </w:rPr>
        <w:footnoteReference w:id="90"/>
      </w:r>
    </w:p>
    <w:p w14:paraId="0BDCADC1" w14:textId="0E3E0947" w:rsidR="008558C0" w:rsidRDefault="008558C0" w:rsidP="00FF0646">
      <w:pPr>
        <w:tabs>
          <w:tab w:val="left" w:pos="708"/>
          <w:tab w:val="left" w:pos="1416"/>
          <w:tab w:val="left" w:pos="2124"/>
          <w:tab w:val="left" w:pos="2832"/>
          <w:tab w:val="left" w:pos="3540"/>
          <w:tab w:val="left" w:pos="4248"/>
          <w:tab w:val="left" w:pos="4956"/>
          <w:tab w:val="left" w:pos="5664"/>
          <w:tab w:val="left" w:pos="6372"/>
          <w:tab w:val="left" w:pos="7020"/>
        </w:tabs>
        <w:ind w:firstLine="0"/>
      </w:pPr>
      <w:r>
        <w:rPr>
          <w:i/>
        </w:rPr>
        <w:t xml:space="preserve"> </w:t>
      </w:r>
      <w:r>
        <w:rPr>
          <w:i/>
        </w:rPr>
        <w:tab/>
      </w:r>
      <w:r w:rsidR="00FF0646">
        <w:t xml:space="preserve">Věcný záměr dále navrhuje rozsudek pro zmeškání i v případě, kdy se některá z procesních stran nedostaví k přípravnému </w:t>
      </w:r>
      <w:r w:rsidR="006377F3">
        <w:t>roku</w:t>
      </w:r>
      <w:r w:rsidR="00FF0646">
        <w:t xml:space="preserve"> a druhá strana soudu navrhne, aby rozhodl rozsudkem pro zmeškání. Pokud zmešká přípravné jednání žalobce, je v současné právní úpravě zakotven následek, při splnění ostatních zákonných podmínek jako je např. řádné a včasné doručení předvolání, spočívající v zastavení řízení. </w:t>
      </w:r>
      <w:r w:rsidR="00AD2973">
        <w:t xml:space="preserve">Pokud se nedostaví k přípravnému jednání žalovaný, pak při splnění ostatních zákonných podmínek jako je např. řádné a včasné doručení předvolání, nastupuje fikce uznání nároku. </w:t>
      </w:r>
      <w:r w:rsidR="007B2E0A">
        <w:t>Dle této teze věcného</w:t>
      </w:r>
      <w:r w:rsidR="00AD2973">
        <w:t xml:space="preserve"> zám</w:t>
      </w:r>
      <w:r w:rsidR="007B2E0A">
        <w:t>ěru by</w:t>
      </w:r>
      <w:r w:rsidR="00AD2973">
        <w:t xml:space="preserve"> tedy </w:t>
      </w:r>
      <w:r w:rsidR="007B2E0A">
        <w:t xml:space="preserve">bylo </w:t>
      </w:r>
      <w:r w:rsidR="00DC21D6">
        <w:t>významně posíleno postavení</w:t>
      </w:r>
      <w:r w:rsidR="00AD2973">
        <w:t xml:space="preserve"> žalovaného. </w:t>
      </w:r>
      <w:r w:rsidR="007B2E0A">
        <w:t xml:space="preserve">Pokud dojde ke zmeškání </w:t>
      </w:r>
      <w:r w:rsidR="00487587">
        <w:t>p</w:t>
      </w:r>
      <w:r w:rsidR="007B2E0A">
        <w:t xml:space="preserve">řípravného </w:t>
      </w:r>
      <w:r w:rsidR="009B33CC">
        <w:t>roku</w:t>
      </w:r>
      <w:r w:rsidR="00487587">
        <w:rPr>
          <w:rStyle w:val="Odkaznakoment"/>
        </w:rPr>
        <w:t xml:space="preserve"> (</w:t>
      </w:r>
      <w:r w:rsidR="007B2E0A">
        <w:t xml:space="preserve">ať na straně žalobce, tak na straně žalovaného) z omluvitelných důvodů, může tato strana žádat o navrácení v předešlý stav. </w:t>
      </w:r>
      <w:r w:rsidR="00DD0AF3">
        <w:t xml:space="preserve">Vyloučení vydání rozsudku pro zmeškání platí i zde </w:t>
      </w:r>
      <w:r w:rsidR="00213894">
        <w:t>–</w:t>
      </w:r>
      <w:r w:rsidR="00DD0AF3">
        <w:t xml:space="preserve"> </w:t>
      </w:r>
      <w:r w:rsidR="00213894">
        <w:t>pokud by jeho vydání odporovalo obsahu spisu. Pokud některá z p</w:t>
      </w:r>
      <w:r w:rsidR="000C2B49">
        <w:t>rocesních stran zmešká přípravný rok</w:t>
      </w:r>
      <w:r w:rsidR="00213894">
        <w:t xml:space="preserve">, je bez významu, že podala předtím žalobu, nebo se včas k žalobě </w:t>
      </w:r>
      <w:r w:rsidR="00082C8A">
        <w:t>vyjádřila</w:t>
      </w:r>
      <w:r w:rsidR="00332909">
        <w:t>,</w:t>
      </w:r>
      <w:r w:rsidR="00082C8A">
        <w:t xml:space="preserve"> a právě ono zmeškání přípravného </w:t>
      </w:r>
      <w:r w:rsidR="00387FAA">
        <w:t>roku</w:t>
      </w:r>
      <w:r w:rsidR="00082C8A">
        <w:t xml:space="preserve"> postačuje </w:t>
      </w:r>
      <w:r w:rsidR="00C748C9">
        <w:t>k vydání rozsudku pro zmeškání.</w:t>
      </w:r>
      <w:r w:rsidR="00C748C9">
        <w:rPr>
          <w:rStyle w:val="Znakapoznpodarou"/>
        </w:rPr>
        <w:footnoteReference w:id="91"/>
      </w:r>
    </w:p>
    <w:p w14:paraId="2C028C86" w14:textId="77777777" w:rsidR="00332909" w:rsidRDefault="00332909" w:rsidP="00FF0646">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78D5A820" w14:textId="77777777" w:rsidR="00332909" w:rsidRDefault="00332909" w:rsidP="00FF0646">
      <w:pPr>
        <w:tabs>
          <w:tab w:val="left" w:pos="708"/>
          <w:tab w:val="left" w:pos="1416"/>
          <w:tab w:val="left" w:pos="2124"/>
          <w:tab w:val="left" w:pos="2832"/>
          <w:tab w:val="left" w:pos="3540"/>
          <w:tab w:val="left" w:pos="4248"/>
          <w:tab w:val="left" w:pos="4956"/>
          <w:tab w:val="left" w:pos="5664"/>
          <w:tab w:val="left" w:pos="6372"/>
          <w:tab w:val="left" w:pos="7020"/>
        </w:tabs>
        <w:ind w:firstLine="0"/>
        <w:rPr>
          <w:i/>
        </w:rPr>
      </w:pPr>
      <w:r>
        <w:t xml:space="preserve">257. </w:t>
      </w:r>
      <w:r w:rsidRPr="00332909">
        <w:rPr>
          <w:i/>
        </w:rPr>
        <w:t>„Proti usnesení o zamítnutí návrhu na vydání rozsudku pro zmeškání není přípustná stížnost. To platí také pro zamítnutí návrhu na vydání rozsudku pro vzdání se nároku a pro uznání.“</w:t>
      </w:r>
    </w:p>
    <w:p w14:paraId="379FBD5A" w14:textId="35E9E59E" w:rsidR="00332909" w:rsidRPr="00C71527" w:rsidRDefault="00332909" w:rsidP="00FF0646">
      <w:pPr>
        <w:tabs>
          <w:tab w:val="left" w:pos="708"/>
          <w:tab w:val="left" w:pos="1416"/>
          <w:tab w:val="left" w:pos="2124"/>
          <w:tab w:val="left" w:pos="2832"/>
          <w:tab w:val="left" w:pos="3540"/>
          <w:tab w:val="left" w:pos="4248"/>
          <w:tab w:val="left" w:pos="4956"/>
          <w:tab w:val="left" w:pos="5664"/>
          <w:tab w:val="left" w:pos="6372"/>
          <w:tab w:val="left" w:pos="7020"/>
        </w:tabs>
        <w:ind w:firstLine="0"/>
      </w:pPr>
      <w:r>
        <w:rPr>
          <w:i/>
        </w:rPr>
        <w:t xml:space="preserve"> </w:t>
      </w:r>
      <w:r>
        <w:rPr>
          <w:i/>
        </w:rPr>
        <w:tab/>
      </w:r>
      <w:r w:rsidR="00C36B45" w:rsidRPr="00C71527">
        <w:t xml:space="preserve">To, co bude níže popsáno, platí i pro rozsudky pro uznání </w:t>
      </w:r>
      <w:r w:rsidR="00C71527" w:rsidRPr="00C71527">
        <w:t xml:space="preserve">a rozsudky pro vzdání se nároku, neboť soud je vydává na základě návrhu </w:t>
      </w:r>
      <w:r w:rsidR="00C71527">
        <w:t>procesní strany</w:t>
      </w:r>
      <w:r w:rsidR="00C71527" w:rsidRPr="00C71527">
        <w:t xml:space="preserve">. </w:t>
      </w:r>
      <w:r w:rsidR="00E40327">
        <w:t xml:space="preserve">Pokud strana navrhne vydání rozsudku pro zmeškání, a soud jej nevydá, tak se v současné době o takovém návrhu nerozhoduje. </w:t>
      </w:r>
      <w:r w:rsidR="003D1CB5">
        <w:t>Pokud nedojde k vydání rozsudku pro zmeškání, není žalobce dostatečně chráněn</w:t>
      </w:r>
      <w:r w:rsidR="00633F03">
        <w:t xml:space="preserve"> </w:t>
      </w:r>
      <w:r w:rsidR="001C6BDC">
        <w:t>V situaci, kdy</w:t>
      </w:r>
      <w:r w:rsidR="00633F03">
        <w:t xml:space="preserve"> je návrh na vydání rozsudku pro zmeškání zamítnut, </w:t>
      </w:r>
      <w:r w:rsidR="00C673D3">
        <w:t xml:space="preserve">je soud povinen nadále v řízení pokračovat a dovést </w:t>
      </w:r>
      <w:r w:rsidR="00FB621D">
        <w:t>řízení do</w:t>
      </w:r>
      <w:r w:rsidR="00C673D3">
        <w:t xml:space="preserve"> vynesení běžného rozsudku. </w:t>
      </w:r>
      <w:r w:rsidR="00A601E2">
        <w:t xml:space="preserve">Pokud by byla ze zákona stížnost proti zamítnutí návrhu na vydání rozsudku pro zmeškání možná, vedlo by to </w:t>
      </w:r>
      <w:r w:rsidR="00F02E53">
        <w:t xml:space="preserve">pouze </w:t>
      </w:r>
      <w:r w:rsidR="00A601E2">
        <w:t>ke zdlouhavým průtahům v řízení.</w:t>
      </w:r>
      <w:r w:rsidR="006325D3">
        <w:rPr>
          <w:rStyle w:val="Znakapoznpodarou"/>
        </w:rPr>
        <w:footnoteReference w:id="92"/>
      </w:r>
    </w:p>
    <w:p w14:paraId="062FE490" w14:textId="77777777" w:rsidR="00887B13" w:rsidRDefault="00887B13" w:rsidP="00FF0646">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76602AFF" w14:textId="77777777" w:rsidR="00887B13" w:rsidRDefault="00887B13" w:rsidP="00FF0646">
      <w:pPr>
        <w:tabs>
          <w:tab w:val="left" w:pos="708"/>
          <w:tab w:val="left" w:pos="1416"/>
          <w:tab w:val="left" w:pos="2124"/>
          <w:tab w:val="left" w:pos="2832"/>
          <w:tab w:val="left" w:pos="3540"/>
          <w:tab w:val="left" w:pos="4248"/>
          <w:tab w:val="left" w:pos="4956"/>
          <w:tab w:val="left" w:pos="5664"/>
          <w:tab w:val="left" w:pos="6372"/>
          <w:tab w:val="left" w:pos="7020"/>
        </w:tabs>
        <w:ind w:firstLine="0"/>
        <w:rPr>
          <w:i/>
        </w:rPr>
      </w:pPr>
      <w:r>
        <w:t xml:space="preserve">282. </w:t>
      </w:r>
      <w:r w:rsidRPr="00887B13">
        <w:rPr>
          <w:i/>
        </w:rPr>
        <w:t>„Předběžnou vykonatelnost vysloví soud bez ohledu na opravný prostředek ve výroku rozsudku odsuzujícího k plnění: a) výživného, b) pracovní odměny za poslední tři měsíce před vyhlášením rozsudku, c) na základě rozsudku pro uznání.</w:t>
      </w:r>
      <w:r>
        <w:rPr>
          <w:i/>
        </w:rPr>
        <w:t>“</w:t>
      </w:r>
      <w:r w:rsidR="00002B3C">
        <w:rPr>
          <w:rStyle w:val="Znakapoznpodarou"/>
          <w:i/>
        </w:rPr>
        <w:footnoteReference w:id="93"/>
      </w:r>
    </w:p>
    <w:p w14:paraId="625E6BCD" w14:textId="77777777" w:rsidR="00457335" w:rsidRDefault="00982C93" w:rsidP="00FF0646">
      <w:pPr>
        <w:tabs>
          <w:tab w:val="left" w:pos="708"/>
          <w:tab w:val="left" w:pos="1416"/>
          <w:tab w:val="left" w:pos="2124"/>
          <w:tab w:val="left" w:pos="2832"/>
          <w:tab w:val="left" w:pos="3540"/>
          <w:tab w:val="left" w:pos="4248"/>
          <w:tab w:val="left" w:pos="4956"/>
          <w:tab w:val="left" w:pos="5664"/>
          <w:tab w:val="left" w:pos="6372"/>
          <w:tab w:val="left" w:pos="7020"/>
        </w:tabs>
        <w:ind w:firstLine="0"/>
      </w:pPr>
      <w:r>
        <w:rPr>
          <w:i/>
        </w:rPr>
        <w:lastRenderedPageBreak/>
        <w:t xml:space="preserve"> </w:t>
      </w:r>
      <w:r>
        <w:rPr>
          <w:i/>
        </w:rPr>
        <w:tab/>
      </w:r>
      <w:r>
        <w:t xml:space="preserve">Nastává-li vykonatelnost rozsudku bez zřetele na podání opravného prostředku, je rozsudek předběžně vykonatelný. Oproti současné právní úpravě předběžně vykonatelných rozsudků je v tezi záměru vysloven nově rozsudek pro uznání. </w:t>
      </w:r>
      <w:r w:rsidR="00A35344">
        <w:t xml:space="preserve">Dále oproti současné právní úpravě vyslovuje soud předběžnou vykonatelnost i v případech, kdy </w:t>
      </w:r>
      <w:r w:rsidR="009627F2">
        <w:t>vyplývá</w:t>
      </w:r>
      <w:r w:rsidR="00A35344">
        <w:t xml:space="preserve"> ze zákona, a to z důvodu právní jistoty.</w:t>
      </w:r>
      <w:r w:rsidR="009627F2">
        <w:rPr>
          <w:rStyle w:val="Znakapoznpodarou"/>
        </w:rPr>
        <w:footnoteReference w:id="94"/>
      </w:r>
    </w:p>
    <w:p w14:paraId="5B5A785B" w14:textId="77777777" w:rsidR="00594114" w:rsidRDefault="00594114" w:rsidP="00C21F28">
      <w:pPr>
        <w:pStyle w:val="Nadpis1"/>
        <w:numPr>
          <w:ilvl w:val="0"/>
          <w:numId w:val="0"/>
        </w:numPr>
        <w:ind w:left="851" w:hanging="851"/>
      </w:pPr>
    </w:p>
    <w:p w14:paraId="38C80F94" w14:textId="77777777" w:rsidR="00594114" w:rsidRDefault="00594114" w:rsidP="00C21F28">
      <w:pPr>
        <w:pStyle w:val="Nadpis1"/>
        <w:numPr>
          <w:ilvl w:val="0"/>
          <w:numId w:val="0"/>
        </w:numPr>
        <w:ind w:left="851" w:hanging="851"/>
      </w:pPr>
    </w:p>
    <w:p w14:paraId="6E0A7668" w14:textId="77777777" w:rsidR="00594114" w:rsidRDefault="00594114" w:rsidP="00C21F28">
      <w:pPr>
        <w:pStyle w:val="Nadpis1"/>
        <w:numPr>
          <w:ilvl w:val="0"/>
          <w:numId w:val="0"/>
        </w:numPr>
        <w:ind w:left="851" w:hanging="851"/>
      </w:pPr>
    </w:p>
    <w:p w14:paraId="226D653A" w14:textId="77777777" w:rsidR="00594114" w:rsidRDefault="00594114" w:rsidP="00C21F28">
      <w:pPr>
        <w:pStyle w:val="Nadpis1"/>
        <w:numPr>
          <w:ilvl w:val="0"/>
          <w:numId w:val="0"/>
        </w:numPr>
        <w:ind w:left="851" w:hanging="851"/>
      </w:pPr>
    </w:p>
    <w:p w14:paraId="59D115D8" w14:textId="77777777" w:rsidR="00594114" w:rsidRDefault="00594114" w:rsidP="00C21F28">
      <w:pPr>
        <w:pStyle w:val="Nadpis1"/>
        <w:numPr>
          <w:ilvl w:val="0"/>
          <w:numId w:val="0"/>
        </w:numPr>
        <w:ind w:left="851" w:hanging="851"/>
      </w:pPr>
    </w:p>
    <w:p w14:paraId="453FED04" w14:textId="77777777" w:rsidR="00594114" w:rsidRDefault="00594114" w:rsidP="00C21F28">
      <w:pPr>
        <w:pStyle w:val="Nadpis1"/>
        <w:numPr>
          <w:ilvl w:val="0"/>
          <w:numId w:val="0"/>
        </w:numPr>
        <w:ind w:left="851" w:hanging="851"/>
      </w:pPr>
    </w:p>
    <w:p w14:paraId="40747B5C" w14:textId="77777777" w:rsidR="00594114" w:rsidRDefault="00594114" w:rsidP="00C21F28">
      <w:pPr>
        <w:pStyle w:val="Nadpis1"/>
        <w:numPr>
          <w:ilvl w:val="0"/>
          <w:numId w:val="0"/>
        </w:numPr>
        <w:ind w:left="851" w:hanging="851"/>
      </w:pPr>
    </w:p>
    <w:p w14:paraId="4FAD4825" w14:textId="77777777" w:rsidR="00594114" w:rsidRDefault="00594114" w:rsidP="00C21F28">
      <w:pPr>
        <w:pStyle w:val="Nadpis1"/>
        <w:numPr>
          <w:ilvl w:val="0"/>
          <w:numId w:val="0"/>
        </w:numPr>
        <w:ind w:left="851" w:hanging="851"/>
      </w:pPr>
    </w:p>
    <w:p w14:paraId="45B59778" w14:textId="77777777" w:rsidR="00594114" w:rsidRDefault="00594114" w:rsidP="00C21F28">
      <w:pPr>
        <w:pStyle w:val="Nadpis1"/>
        <w:numPr>
          <w:ilvl w:val="0"/>
          <w:numId w:val="0"/>
        </w:numPr>
        <w:ind w:left="851" w:hanging="851"/>
      </w:pPr>
    </w:p>
    <w:p w14:paraId="6280C33D" w14:textId="77777777" w:rsidR="00594114" w:rsidRDefault="00594114" w:rsidP="00C21F28">
      <w:pPr>
        <w:pStyle w:val="Nadpis1"/>
        <w:numPr>
          <w:ilvl w:val="0"/>
          <w:numId w:val="0"/>
        </w:numPr>
        <w:ind w:left="851" w:hanging="851"/>
      </w:pPr>
    </w:p>
    <w:p w14:paraId="00CEE38A" w14:textId="77777777" w:rsidR="00594114" w:rsidRDefault="00594114" w:rsidP="00C21F28">
      <w:pPr>
        <w:pStyle w:val="Nadpis1"/>
        <w:numPr>
          <w:ilvl w:val="0"/>
          <w:numId w:val="0"/>
        </w:numPr>
        <w:ind w:left="851" w:hanging="851"/>
      </w:pPr>
    </w:p>
    <w:p w14:paraId="1BFBD996" w14:textId="77777777" w:rsidR="00594114" w:rsidRDefault="00594114" w:rsidP="00C21F28">
      <w:pPr>
        <w:pStyle w:val="Nadpis1"/>
        <w:numPr>
          <w:ilvl w:val="0"/>
          <w:numId w:val="0"/>
        </w:numPr>
        <w:ind w:left="851" w:hanging="851"/>
      </w:pPr>
    </w:p>
    <w:p w14:paraId="27D708AA" w14:textId="77777777" w:rsidR="00594114" w:rsidRDefault="00594114" w:rsidP="00C21F28">
      <w:pPr>
        <w:pStyle w:val="Nadpis1"/>
        <w:numPr>
          <w:ilvl w:val="0"/>
          <w:numId w:val="0"/>
        </w:numPr>
        <w:ind w:left="851" w:hanging="851"/>
      </w:pPr>
    </w:p>
    <w:p w14:paraId="7F74376F" w14:textId="77777777" w:rsidR="00594114" w:rsidRDefault="00594114" w:rsidP="00C21F28">
      <w:pPr>
        <w:pStyle w:val="Nadpis1"/>
        <w:numPr>
          <w:ilvl w:val="0"/>
          <w:numId w:val="0"/>
        </w:numPr>
        <w:ind w:left="851" w:hanging="851"/>
      </w:pPr>
    </w:p>
    <w:p w14:paraId="287FA56F" w14:textId="6B495ED8" w:rsidR="00594114" w:rsidRDefault="00457335" w:rsidP="00594114">
      <w:pPr>
        <w:pStyle w:val="Nadpis1"/>
      </w:pPr>
      <w:r>
        <w:br w:type="page"/>
      </w:r>
      <w:bookmarkStart w:id="35" w:name="_Toc523947553"/>
      <w:r w:rsidR="00594114" w:rsidRPr="00594114">
        <w:lastRenderedPageBreak/>
        <w:t>Komparace s německou právní úpravou</w:t>
      </w:r>
      <w:bookmarkEnd w:id="35"/>
    </w:p>
    <w:p w14:paraId="78C878C1" w14:textId="77777777" w:rsidR="00B87C11" w:rsidRPr="00B87C11" w:rsidRDefault="00B87C11" w:rsidP="00B87C11">
      <w:pPr>
        <w:rPr>
          <w:lang w:val="x-none"/>
        </w:rPr>
      </w:pPr>
    </w:p>
    <w:p w14:paraId="43FA582F" w14:textId="65672C70" w:rsidR="00594114" w:rsidRDefault="000401C1" w:rsidP="00594114">
      <w:r>
        <w:t>Ke komplexnímu posouzení institutu fikce uznání nároku a zodpovězení mé výzkumné otázky je nutné provést komparaci s právní úpravou</w:t>
      </w:r>
      <w:r w:rsidR="00942826">
        <w:t xml:space="preserve"> jiného státu</w:t>
      </w:r>
      <w:r>
        <w:t>. V úvodu své diplomové práce jsem se zabýval</w:t>
      </w:r>
      <w:r w:rsidR="00146F48">
        <w:t xml:space="preserve">a historickou úpravou, konkrétně zákonem č. 113/1895 (civilní řád soudní), který ač již mnohokrát novelizován, je stále v Rakousku účinný. </w:t>
      </w:r>
      <w:r w:rsidR="00315FB7">
        <w:t xml:space="preserve">V této kapitole se budu věnovat právní úpravě v Německu. </w:t>
      </w:r>
      <w:r w:rsidR="00BA0225">
        <w:t xml:space="preserve">Německo jsem si vybrala proto, že je to naše sousední země, a zákonodárce se v mnoha právních předpisech inspiroval německou právní úpravou. </w:t>
      </w:r>
      <w:r w:rsidR="00E90FE7">
        <w:t>Velké množství</w:t>
      </w:r>
      <w:r w:rsidR="00BA0225">
        <w:t xml:space="preserve"> právních předpisů v Německu je stále v účinnosti, a to i přesto, že tyto zákony byly přijaty mnohdy před více než 100 lety, což svědčí o kvalitě těchto předpisů. V mnoha ohledech se německá úprava shoduje s rakouskou, tudíž se dá říci, že se jedná i o částečný náhled do </w:t>
      </w:r>
      <w:r w:rsidR="00A32E96">
        <w:t xml:space="preserve">civilního práva </w:t>
      </w:r>
      <w:r w:rsidR="00BA0225">
        <w:t>procesního v Rakousku.</w:t>
      </w:r>
    </w:p>
    <w:p w14:paraId="7615DA23" w14:textId="236F5DFC" w:rsidR="00E90FE7" w:rsidRDefault="0028196D" w:rsidP="00594114">
      <w:r>
        <w:t>Ja</w:t>
      </w:r>
      <w:r w:rsidR="001815C2">
        <w:t>ko každý demokratický právní stát</w:t>
      </w:r>
      <w:r>
        <w:t xml:space="preserve">, i Německo má svoji Ústavu, tzv. </w:t>
      </w:r>
      <w:proofErr w:type="spellStart"/>
      <w:r>
        <w:t>Grundgesetz</w:t>
      </w:r>
      <w:proofErr w:type="spellEnd"/>
      <w:r>
        <w:t xml:space="preserve">. Ústava Německa byla </w:t>
      </w:r>
      <w:r w:rsidR="000C4BCC">
        <w:t>přijata</w:t>
      </w:r>
      <w:r>
        <w:t xml:space="preserve"> 8. května 1949 a 23. května téhož roku nabyla účinnosti. </w:t>
      </w:r>
      <w:r w:rsidR="00F12EF9">
        <w:t>Prvních 20 článků této Ústavy, kte</w:t>
      </w:r>
      <w:r w:rsidR="00F10D22">
        <w:t xml:space="preserve">rá je </w:t>
      </w:r>
      <w:r w:rsidR="00F12EF9">
        <w:t>stále účinná, se věnuje</w:t>
      </w:r>
      <w:r w:rsidR="002B45E5">
        <w:t xml:space="preserve"> základním</w:t>
      </w:r>
      <w:r w:rsidR="00B60EDC">
        <w:t xml:space="preserve"> lidským právům a svobodám a ústavněprávním zásadám. V úvodních ustanoveních německé Ústavy tedy najdeme principy jako jsou např. </w:t>
      </w:r>
      <w:r w:rsidR="00DB1C73">
        <w:t xml:space="preserve">důstojnost, </w:t>
      </w:r>
      <w:r w:rsidR="00B60EDC">
        <w:t xml:space="preserve">mír a spravedlnost ve světě, </w:t>
      </w:r>
      <w:r w:rsidR="00BC24CD">
        <w:t>právo na život, svoboda člověk</w:t>
      </w:r>
      <w:r w:rsidR="00F10D22">
        <w:t>a</w:t>
      </w:r>
      <w:r w:rsidR="00BC24CD">
        <w:t xml:space="preserve">, </w:t>
      </w:r>
      <w:r w:rsidR="00B60EDC">
        <w:t>zakotvení rovnosti všech lidí před zákonem, rovnosti mužů a žen</w:t>
      </w:r>
      <w:r w:rsidR="00B36F81">
        <w:t xml:space="preserve">, </w:t>
      </w:r>
      <w:r w:rsidR="00F10D22">
        <w:t xml:space="preserve">dále </w:t>
      </w:r>
      <w:r w:rsidR="00B36F81">
        <w:t>ochrana rodiny a manželství</w:t>
      </w:r>
      <w:r w:rsidR="00AB7F5E">
        <w:t>, právo na zákonného soudce</w:t>
      </w:r>
      <w:r w:rsidR="00B36F81">
        <w:t xml:space="preserve"> a </w:t>
      </w:r>
      <w:r w:rsidR="00DB1C73">
        <w:t>mnoho dalších.</w:t>
      </w:r>
      <w:r w:rsidR="00E154EA">
        <w:rPr>
          <w:rStyle w:val="Znakapoznpodarou"/>
        </w:rPr>
        <w:footnoteReference w:id="95"/>
      </w:r>
      <w:r w:rsidR="00DB1C73">
        <w:t xml:space="preserve"> </w:t>
      </w:r>
    </w:p>
    <w:p w14:paraId="3F5E7377" w14:textId="77777777" w:rsidR="004877AC" w:rsidRDefault="00F37478" w:rsidP="00594114">
      <w:r>
        <w:t xml:space="preserve">Právo civilního procesu je upraveno v zákoně, který nese název </w:t>
      </w:r>
      <w:proofErr w:type="spellStart"/>
      <w:r>
        <w:t>Zivilproz</w:t>
      </w:r>
      <w:r w:rsidR="00C61337">
        <w:t>e</w:t>
      </w:r>
      <w:r w:rsidR="00C61337" w:rsidRPr="00C61337">
        <w:t>ß</w:t>
      </w:r>
      <w:r>
        <w:t>ordnung</w:t>
      </w:r>
      <w:proofErr w:type="spellEnd"/>
      <w:r>
        <w:t xml:space="preserve">, </w:t>
      </w:r>
      <w:r w:rsidR="00F10D22">
        <w:t>běžně známý</w:t>
      </w:r>
      <w:r>
        <w:t xml:space="preserve"> pod zkratkou „ZPO“. </w:t>
      </w:r>
      <w:r w:rsidR="007A11E3">
        <w:t xml:space="preserve">Spolu se </w:t>
      </w:r>
      <w:r w:rsidR="00FD7BA9">
        <w:t xml:space="preserve">zákonem </w:t>
      </w:r>
      <w:proofErr w:type="spellStart"/>
      <w:r w:rsidR="00FD7BA9">
        <w:t>Gerichtsverfassungsgesetz</w:t>
      </w:r>
      <w:proofErr w:type="spellEnd"/>
      <w:r w:rsidR="00FD7BA9">
        <w:t xml:space="preserve"> (GVG) tvoří stavební kameny německého civilního procesního práva.</w:t>
      </w:r>
      <w:r w:rsidR="00C61337">
        <w:t xml:space="preserve"> </w:t>
      </w:r>
      <w:r w:rsidR="00727377">
        <w:t xml:space="preserve">Oba tyto zákony byly </w:t>
      </w:r>
      <w:r w:rsidR="00E154EA">
        <w:t>vytvořeny na konci 19. století a jsou dodnes stále účinné.</w:t>
      </w:r>
      <w:r w:rsidR="00E154EA">
        <w:rPr>
          <w:rStyle w:val="Znakapoznpodarou"/>
        </w:rPr>
        <w:footnoteReference w:id="96"/>
      </w:r>
      <w:r w:rsidR="00E154EA">
        <w:t xml:space="preserve"> To dle mého názoru </w:t>
      </w:r>
      <w:r w:rsidR="00BB3C3B">
        <w:t xml:space="preserve">rozhodně </w:t>
      </w:r>
      <w:r w:rsidR="00E154EA">
        <w:t xml:space="preserve">svědčí o kvalitě těchto předpisů. </w:t>
      </w:r>
    </w:p>
    <w:p w14:paraId="258074B9" w14:textId="77777777" w:rsidR="00BA0225" w:rsidRDefault="004166B6" w:rsidP="00451F81">
      <w:pPr>
        <w:rPr>
          <w:i/>
        </w:rPr>
      </w:pPr>
      <w:r>
        <w:t>Německá právní úprava zná stejně jako česká</w:t>
      </w:r>
      <w:r w:rsidR="00451F81">
        <w:t xml:space="preserve"> právní úprava</w:t>
      </w:r>
      <w:r>
        <w:t xml:space="preserve"> – výslovné uznání nároku žalovaným: </w:t>
      </w:r>
      <w:r w:rsidRPr="00451F81">
        <w:rPr>
          <w:i/>
        </w:rPr>
        <w:t xml:space="preserve">„Uzná-li strana uplatněný nárok zcela nebo zčásti, </w:t>
      </w:r>
      <w:r w:rsidR="00451F81" w:rsidRPr="00451F81">
        <w:rPr>
          <w:i/>
        </w:rPr>
        <w:t>rozhodne soud podle tohoto uznání. K takovému rozhodnutí soudu není třeba nařizovat ústní jednání.“</w:t>
      </w:r>
      <w:r w:rsidR="00451F81">
        <w:rPr>
          <w:rStyle w:val="Znakapoznpodarou"/>
          <w:i/>
        </w:rPr>
        <w:footnoteReference w:id="97"/>
      </w:r>
      <w:r w:rsidR="005875B9">
        <w:rPr>
          <w:i/>
        </w:rPr>
        <w:t xml:space="preserve"> </w:t>
      </w:r>
      <w:r w:rsidR="008758E7" w:rsidRPr="008758E7">
        <w:t>Tedy dá se shrnout, že uznání nároku žalovaným prostřednictvím dispozičního úkonu je v obou právních řádech srovnatelné.</w:t>
      </w:r>
      <w:r w:rsidR="008758E7">
        <w:rPr>
          <w:i/>
        </w:rPr>
        <w:t xml:space="preserve"> </w:t>
      </w:r>
    </w:p>
    <w:p w14:paraId="4C0AA48A" w14:textId="77777777" w:rsidR="00FD01D7" w:rsidRDefault="00FD01D7" w:rsidP="00451F81">
      <w:r w:rsidRPr="00C01277">
        <w:t xml:space="preserve">Co se týče fikce uznání nároku, </w:t>
      </w:r>
      <w:r w:rsidR="00C01277" w:rsidRPr="00C01277">
        <w:t>tak takový institut německá právní úprava nezná. Lze se domnívat, že vzhledem k určitým historickým důvod</w:t>
      </w:r>
      <w:r w:rsidR="00F32EE3">
        <w:t>ům</w:t>
      </w:r>
      <w:r w:rsidR="00C01277" w:rsidRPr="00C01277">
        <w:t xml:space="preserve"> se německý ZPO inspiroval rakouským civilním řádem soudním, neboť v těchto úpravách lze spatřovat </w:t>
      </w:r>
      <w:r w:rsidR="003274BE">
        <w:t>poměrně značnou podobu</w:t>
      </w:r>
      <w:r w:rsidR="00C01277" w:rsidRPr="00C01277">
        <w:t xml:space="preserve">. </w:t>
      </w:r>
    </w:p>
    <w:p w14:paraId="4F5718F9" w14:textId="77777777" w:rsidR="00F32EE3" w:rsidRDefault="00F32EE3" w:rsidP="00451F81"/>
    <w:p w14:paraId="5B65F64D" w14:textId="77777777" w:rsidR="00F32EE3" w:rsidRDefault="00136554" w:rsidP="00136554">
      <w:pPr>
        <w:ind w:firstLine="0"/>
      </w:pPr>
      <w:r>
        <w:t xml:space="preserve"> </w:t>
      </w:r>
      <w:r>
        <w:tab/>
        <w:t xml:space="preserve">§ 331 ZPO obsahuje právní úpravu obdobnou našemu nedostavení se na přípravné jednání. Pokud se žalovaný nedostaví v termínu na ústní jednání, a navrhne-li to žalobce, </w:t>
      </w:r>
      <w:r w:rsidR="00A540C6">
        <w:t xml:space="preserve">soud připustí ústní vyjádření žalobce k této věci. Pokud je návrh žalobce </w:t>
      </w:r>
      <w:r w:rsidR="00E81DB8">
        <w:t xml:space="preserve">(nárok uplatněný v žalobě) </w:t>
      </w:r>
      <w:r w:rsidR="00A540C6">
        <w:t xml:space="preserve">odůvodněný, rozhodne soud rozsudkem pro zmeškání, v opačném případě </w:t>
      </w:r>
      <w:r w:rsidR="003A7376">
        <w:t>je žaloba zamítnuta.</w:t>
      </w:r>
      <w:r w:rsidR="003A7376">
        <w:rPr>
          <w:rStyle w:val="Znakapoznpodarou"/>
        </w:rPr>
        <w:footnoteReference w:id="98"/>
      </w:r>
      <w:r w:rsidR="003A7376">
        <w:t xml:space="preserve"> Pokud žalovaný včas soudu nesdělí, že hodlá proti nároku </w:t>
      </w:r>
      <w:r w:rsidR="009469AC">
        <w:t xml:space="preserve">uplatněnému </w:t>
      </w:r>
      <w:r w:rsidR="003A7376">
        <w:t>v žalobě brojit</w:t>
      </w:r>
      <w:r w:rsidR="00CE2CEC">
        <w:t xml:space="preserve"> (vyjádřit nesouhlas </w:t>
      </w:r>
      <w:r w:rsidR="00F0752A">
        <w:t>s nárokem)</w:t>
      </w:r>
      <w:r w:rsidR="003A7376">
        <w:t xml:space="preserve">, </w:t>
      </w:r>
      <w:r w:rsidR="00806DA4">
        <w:t>tak soud rozhodne na návrh žalobce rozsudkem pro zmeškání i bez ústního jednání.</w:t>
      </w:r>
      <w:r w:rsidR="003818E5">
        <w:t xml:space="preserve"> Pokud by se ovšem ale žalovaný stihl nějakým způsobem vyjádřit a toto vyjádření by soudu </w:t>
      </w:r>
      <w:r w:rsidR="00092AD6">
        <w:t>stihl doručit předtím, než by soudce podepsal vydání rozsudek pro zmeškání, pak by k jeho vydání vůbec nedošlo.“</w:t>
      </w:r>
      <w:r w:rsidR="00092AD6">
        <w:rPr>
          <w:rStyle w:val="Znakapoznpodarou"/>
        </w:rPr>
        <w:footnoteReference w:id="99"/>
      </w:r>
      <w:r w:rsidR="00A5256D">
        <w:t xml:space="preserve"> </w:t>
      </w:r>
      <w:r w:rsidR="00D57091">
        <w:t>Dá se říci, že d</w:t>
      </w:r>
      <w:r w:rsidR="00F0752A">
        <w:t>ruhý případ je obdobou kvalifikované výzvy v našem právním řádu.</w:t>
      </w:r>
      <w:r w:rsidR="00301AF6">
        <w:t xml:space="preserve"> </w:t>
      </w:r>
      <w:r w:rsidR="00356844">
        <w:t>Návrh</w:t>
      </w:r>
      <w:r w:rsidR="00301AF6">
        <w:t xml:space="preserve"> </w:t>
      </w:r>
      <w:r w:rsidR="00C637C8">
        <w:t xml:space="preserve">na vydání </w:t>
      </w:r>
      <w:r w:rsidR="00301AF6">
        <w:t xml:space="preserve">rozsudku pro zmeškání </w:t>
      </w:r>
      <w:r w:rsidR="00356844">
        <w:t>může být v několika situacích zamítnut, konkrétně se to</w:t>
      </w:r>
      <w:r w:rsidR="00301AF6">
        <w:t xml:space="preserve"> týká </w:t>
      </w:r>
      <w:r w:rsidR="00A91E34">
        <w:t>5 situací</w:t>
      </w:r>
      <w:r w:rsidR="00D97FB9">
        <w:t xml:space="preserve">, kdy </w:t>
      </w:r>
      <w:r w:rsidR="00A91E34">
        <w:t>některé z nich uvedu. Za prvé</w:t>
      </w:r>
      <w:r w:rsidR="00D97FB9">
        <w:t xml:space="preserve"> strana, která se na jednání dostavila, není schopna prokázat oprávněnost nároku v žalobě,</w:t>
      </w:r>
      <w:r w:rsidR="00A91E34">
        <w:t xml:space="preserve"> nebo za druhé st</w:t>
      </w:r>
      <w:r w:rsidR="00D97FB9">
        <w:t>rana,</w:t>
      </w:r>
      <w:r w:rsidR="00A91E34">
        <w:t xml:space="preserve"> </w:t>
      </w:r>
      <w:r w:rsidR="00D97FB9">
        <w:t>která se nedostavila k jednání, nebyla předvolána v souladu se zákonem,</w:t>
      </w:r>
      <w:r w:rsidR="00A91E34">
        <w:t xml:space="preserve"> nebo za třetí žalovaný nebyl řádně poučen o negativních následcích jeho jednání.</w:t>
      </w:r>
      <w:r w:rsidR="000B020F">
        <w:rPr>
          <w:rStyle w:val="Znakapoznpodarou"/>
        </w:rPr>
        <w:footnoteReference w:id="100"/>
      </w:r>
      <w:r w:rsidR="00752E45">
        <w:t xml:space="preserve"> </w:t>
      </w:r>
      <w:r w:rsidR="008A42BC">
        <w:t xml:space="preserve">Pro zajímavost dodávám, že německá právní </w:t>
      </w:r>
      <w:r w:rsidR="00B07DA4">
        <w:t>úprava obsahuje také</w:t>
      </w:r>
      <w:r w:rsidR="008A42BC">
        <w:t xml:space="preserve"> rozsudek pro zmeškání </w:t>
      </w:r>
      <w:r w:rsidR="00B07DA4">
        <w:t>proti žalobci</w:t>
      </w:r>
      <w:r w:rsidR="008A42BC">
        <w:t xml:space="preserve">. </w:t>
      </w:r>
    </w:p>
    <w:p w14:paraId="71A6CCC0" w14:textId="77777777" w:rsidR="00607E96" w:rsidRPr="00C01277" w:rsidRDefault="00607E96" w:rsidP="00136554">
      <w:pPr>
        <w:ind w:firstLine="0"/>
      </w:pPr>
      <w:r>
        <w:t xml:space="preserve"> </w:t>
      </w:r>
      <w:r>
        <w:tab/>
      </w:r>
      <w:r w:rsidR="00B07DA4">
        <w:t>Závěrem lze říci, že</w:t>
      </w:r>
      <w:r>
        <w:t xml:space="preserve"> německá právní úprava </w:t>
      </w:r>
      <w:r w:rsidR="00B07DA4">
        <w:t>fikce uznání nároku je odlišná než</w:t>
      </w:r>
      <w:r>
        <w:t xml:space="preserve"> česká právní úprava. Dá se říci, že v podobných situacích</w:t>
      </w:r>
      <w:r w:rsidR="00B168A3">
        <w:t xml:space="preserve"> (obdoba přípravného jednání v § 331 odst. 1 ZPO a obdoba kvalifikované výzvy v § 331 odst. 3 ZPO)</w:t>
      </w:r>
      <w:r>
        <w:t>, kdy se v</w:t>
      </w:r>
      <w:r w:rsidR="004A137A">
        <w:t> </w:t>
      </w:r>
      <w:r>
        <w:t>České republice rozhoduje rozsudkem pro uznání</w:t>
      </w:r>
      <w:r w:rsidR="00B07DA4">
        <w:t xml:space="preserve"> vydaným na základě fikce uznání nároku</w:t>
      </w:r>
      <w:r>
        <w:t>, se v Německu rozhoduje rozsudkem pro zmeškání.</w:t>
      </w:r>
      <w:r w:rsidR="002025C8">
        <w:t xml:space="preserve"> </w:t>
      </w:r>
      <w:r>
        <w:t xml:space="preserve"> </w:t>
      </w:r>
      <w:r w:rsidR="00752E45">
        <w:t>Na vhodnost německé právní úpravy poukazuje v některých rozhodnutích i ÚS</w:t>
      </w:r>
      <w:r w:rsidR="00900D32">
        <w:t>.</w:t>
      </w:r>
      <w:r w:rsidR="00752E45">
        <w:rPr>
          <w:rStyle w:val="Znakapoznpodarou"/>
        </w:rPr>
        <w:footnoteReference w:id="101"/>
      </w:r>
    </w:p>
    <w:p w14:paraId="2709C75B" w14:textId="77777777" w:rsidR="00594114" w:rsidRDefault="00594114" w:rsidP="00594114"/>
    <w:p w14:paraId="3D31AD39" w14:textId="77777777" w:rsidR="00CB362B" w:rsidRDefault="00CB362B" w:rsidP="00594114"/>
    <w:p w14:paraId="35CF4244" w14:textId="77777777" w:rsidR="00CB362B" w:rsidRDefault="00CB362B" w:rsidP="00594114"/>
    <w:p w14:paraId="6B2E0D62" w14:textId="77777777" w:rsidR="00CB362B" w:rsidRDefault="00CB362B" w:rsidP="00594114"/>
    <w:p w14:paraId="60C44AE8" w14:textId="77777777" w:rsidR="00CB362B" w:rsidRDefault="00CB362B" w:rsidP="00594114"/>
    <w:p w14:paraId="657A8C1B" w14:textId="77777777" w:rsidR="00CB362B" w:rsidRDefault="00CB362B" w:rsidP="00594114"/>
    <w:p w14:paraId="295DE23E" w14:textId="77777777" w:rsidR="00CB362B" w:rsidRDefault="00CB362B" w:rsidP="00594114"/>
    <w:p w14:paraId="11BD36B9" w14:textId="77777777" w:rsidR="00CB362B" w:rsidRDefault="00CB362B" w:rsidP="00594114"/>
    <w:p w14:paraId="22E914A6" w14:textId="3DCD80B8" w:rsidR="00CB362B" w:rsidRDefault="00CB362B" w:rsidP="00CB362B">
      <w:pPr>
        <w:pStyle w:val="Nadpis1"/>
      </w:pPr>
      <w:bookmarkStart w:id="36" w:name="_Toc523947554"/>
      <w:r>
        <w:lastRenderedPageBreak/>
        <w:t>Závěr</w:t>
      </w:r>
      <w:bookmarkEnd w:id="36"/>
    </w:p>
    <w:p w14:paraId="0FCFEF62" w14:textId="77777777" w:rsidR="00B87C11" w:rsidRPr="00B87C11" w:rsidRDefault="00B87C11" w:rsidP="00B87C11">
      <w:pPr>
        <w:rPr>
          <w:lang w:val="x-none"/>
        </w:rPr>
      </w:pPr>
    </w:p>
    <w:p w14:paraId="62C9FC0B" w14:textId="77777777" w:rsidR="00BA4493" w:rsidRDefault="00315879" w:rsidP="00BA4493">
      <w:r>
        <w:t xml:space="preserve">Ve své diplomové práci jsem se zabývala rozsudkem pro uznání, zejména tedy z pohledu fikce uznání nároku žalovaným. </w:t>
      </w:r>
      <w:r w:rsidR="00D801A6">
        <w:t>Cílem mé diplomové práce bylo odpovědět na výzkumnou otázku „Je aktuální právní úprava rozsudku pro uznání na základě fikce uznání nároku v rozporu s právem na spravedlivý proces?“</w:t>
      </w:r>
    </w:p>
    <w:p w14:paraId="79D726BB" w14:textId="77777777" w:rsidR="00167B88" w:rsidRDefault="00C47353" w:rsidP="00167B88">
      <w:r>
        <w:t>První a druhá kapitola</w:t>
      </w:r>
      <w:r w:rsidR="00CB7624">
        <w:t xml:space="preserve"> mojí diplomové práce jsou pojaty spíše teoreticky, kdy </w:t>
      </w:r>
      <w:r w:rsidR="00596FC0">
        <w:t xml:space="preserve">jsem </w:t>
      </w:r>
      <w:r w:rsidR="00CB7624">
        <w:t>pro účely zodp</w:t>
      </w:r>
      <w:r w:rsidR="00596FC0">
        <w:t>ovězení výzkumné otázky definovala</w:t>
      </w:r>
      <w:r w:rsidR="00CB7624">
        <w:t xml:space="preserve"> </w:t>
      </w:r>
      <w:r w:rsidR="00493D8E">
        <w:t xml:space="preserve">za pomocí popisné metody </w:t>
      </w:r>
      <w:r w:rsidR="00CB7624">
        <w:t>základní pojmy s ro</w:t>
      </w:r>
      <w:r w:rsidR="00E12E2A">
        <w:t xml:space="preserve">zsudkem pro uznání související. </w:t>
      </w:r>
      <w:r w:rsidR="00EB19C1">
        <w:t>Současnou právní úpravu fikce</w:t>
      </w:r>
      <w:r w:rsidR="00CB7624">
        <w:t xml:space="preserve"> uznání nároku žalovaným (tedy vydání rozsudku pro uznání v případě, kdy se žalovaný včas nevyjádří na kvalifikovanou výzvu anebo se žalovaný nedostaví bez omluvy k přípravnému jednání</w:t>
      </w:r>
      <w:r w:rsidR="00596FC0">
        <w:t xml:space="preserve">) </w:t>
      </w:r>
      <w:r w:rsidR="00621D18">
        <w:t>jsem posuzovala</w:t>
      </w:r>
      <w:r w:rsidR="00AD228E">
        <w:t xml:space="preserve"> </w:t>
      </w:r>
      <w:r w:rsidR="00AC7A71">
        <w:t>z hl</w:t>
      </w:r>
      <w:r w:rsidR="00E12E2A">
        <w:t>ediska souladu s ústavněprávními</w:t>
      </w:r>
      <w:r w:rsidR="00AC7A71">
        <w:t xml:space="preserve"> zásadami a principy</w:t>
      </w:r>
      <w:r w:rsidR="00B47824">
        <w:t xml:space="preserve"> – zejména tedy soulad </w:t>
      </w:r>
      <w:r w:rsidR="00F2567B">
        <w:t xml:space="preserve">fikce uznání nároku žalovaným </w:t>
      </w:r>
      <w:r w:rsidR="00B47824">
        <w:t>s právem na spravedlivý proces</w:t>
      </w:r>
      <w:r w:rsidR="00E12E2A">
        <w:t xml:space="preserve"> a jednotlivými komponenty, které právo na spravedlivý proces tvoří. </w:t>
      </w:r>
    </w:p>
    <w:p w14:paraId="4174BDF4" w14:textId="77777777" w:rsidR="001E6082" w:rsidRDefault="00167B88" w:rsidP="001E6082">
      <w:r>
        <w:t xml:space="preserve"> Se znovuzavedením institutů kvalifikované výzvy a přípravného jednání byla </w:t>
      </w:r>
      <w:r w:rsidR="0035721C">
        <w:t>posílena zásada formální pravdy.</w:t>
      </w:r>
      <w:r>
        <w:t xml:space="preserve"> </w:t>
      </w:r>
      <w:r w:rsidR="0035721C">
        <w:t>V</w:t>
      </w:r>
      <w:r>
        <w:t> době komunistického Československa</w:t>
      </w:r>
      <w:r w:rsidR="0035721C">
        <w:t xml:space="preserve"> byla totiž vůdčí právní zásadou zásada materiální pravdy. </w:t>
      </w:r>
      <w:r>
        <w:t>Současný stav, kdy soud stále primárně rozhoduje na základě zjištěného skutkové stavu, tedy zásady materiální pravdy a zásada formální pravdy materiální pravdu pouze</w:t>
      </w:r>
      <w:r w:rsidR="001E6082">
        <w:t xml:space="preserve"> doplňuje, považuji za vhodný. </w:t>
      </w:r>
    </w:p>
    <w:p w14:paraId="6AD254B8" w14:textId="131ECC67" w:rsidR="000D6D2E" w:rsidRDefault="001E6082" w:rsidP="001E6082">
      <w:r>
        <w:t>Dle mého názoru je narušena zásada rovnosti účastníků řízení,</w:t>
      </w:r>
      <w:r w:rsidR="005D1211">
        <w:t xml:space="preserve"> která je jednou</w:t>
      </w:r>
      <w:r w:rsidR="00630A1F">
        <w:t xml:space="preserve"> z klíčových zásad v demokratickém právním státě a </w:t>
      </w:r>
      <w:r w:rsidR="007219AD">
        <w:t xml:space="preserve">je to </w:t>
      </w:r>
      <w:r w:rsidR="00630A1F">
        <w:t>jeden z hlavních komponen</w:t>
      </w:r>
      <w:r w:rsidR="00DB548A">
        <w:t xml:space="preserve">tů práva na spravedlivý proces, a to v oblasti </w:t>
      </w:r>
      <w:r>
        <w:t>rovnosti zbraní.</w:t>
      </w:r>
      <w:r w:rsidR="000C14E8">
        <w:br/>
      </w:r>
      <w:r w:rsidR="001B107B">
        <w:t xml:space="preserve">Dle mého názoru je celá úprava </w:t>
      </w:r>
      <w:r w:rsidR="007C7290">
        <w:t>fikce uznání nároku zakotvena v</w:t>
      </w:r>
      <w:r w:rsidR="001B107B">
        <w:t xml:space="preserve"> </w:t>
      </w:r>
      <w:r w:rsidR="007C7290">
        <w:t>neprospěch žalovaného</w:t>
      </w:r>
      <w:r w:rsidR="001B107B">
        <w:t xml:space="preserve">. </w:t>
      </w:r>
      <w:r w:rsidR="00DC2010">
        <w:t>I přesto, že ÚS ve svých nálezech uvádí, že se zvyšují i nároky na plnění procesních povinností na straně žalobce</w:t>
      </w:r>
      <w:r w:rsidR="000C14E8">
        <w:t>, zejména tedy vyšší nároky na skutková tvrzení uvedená v žalobě</w:t>
      </w:r>
      <w:r w:rsidR="00DC2010">
        <w:t xml:space="preserve"> (viz. Nález Ústavního soudu ze dne 13. října 2016, </w:t>
      </w:r>
      <w:proofErr w:type="spellStart"/>
      <w:r w:rsidR="00DC2010">
        <w:t>sp</w:t>
      </w:r>
      <w:proofErr w:type="spellEnd"/>
      <w:r w:rsidR="00DC2010">
        <w:t xml:space="preserve">. zn. I. ÚS 1261/15) stále se domnívám, že </w:t>
      </w:r>
      <w:r w:rsidR="008B7F7F">
        <w:t>žalovaný je v horším postavení (např. žalovaný je ze zákona povinen se vyjádřit na kvalifikovanou výzvu včas a řádně, vyjádření nesmí být podáno v nekompletním znění; v případě, že žalovanému ve vyjádření brání váž</w:t>
      </w:r>
      <w:r w:rsidR="006644D4">
        <w:t>ný důvod, je povinen jej sdělit. I</w:t>
      </w:r>
      <w:r w:rsidR="008B7F7F">
        <w:t xml:space="preserve"> přesto, že se často žalovaní chovají tak, že proti nároku uplatněnému v žalobě hodlají brojit, obecné soudy zcela nesprávně rozhodnou rozsudkem pro uznání</w:t>
      </w:r>
      <w:r w:rsidR="006644D4">
        <w:t>, tím dojde k porušení práva na spravedlivý proces, a tedy i porušení zásady rovnosti</w:t>
      </w:r>
      <w:r w:rsidR="008B7F7F">
        <w:t>)</w:t>
      </w:r>
      <w:r w:rsidR="007C7290">
        <w:t>.</w:t>
      </w:r>
      <w:r>
        <w:t xml:space="preserve"> Dále narušení zásady rovnosti účastníků spatřuji v rozdílných následcích nedostavení se na přípravné jednání na straně žalobce a na straně žalovaného. </w:t>
      </w:r>
    </w:p>
    <w:p w14:paraId="2208FF72" w14:textId="55394FFA" w:rsidR="00F33011" w:rsidRDefault="007C7290" w:rsidP="00EA2DDF">
      <w:r>
        <w:lastRenderedPageBreak/>
        <w:t>Se zásadou rovnosti samozřejmě souvisí</w:t>
      </w:r>
      <w:r w:rsidR="00174066">
        <w:t xml:space="preserve"> i</w:t>
      </w:r>
      <w:r>
        <w:t xml:space="preserve"> právo na spravedlivý proces. Odpověď na moji výzkumnou otázku není a </w:t>
      </w:r>
      <w:r w:rsidR="00736359">
        <w:t xml:space="preserve">ani </w:t>
      </w:r>
      <w:r>
        <w:t>nemůže dle mého názoru být jednoznačná</w:t>
      </w:r>
      <w:r w:rsidR="00E442D4">
        <w:t>. Z</w:t>
      </w:r>
      <w:r w:rsidR="00133EBF">
        <w:t xml:space="preserve">totožňuji </w:t>
      </w:r>
      <w:r w:rsidR="00E442D4">
        <w:t xml:space="preserve">se </w:t>
      </w:r>
      <w:r w:rsidR="00133EBF">
        <w:t>s</w:t>
      </w:r>
      <w:r w:rsidR="00EA2DDF">
        <w:t> </w:t>
      </w:r>
      <w:r w:rsidR="00133EBF">
        <w:t>mnoh</w:t>
      </w:r>
      <w:r w:rsidR="00EA2DDF">
        <w:t xml:space="preserve">ými </w:t>
      </w:r>
      <w:r w:rsidR="00133EBF">
        <w:t xml:space="preserve">nálezy ÚS, ve kterých </w:t>
      </w:r>
      <w:r w:rsidR="00AC3183">
        <w:t xml:space="preserve">se </w:t>
      </w:r>
      <w:r w:rsidR="00133EBF">
        <w:t>vyslovuje porušení práva na spravedlivý pro</w:t>
      </w:r>
      <w:r w:rsidR="00EA2DDF">
        <w:t xml:space="preserve">ces obecnými soudy. </w:t>
      </w:r>
      <w:r w:rsidR="00F33011">
        <w:t xml:space="preserve">Vybrala jsem nálezy ÚS, které se týkají různých situací, které se v běžném životě dějí a vztahují se k fikci uznání nároku. </w:t>
      </w:r>
      <w:r w:rsidR="00B81935">
        <w:t xml:space="preserve">Jednotlivé nálezy jsem analyzovala a snažila se vyhodnotit dílčí cíle pro zodpovězení mé výzkumné otázky. </w:t>
      </w:r>
      <w:r w:rsidR="00B957D7">
        <w:t>Osobně si myslím, že právní úprava fikce uznání nároku je v zákoně upravena poměrně vhodným a vyhovujícím způsobem. Ovšem obecné soudy v mnoha případech zneužívají fikce uznání nároku a rozhodují jednotlivé k</w:t>
      </w:r>
      <w:r w:rsidR="009E3D0B">
        <w:t>auz</w:t>
      </w:r>
      <w:r w:rsidR="00B957D7">
        <w:t xml:space="preserve">y rozsudky pro uznání, </w:t>
      </w:r>
      <w:r w:rsidR="009E3D0B">
        <w:t>i přesto, že</w:t>
      </w:r>
      <w:r w:rsidR="00B957D7">
        <w:t xml:space="preserve"> pro jejich vydání není v konkrétních případech </w:t>
      </w:r>
      <w:r w:rsidR="009E3D0B">
        <w:t xml:space="preserve">opodstatnění. </w:t>
      </w:r>
      <w:r w:rsidR="0022172D">
        <w:t>V takovém případě pak ale obecné soudy tímto ledabylým nadužíváním rozsudku pro uznání</w:t>
      </w:r>
      <w:r w:rsidR="004C7E60">
        <w:t xml:space="preserve"> porušují hlavní cíl a smysl fikce uznání nároku, totiž z</w:t>
      </w:r>
      <w:r w:rsidR="00794ECF">
        <w:t xml:space="preserve">ásadu rychlosti a hospodárnosti, neboť se žalovaní často obrací na odvolací instanci, a mnohdy i na ÚS a tím dochází ke značným průtahům v řízení. </w:t>
      </w:r>
      <w:r w:rsidR="00FE084A">
        <w:t xml:space="preserve">ÚS ve svých nálezech vyslovil povinnost restriktivního výkladu předpokladů pro vydání rozsudku pro uznání a citlivého používání fikce uznání nároku žalovaným. </w:t>
      </w:r>
      <w:r w:rsidR="00ED2731">
        <w:t>Z analýzy některých</w:t>
      </w:r>
      <w:r w:rsidR="007931C6">
        <w:t xml:space="preserve"> nálezů ÚS </w:t>
      </w:r>
      <w:r w:rsidR="00ED2731">
        <w:t xml:space="preserve">vyplývá, že obecné soudy </w:t>
      </w:r>
      <w:r w:rsidR="00B52BBA">
        <w:t>s</w:t>
      </w:r>
      <w:r w:rsidR="00FE084A">
        <w:t xml:space="preserve"> vydáváním</w:t>
      </w:r>
      <w:r w:rsidR="00B52BBA">
        <w:t xml:space="preserve"> </w:t>
      </w:r>
      <w:r w:rsidR="00FE084A">
        <w:t>rozsudků</w:t>
      </w:r>
      <w:r w:rsidR="00ED2731">
        <w:t xml:space="preserve"> pro uznání</w:t>
      </w:r>
      <w:r w:rsidR="00FE084A">
        <w:t xml:space="preserve"> na základě fikce uznání nároku</w:t>
      </w:r>
      <w:r w:rsidR="00ED2731">
        <w:t xml:space="preserve"> </w:t>
      </w:r>
      <w:r w:rsidR="00FE084A">
        <w:t>n</w:t>
      </w:r>
      <w:r w:rsidR="00ED2731">
        <w:t>eumí (zatím) zacháze</w:t>
      </w:r>
      <w:r w:rsidR="00FE084A">
        <w:t xml:space="preserve">t. </w:t>
      </w:r>
      <w:r w:rsidR="00C31E16">
        <w:t xml:space="preserve">Dle mého názoru není možno rozhodnout rozsudkem pro uznání v případech, kdy je naprosto zřejmé, že žalovaný s nárokem v žalobě proti němu uplatněným, nesouhlasí. </w:t>
      </w:r>
      <w:r w:rsidR="00EA7B19">
        <w:t xml:space="preserve">Nesouhlas může žalovaný projevit vícero způsoby, např. pokud je kvalifikovaná výzva součástí platebního rozkazu a žalovaný podá </w:t>
      </w:r>
      <w:r w:rsidR="00AD5DF4">
        <w:t xml:space="preserve">proti </w:t>
      </w:r>
      <w:r w:rsidR="00EA7B19">
        <w:t>platebnímu rozkazu odp</w:t>
      </w:r>
      <w:r w:rsidR="00AD5DF4">
        <w:t xml:space="preserve">or. </w:t>
      </w:r>
      <w:r w:rsidR="00EA7B19">
        <w:t>I přesto, že se případně žalovaný nevyjádří na kvalifikovanou výzvu, je dle mého názoru podání odporu (zejména pokud je odpor podán včas a odůvodněn)</w:t>
      </w:r>
      <w:r w:rsidR="00246231">
        <w:t xml:space="preserve"> dostatečnou obranou žalovaného proti nároku v žalobě. Totéž platí</w:t>
      </w:r>
      <w:r w:rsidR="00B21CA9">
        <w:t>,</w:t>
      </w:r>
      <w:r w:rsidR="00246231">
        <w:t xml:space="preserve"> pokud se žalovaný vyjádří ve lhůtě stanovené pro vyjádření na kvalifikovanou výzvu, kdy podání</w:t>
      </w:r>
      <w:r w:rsidR="00DF082B">
        <w:t xml:space="preserve"> není soudu doručeno kompletní, je jasné, že žalovaný nárok v žalobě neuznává. Jako další důvod, kdy je zřejmé, že se žalovaný hodlá bránit, jsem shledala situaci, kdy si žalovaný opatří právní</w:t>
      </w:r>
      <w:r w:rsidR="000879FF">
        <w:t>ho</w:t>
      </w:r>
      <w:r w:rsidR="00DF082B">
        <w:t xml:space="preserve"> zástupce pro dané řízení. </w:t>
      </w:r>
      <w:r w:rsidR="00246231">
        <w:t>Pokud by obecné soudy používaly fikci uznání nároku uvážlivě, citlivě, dodržovaly restriktivní výklad, ústavněprávní zásady a zásady civilního procesu, mám za to, že je právní úprava fikce uznání nároku v souladu s právem na spravedlivý proces. Vzhledem k tomu, že ale obecné soudy často jednají ledabyle, navrhuji níže možná řešení budoucí právní úpravy.</w:t>
      </w:r>
    </w:p>
    <w:p w14:paraId="4E3C81C5" w14:textId="77777777" w:rsidR="00CB07EF" w:rsidRDefault="00CB07EF" w:rsidP="008E605A">
      <w:r>
        <w:t xml:space="preserve">K tomu, abych si udělala komplexní názor na současnou právní úpravu fikce uznání nároku žalovaným jsem </w:t>
      </w:r>
      <w:r w:rsidR="00AC1673">
        <w:t xml:space="preserve">za pomocí metody komparace </w:t>
      </w:r>
      <w:r>
        <w:t xml:space="preserve">zkoumala v úvodu své práce historickou právní úpravu. Civilní řád soudní v situacích, ve kterých se v současné době rozhoduje rozsudkem pro uznání, rozhodoval rozsudkem pro zmeškání. Tento zákon je stále v Rakousku účinný. Dále jsem českou právní úpravu porovnala s německou právní úpravu, která používá rozsudek pro uznání pouze v případě výslovného uznání nároku žalovaným. </w:t>
      </w:r>
      <w:r w:rsidR="00A91778">
        <w:t xml:space="preserve">V situacích, které se podobají české právní </w:t>
      </w:r>
      <w:r w:rsidR="00A91778">
        <w:lastRenderedPageBreak/>
        <w:t xml:space="preserve">úpravě fikce uznání nároku, je v Německu zakotven rozsudek </w:t>
      </w:r>
      <w:r w:rsidR="006F3042">
        <w:t>pro zmeškání. Poté, co jsem provedla</w:t>
      </w:r>
      <w:r w:rsidR="00A91778">
        <w:t xml:space="preserve"> </w:t>
      </w:r>
      <w:r w:rsidR="006F3042">
        <w:t xml:space="preserve">metodu komparace, jsem zjistila, že pro fikci uznání nároku nenajdeme opodstatnění ani v historické úpravě (jak mnohdy bývá zvykem) ani v úpravě Německa či Rakouska. </w:t>
      </w:r>
    </w:p>
    <w:p w14:paraId="024B35BE" w14:textId="77777777" w:rsidR="00916C4A" w:rsidRDefault="00CB07EF" w:rsidP="00BA4493">
      <w:r>
        <w:t xml:space="preserve">Do budoucna bych navrhovala dvě možná řešení, jak situaci, která se týká fikce uznání nároku zjednodušit. </w:t>
      </w:r>
      <w:r w:rsidR="00916C4A">
        <w:t xml:space="preserve">První řešení by spočívalo v úplném nahrazení fikce uznání nároku rozsudkem pro zmeškání. </w:t>
      </w:r>
      <w:r w:rsidR="009D020E">
        <w:t xml:space="preserve">Rozsudek pro zmeškání má oproti rozsudku pro uznání hned několik nesporných výhod. </w:t>
      </w:r>
      <w:r w:rsidR="000C2D2B">
        <w:t>Rozsud</w:t>
      </w:r>
      <w:r w:rsidR="00BB224A">
        <w:t xml:space="preserve">ek pro zmeškání soud nevydává při splnění zákonných předpokladů automaticky (tak jako u rozsudku pro uznání), ale má </w:t>
      </w:r>
      <w:r w:rsidR="000C2D2B">
        <w:t>možnost použít soudní uvážení a rozsudek vydat pouze pokud</w:t>
      </w:r>
      <w:r w:rsidR="00043EA8">
        <w:t xml:space="preserve"> jsou</w:t>
      </w:r>
      <w:r w:rsidR="000C2D2B">
        <w:t xml:space="preserve"> skutková tvrzení, které uvádí žalobce, oprávněná.</w:t>
      </w:r>
      <w:r w:rsidR="0016699F">
        <w:rPr>
          <w:rStyle w:val="Znakapoznpodarou"/>
        </w:rPr>
        <w:footnoteReference w:id="102"/>
      </w:r>
      <w:r w:rsidR="000C2D2B">
        <w:t xml:space="preserve"> </w:t>
      </w:r>
      <w:r w:rsidR="00E158AF">
        <w:t>Dalším rozdílem je možnost žalovaného</w:t>
      </w:r>
      <w:r w:rsidR="00D86FB1">
        <w:t xml:space="preserve"> podat návrh na zrušení rozsudku pro zmeškání, pokud žalovaný zmeškal první jednání z omluvitelných důvodů.</w:t>
      </w:r>
      <w:r w:rsidR="00B64D7F">
        <w:t xml:space="preserve"> Z hlediska dosažení legitimního cíle</w:t>
      </w:r>
      <w:r w:rsidR="00F455D1">
        <w:t xml:space="preserve"> (pasivita či obstrukce na straně žalovaného)</w:t>
      </w:r>
      <w:r w:rsidR="00B64D7F">
        <w:t xml:space="preserve"> je rozsudek pro zmeškání vhodnější prostředek</w:t>
      </w:r>
      <w:r w:rsidR="00371244">
        <w:t xml:space="preserve"> než rozsudek pro uznání. Soud je při vydání rozsudku pro zmeškání povinen odůvodnit právní posouzení nároku, čímž je v podstatě na rozdíl od rozsudku pro uznání žalovanému zachováno</w:t>
      </w:r>
      <w:r w:rsidR="00FA59D2">
        <w:t xml:space="preserve"> ve větší míře</w:t>
      </w:r>
      <w:r w:rsidR="00371244">
        <w:t xml:space="preserve"> právo </w:t>
      </w:r>
      <w:r w:rsidR="00AE6537">
        <w:t>na řádní odůvodnění rozhodnutí.</w:t>
      </w:r>
      <w:r w:rsidR="00AE6537">
        <w:rPr>
          <w:rStyle w:val="Znakapoznpodarou"/>
        </w:rPr>
        <w:footnoteReference w:id="103"/>
      </w:r>
      <w:r w:rsidR="00F869B1">
        <w:t xml:space="preserve">Pro nahrazení fikce uznání nároku žalovaným také svědčí teze Věcného záměru civilního řádu soudního, kdy se pracovní skupina, která na tomto Věcném záměru pracuje, taktéž přiklání k nahrazení kontumačním rozsudkem. </w:t>
      </w:r>
      <w:r w:rsidR="00B17294">
        <w:t>Domnívám se, že vzhledem ke kontroverznímu nálezu ÚS</w:t>
      </w:r>
      <w:r w:rsidR="0059306F">
        <w:rPr>
          <w:rStyle w:val="Znakapoznpodarou"/>
        </w:rPr>
        <w:footnoteReference w:id="104"/>
      </w:r>
      <w:r w:rsidR="00B17294">
        <w:t xml:space="preserve">, by i nemalá část ústavních soudců přivítala novou právní úpravu ve formě rozsudku pro uznání. </w:t>
      </w:r>
    </w:p>
    <w:p w14:paraId="1A595EF7" w14:textId="0F2C5378" w:rsidR="00B31B84" w:rsidRDefault="00475F87" w:rsidP="00C47A15">
      <w:r>
        <w:t xml:space="preserve">Druhým možným řešením, které se mi ovšem zdá být méně vhodným řešením, by bylo rozšíření možnosti nápravy </w:t>
      </w:r>
      <w:r w:rsidR="00DD07C8">
        <w:t xml:space="preserve">nesprávných rozhodnutí učiněných ve formě </w:t>
      </w:r>
      <w:r>
        <w:t>rozsudku pro uznán</w:t>
      </w:r>
      <w:r w:rsidR="00BC119E">
        <w:t>í.</w:t>
      </w:r>
      <w:r w:rsidR="006F1D97">
        <w:t> V s</w:t>
      </w:r>
      <w:r>
        <w:t xml:space="preserve">oučasné právní úpravě je možno podat odvolání pouze pokud nejsou splněny předpoklady pro vydání rozsudku pro uznání nebo </w:t>
      </w:r>
      <w:r w:rsidR="00420B39">
        <w:t>nebyly splněny podmínky řízení dle § 205 odst. 2 písm. a) OSŘ</w:t>
      </w:r>
      <w:r w:rsidR="00E957DC">
        <w:t xml:space="preserve">. Vzhledem k tomu, že rozsudek pro zmeškání je taktéž založen na fikci (nespornosti skutkových tvrzení žalobce) považovala bych za správné, aby oba rozsudky obsahovaly stejnou možnost nápravy </w:t>
      </w:r>
      <w:r w:rsidR="00C94828">
        <w:t>nesprávných</w:t>
      </w:r>
      <w:r w:rsidR="00E957DC">
        <w:t xml:space="preserve"> rozhodnutí. Tudíž bych navrhovala zavedení </w:t>
      </w:r>
      <w:r w:rsidR="00D12DA1">
        <w:t>jiného prostředku nápravy</w:t>
      </w:r>
      <w:r w:rsidR="00CD21B5">
        <w:t>– návrhu na zrušení rozsudku pro uznán</w:t>
      </w:r>
      <w:r w:rsidR="00495B2C">
        <w:t xml:space="preserve">í. </w:t>
      </w:r>
      <w:r w:rsidR="00CD21B5">
        <w:t>Návrh na zrušení rozsudku pro uznání by bylo možné podat, pokud by se žalovaný nevyjádřil na kvalifikovanou výzvu včas z</w:t>
      </w:r>
      <w:r w:rsidR="0019540A">
        <w:t> </w:t>
      </w:r>
      <w:r w:rsidR="00CD21B5">
        <w:t>omluvitelnýc</w:t>
      </w:r>
      <w:r w:rsidR="0019540A">
        <w:t>h (</w:t>
      </w:r>
      <w:r w:rsidR="00CD21B5">
        <w:t>zejména</w:t>
      </w:r>
      <w:r w:rsidR="0019540A">
        <w:t xml:space="preserve"> závažnějších</w:t>
      </w:r>
      <w:r w:rsidR="00A5763D">
        <w:t xml:space="preserve"> zdravotních)</w:t>
      </w:r>
      <w:r w:rsidR="00CD21B5">
        <w:t xml:space="preserve"> důvodů nebo pokud by se nedostavil na přípravné jednání</w:t>
      </w:r>
      <w:r w:rsidR="000566C5">
        <w:t>, taktéž z </w:t>
      </w:r>
      <w:r w:rsidR="002073D8">
        <w:t>vážných</w:t>
      </w:r>
      <w:r w:rsidR="000566C5">
        <w:t xml:space="preserve"> důvodů. K podání takového návrhu bych zvolila </w:t>
      </w:r>
      <w:r w:rsidR="00E644DF">
        <w:t>přiměřenou</w:t>
      </w:r>
      <w:r w:rsidR="000566C5">
        <w:t xml:space="preserve"> lhůtu,</w:t>
      </w:r>
      <w:r w:rsidR="00E644DF">
        <w:t xml:space="preserve"> </w:t>
      </w:r>
      <w:r w:rsidR="00B53462">
        <w:t xml:space="preserve">navrhovala bych </w:t>
      </w:r>
      <w:r w:rsidR="00DE56B8">
        <w:lastRenderedPageBreak/>
        <w:t>v rozmezí 1 až</w:t>
      </w:r>
      <w:r w:rsidR="00C83251">
        <w:t xml:space="preserve"> 3 měsíců</w:t>
      </w:r>
      <w:r w:rsidR="00C83251">
        <w:rPr>
          <w:rStyle w:val="Odkaznakoment"/>
        </w:rPr>
        <w:t xml:space="preserve"> </w:t>
      </w:r>
      <w:r w:rsidR="00E025FE">
        <w:t>od</w:t>
      </w:r>
      <w:r w:rsidR="000566C5">
        <w:t xml:space="preserve"> odpadnutí překážky, která žalovanému bránila ve vyjádření na kvalifikovanou výzvu nebo dostavení se na přípravné jednání. </w:t>
      </w:r>
    </w:p>
    <w:p w14:paraId="719CF243" w14:textId="64E8AAFC" w:rsidR="005C7D04" w:rsidRDefault="00A03529" w:rsidP="00E34658">
      <w:r>
        <w:t xml:space="preserve">Čtvrtá kapitola se zabývá </w:t>
      </w:r>
      <w:r w:rsidR="00E34658">
        <w:t>nástinem tezí Věcného záměru civilního řádu soudního.</w:t>
      </w:r>
      <w:r>
        <w:t xml:space="preserve"> Mnohé teze z Věcného záměru civilního řádu soudního jsou inspirovány německou právní úpravou a přiklání se k nahrazení rozsudkem pro zmeškání, k čemuž se přikláním i já. Poslední kapitola se týká právě provedení komparace s německou právní úpravou. </w:t>
      </w:r>
    </w:p>
    <w:p w14:paraId="4CF46980" w14:textId="5780392D" w:rsidR="00B7476A" w:rsidRDefault="00B7476A" w:rsidP="00E34658"/>
    <w:p w14:paraId="6D1E5FD7" w14:textId="3468AEA3" w:rsidR="00B7476A" w:rsidRDefault="00B7476A" w:rsidP="00E34658"/>
    <w:p w14:paraId="2F0061B5" w14:textId="3CB122F6" w:rsidR="00D1110E" w:rsidRDefault="00D1110E" w:rsidP="00E34658"/>
    <w:p w14:paraId="729718C5" w14:textId="299E42DE" w:rsidR="00D1110E" w:rsidRDefault="00D1110E" w:rsidP="00E34658"/>
    <w:p w14:paraId="3777F785" w14:textId="105F7DFD" w:rsidR="00D1110E" w:rsidRDefault="00D1110E" w:rsidP="00E34658"/>
    <w:p w14:paraId="3A711021" w14:textId="1E8484D4" w:rsidR="00D1110E" w:rsidRDefault="00D1110E" w:rsidP="00E34658"/>
    <w:p w14:paraId="5CE86D64" w14:textId="5BB96DE4" w:rsidR="00D1110E" w:rsidRDefault="00D1110E" w:rsidP="00E34658"/>
    <w:p w14:paraId="73B9B87D" w14:textId="36E78C7F" w:rsidR="00D1110E" w:rsidRDefault="00D1110E" w:rsidP="00E34658"/>
    <w:p w14:paraId="6C05ABFE" w14:textId="30A41088" w:rsidR="00D1110E" w:rsidRDefault="00D1110E" w:rsidP="00E34658"/>
    <w:p w14:paraId="211B028E" w14:textId="243DD090" w:rsidR="00D1110E" w:rsidRDefault="00D1110E" w:rsidP="00E34658"/>
    <w:p w14:paraId="7276E905" w14:textId="56D6544F" w:rsidR="00D1110E" w:rsidRDefault="00D1110E" w:rsidP="00E34658"/>
    <w:p w14:paraId="776D3F53" w14:textId="3523512F" w:rsidR="00D1110E" w:rsidRDefault="00D1110E" w:rsidP="00E34658"/>
    <w:p w14:paraId="26EE3FA2" w14:textId="1D0BEF3D" w:rsidR="00D1110E" w:rsidRDefault="00D1110E" w:rsidP="00E34658"/>
    <w:p w14:paraId="6DE5B247" w14:textId="1FF533B3" w:rsidR="00D1110E" w:rsidRDefault="00D1110E" w:rsidP="00E34658"/>
    <w:p w14:paraId="1CCD0EB4" w14:textId="01B9DD78" w:rsidR="00D1110E" w:rsidRDefault="00D1110E" w:rsidP="00E34658"/>
    <w:p w14:paraId="52720269" w14:textId="7AD34A5D" w:rsidR="00D1110E" w:rsidRDefault="00D1110E" w:rsidP="00E34658"/>
    <w:p w14:paraId="16D8C8ED" w14:textId="15A0D862" w:rsidR="00D1110E" w:rsidRDefault="00D1110E" w:rsidP="00E34658"/>
    <w:p w14:paraId="5699E87D" w14:textId="6978E8C9" w:rsidR="00D1110E" w:rsidRDefault="00D1110E" w:rsidP="00E34658"/>
    <w:p w14:paraId="5E875E01" w14:textId="0A2E374A" w:rsidR="00D1110E" w:rsidRDefault="00D1110E" w:rsidP="00E34658"/>
    <w:p w14:paraId="2A0BCD14" w14:textId="21C73EC6" w:rsidR="00D1110E" w:rsidRDefault="00D1110E" w:rsidP="00E34658"/>
    <w:p w14:paraId="73C008D8" w14:textId="29203B49" w:rsidR="00D1110E" w:rsidRDefault="00D1110E" w:rsidP="00E34658"/>
    <w:p w14:paraId="548F19E3" w14:textId="10E1066A" w:rsidR="00D1110E" w:rsidRDefault="00D1110E" w:rsidP="00E34658"/>
    <w:p w14:paraId="23BFC808" w14:textId="0F69A53D" w:rsidR="00D1110E" w:rsidRDefault="00D1110E" w:rsidP="00E34658"/>
    <w:p w14:paraId="62F4CFD4" w14:textId="64D5DA78" w:rsidR="00D1110E" w:rsidRDefault="00D1110E" w:rsidP="00E34658"/>
    <w:p w14:paraId="7B2B215B" w14:textId="40AB9240" w:rsidR="00D1110E" w:rsidRDefault="00D1110E" w:rsidP="00E34658"/>
    <w:p w14:paraId="11167433" w14:textId="25747EED" w:rsidR="00D1110E" w:rsidRDefault="00D1110E" w:rsidP="00E34658"/>
    <w:p w14:paraId="7DDCFF3F" w14:textId="5B5118DA" w:rsidR="00D1110E" w:rsidRDefault="00D1110E" w:rsidP="00E34658"/>
    <w:p w14:paraId="2AE8966A" w14:textId="77777777" w:rsidR="00B7476A" w:rsidRPr="00E34658" w:rsidRDefault="00B7476A" w:rsidP="00E34658"/>
    <w:p w14:paraId="2D06DE97" w14:textId="77777777" w:rsidR="00774D95" w:rsidRDefault="00774D95" w:rsidP="00C21F28">
      <w:pPr>
        <w:pStyle w:val="Nadpis1"/>
        <w:numPr>
          <w:ilvl w:val="0"/>
          <w:numId w:val="0"/>
        </w:numPr>
        <w:ind w:left="851" w:hanging="851"/>
      </w:pPr>
      <w:bookmarkStart w:id="37" w:name="_Toc523947555"/>
      <w:r>
        <w:lastRenderedPageBreak/>
        <w:t>Použitá literatura</w:t>
      </w:r>
      <w:bookmarkEnd w:id="37"/>
    </w:p>
    <w:p w14:paraId="7B961035" w14:textId="778B4E2B" w:rsidR="00774D95" w:rsidRPr="003930CB" w:rsidRDefault="00C21F28" w:rsidP="00C21F28">
      <w:pPr>
        <w:pStyle w:val="Nadpis2"/>
        <w:numPr>
          <w:ilvl w:val="0"/>
          <w:numId w:val="0"/>
        </w:numPr>
        <w:ind w:left="851" w:hanging="851"/>
        <w:rPr>
          <w:lang w:val="cs-CZ"/>
        </w:rPr>
      </w:pPr>
      <w:bookmarkStart w:id="38" w:name="_Toc523947556"/>
      <w:r>
        <w:t>Monografi</w:t>
      </w:r>
      <w:r w:rsidR="003930CB">
        <w:rPr>
          <w:lang w:val="cs-CZ"/>
        </w:rPr>
        <w:t>e</w:t>
      </w:r>
      <w:bookmarkEnd w:id="38"/>
    </w:p>
    <w:p w14:paraId="46EA6494" w14:textId="002A6697" w:rsidR="0017362C" w:rsidRDefault="0017362C" w:rsidP="0017362C">
      <w:pPr>
        <w:ind w:firstLine="0"/>
        <w:rPr>
          <w:lang w:val="x-none" w:eastAsia="x-none"/>
        </w:rPr>
      </w:pPr>
    </w:p>
    <w:p w14:paraId="4142234C" w14:textId="77777777" w:rsidR="0017362C" w:rsidRDefault="0017362C" w:rsidP="0017362C">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HAMUĽÁKOVÁ, Klára. </w:t>
      </w:r>
      <w:r w:rsidRPr="00BE565F">
        <w:rPr>
          <w:i/>
        </w:rPr>
        <w:t>Zásada koncentrace řízení a její uplatnění v civilním soudním řízení.</w:t>
      </w:r>
      <w:r>
        <w:t xml:space="preserve"> Praha: </w:t>
      </w:r>
      <w:proofErr w:type="spellStart"/>
      <w:r>
        <w:t>Leges</w:t>
      </w:r>
      <w:proofErr w:type="spellEnd"/>
      <w:r>
        <w:t xml:space="preserve">, 2010. 192 s. </w:t>
      </w:r>
    </w:p>
    <w:p w14:paraId="38714074" w14:textId="77777777" w:rsidR="0017362C" w:rsidRDefault="0017362C" w:rsidP="0017362C">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3F9A360F" w14:textId="5D0D32D0" w:rsidR="0017362C" w:rsidRDefault="0017362C" w:rsidP="0017362C">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HART, Herbert Lionel </w:t>
      </w:r>
      <w:proofErr w:type="spellStart"/>
      <w:r>
        <w:t>Adolphus</w:t>
      </w:r>
      <w:proofErr w:type="spellEnd"/>
      <w:r>
        <w:t xml:space="preserve">. </w:t>
      </w:r>
      <w:r w:rsidRPr="008A3C90">
        <w:rPr>
          <w:i/>
        </w:rPr>
        <w:t>Pojem práva.</w:t>
      </w:r>
      <w:r>
        <w:t xml:space="preserve"> Praha: PROSTOR, 2004, s.161. In PŘIDAL, Ondřej. Pojem právo na spravedlivý proces v civilním řízení. </w:t>
      </w:r>
      <w:r w:rsidRPr="002D122B">
        <w:rPr>
          <w:i/>
        </w:rPr>
        <w:t>Právní rozhledy,</w:t>
      </w:r>
      <w:r>
        <w:t xml:space="preserve"> 2010, roč. 18, č. 20, s. 731.</w:t>
      </w:r>
    </w:p>
    <w:p w14:paraId="5E634D12" w14:textId="2290A0E1" w:rsidR="0017362C" w:rsidRDefault="0017362C" w:rsidP="0017362C">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2B16B0E9" w14:textId="77777777" w:rsidR="0017362C" w:rsidRDefault="0017362C" w:rsidP="0017362C">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HOLLÄNDER, Pavel. </w:t>
      </w:r>
      <w:r w:rsidRPr="00F954F5">
        <w:rPr>
          <w:i/>
        </w:rPr>
        <w:t>Základy všeobecné státovědy</w:t>
      </w:r>
      <w:r>
        <w:t xml:space="preserve">. Plzeň: Aleš Čeněk, 2009. 429 s. </w:t>
      </w:r>
    </w:p>
    <w:p w14:paraId="74C48EC7" w14:textId="208D98EA" w:rsidR="0017362C" w:rsidRDefault="0017362C" w:rsidP="0017362C">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326F1C80" w14:textId="3CFAF216" w:rsidR="0017362C" w:rsidRDefault="0017362C" w:rsidP="0017362C">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HURDÍK, Jan. </w:t>
      </w:r>
      <w:r w:rsidRPr="00E80EE7">
        <w:rPr>
          <w:i/>
        </w:rPr>
        <w:t xml:space="preserve">Náklady občanského soudního řízení a rovný přístup účastníků ke spravedlnosti. </w:t>
      </w:r>
      <w:r>
        <w:t xml:space="preserve">Praha: </w:t>
      </w:r>
      <w:proofErr w:type="spellStart"/>
      <w:r>
        <w:t>Wolters</w:t>
      </w:r>
      <w:proofErr w:type="spellEnd"/>
      <w:r>
        <w:t xml:space="preserve"> </w:t>
      </w:r>
      <w:proofErr w:type="spellStart"/>
      <w:r>
        <w:t>Kluwer</w:t>
      </w:r>
      <w:proofErr w:type="spellEnd"/>
      <w:r>
        <w:t xml:space="preserve">, ČR, 2016. 136 s. </w:t>
      </w:r>
    </w:p>
    <w:p w14:paraId="02261109" w14:textId="09682DFC" w:rsidR="0017362C" w:rsidRDefault="0017362C" w:rsidP="0017362C">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5A9E0CFF" w14:textId="77777777" w:rsidR="0017362C" w:rsidRDefault="0017362C" w:rsidP="0017362C">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HURDÍK, Jan, LAVICKÝ, Petr. </w:t>
      </w:r>
      <w:r w:rsidRPr="00C75D17">
        <w:rPr>
          <w:i/>
        </w:rPr>
        <w:t>Systém zásad soukromého práva</w:t>
      </w:r>
      <w:r>
        <w:t xml:space="preserve">. Brno: Masarykova univerzita, 2010. 198 s. </w:t>
      </w:r>
    </w:p>
    <w:p w14:paraId="7CB8DA5D" w14:textId="77777777" w:rsidR="0017362C" w:rsidRDefault="0017362C" w:rsidP="0017362C">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12A29679" w14:textId="381E9C40" w:rsidR="0017362C" w:rsidRDefault="0017362C" w:rsidP="0017362C">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KINDL, Milan a kol. </w:t>
      </w:r>
      <w:r w:rsidRPr="00760183">
        <w:rPr>
          <w:i/>
        </w:rPr>
        <w:t>Občanské právo procesní.</w:t>
      </w:r>
      <w:r>
        <w:t xml:space="preserve"> Plzeň: Vydavatelství a nakladatelství Aleš Čeněk, s. r. o., 2005. 415 s. </w:t>
      </w:r>
    </w:p>
    <w:p w14:paraId="095D0830" w14:textId="510FD11C" w:rsidR="003930CB" w:rsidRDefault="003930CB" w:rsidP="0017362C">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66D5F76F" w14:textId="1F1BDC67" w:rsidR="003930CB" w:rsidRDefault="003930CB" w:rsidP="0017362C">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MICKLITZ, Hans Wolfgang. </w:t>
      </w:r>
      <w:proofErr w:type="spellStart"/>
      <w:r w:rsidRPr="005D425E">
        <w:rPr>
          <w:i/>
        </w:rPr>
        <w:t>The</w:t>
      </w:r>
      <w:proofErr w:type="spellEnd"/>
      <w:r w:rsidRPr="005D425E">
        <w:rPr>
          <w:i/>
        </w:rPr>
        <w:t xml:space="preserve"> Many </w:t>
      </w:r>
      <w:proofErr w:type="spellStart"/>
      <w:r w:rsidRPr="005D425E">
        <w:rPr>
          <w:i/>
        </w:rPr>
        <w:t>Concepts</w:t>
      </w:r>
      <w:proofErr w:type="spellEnd"/>
      <w:r w:rsidRPr="005D425E">
        <w:rPr>
          <w:i/>
        </w:rPr>
        <w:t xml:space="preserve"> </w:t>
      </w:r>
      <w:proofErr w:type="spellStart"/>
      <w:r w:rsidRPr="005D425E">
        <w:rPr>
          <w:i/>
        </w:rPr>
        <w:t>of</w:t>
      </w:r>
      <w:proofErr w:type="spellEnd"/>
      <w:r w:rsidRPr="005D425E">
        <w:rPr>
          <w:i/>
        </w:rPr>
        <w:t xml:space="preserve"> </w:t>
      </w:r>
      <w:proofErr w:type="spellStart"/>
      <w:r w:rsidRPr="005D425E">
        <w:rPr>
          <w:i/>
        </w:rPr>
        <w:t>Social</w:t>
      </w:r>
      <w:proofErr w:type="spellEnd"/>
      <w:r w:rsidRPr="005D425E">
        <w:rPr>
          <w:i/>
        </w:rPr>
        <w:t xml:space="preserve"> Justice in </w:t>
      </w:r>
      <w:proofErr w:type="spellStart"/>
      <w:r w:rsidRPr="005D425E">
        <w:rPr>
          <w:i/>
        </w:rPr>
        <w:t>European</w:t>
      </w:r>
      <w:proofErr w:type="spellEnd"/>
      <w:r w:rsidRPr="005D425E">
        <w:rPr>
          <w:i/>
        </w:rPr>
        <w:t xml:space="preserve"> </w:t>
      </w:r>
      <w:proofErr w:type="spellStart"/>
      <w:r w:rsidRPr="005D425E">
        <w:rPr>
          <w:i/>
        </w:rPr>
        <w:t>Private</w:t>
      </w:r>
      <w:proofErr w:type="spellEnd"/>
      <w:r w:rsidRPr="005D425E">
        <w:rPr>
          <w:i/>
        </w:rPr>
        <w:t xml:space="preserve"> </w:t>
      </w:r>
      <w:proofErr w:type="spellStart"/>
      <w:r w:rsidRPr="005D425E">
        <w:rPr>
          <w:i/>
        </w:rPr>
        <w:t>Law</w:t>
      </w:r>
      <w:proofErr w:type="spellEnd"/>
      <w:r w:rsidRPr="005D425E">
        <w:rPr>
          <w:i/>
        </w:rPr>
        <w:t>.</w:t>
      </w:r>
      <w:r>
        <w:t xml:space="preserve"> </w:t>
      </w:r>
      <w:proofErr w:type="spellStart"/>
      <w:r>
        <w:t>Cheltenham</w:t>
      </w:r>
      <w:proofErr w:type="spellEnd"/>
      <w:r>
        <w:t xml:space="preserve"> (UK), </w:t>
      </w:r>
      <w:proofErr w:type="spellStart"/>
      <w:r>
        <w:t>Northampton</w:t>
      </w:r>
      <w:proofErr w:type="spellEnd"/>
      <w:r>
        <w:t xml:space="preserve"> (USA): Edward </w:t>
      </w:r>
      <w:proofErr w:type="spellStart"/>
      <w:r>
        <w:t>Elgar</w:t>
      </w:r>
      <w:proofErr w:type="spellEnd"/>
      <w:r>
        <w:t xml:space="preserve">, 2011, s. 3. In HURDÍK, Jan. </w:t>
      </w:r>
      <w:r w:rsidRPr="005D1F82">
        <w:rPr>
          <w:i/>
        </w:rPr>
        <w:t>Náklady občanského soudního řízení a rovný přístup účastníků ke spravedlnosti práva</w:t>
      </w:r>
      <w:r>
        <w:t xml:space="preserve">. Praha: </w:t>
      </w:r>
      <w:proofErr w:type="spellStart"/>
      <w:r>
        <w:t>Wolters</w:t>
      </w:r>
      <w:proofErr w:type="spellEnd"/>
      <w:r>
        <w:t xml:space="preserve"> </w:t>
      </w:r>
      <w:proofErr w:type="spellStart"/>
      <w:r>
        <w:t>Kluwer</w:t>
      </w:r>
      <w:proofErr w:type="spellEnd"/>
      <w:r>
        <w:t xml:space="preserve"> ČR, a. s., 2016, s. 7.</w:t>
      </w:r>
    </w:p>
    <w:p w14:paraId="11B045B6" w14:textId="77777777" w:rsidR="0017362C" w:rsidRDefault="0017362C" w:rsidP="0017362C">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1DEFD404" w14:textId="77777777" w:rsidR="0017362C" w:rsidRDefault="0017362C" w:rsidP="0017362C">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MOLEK, Pavel. </w:t>
      </w:r>
      <w:r w:rsidRPr="003F245A">
        <w:rPr>
          <w:i/>
        </w:rPr>
        <w:t>Právo na spravedlivý proces.</w:t>
      </w:r>
      <w:r>
        <w:t xml:space="preserve"> Praha: </w:t>
      </w:r>
      <w:proofErr w:type="spellStart"/>
      <w:r>
        <w:t>Wolters</w:t>
      </w:r>
      <w:proofErr w:type="spellEnd"/>
      <w:r>
        <w:t xml:space="preserve"> </w:t>
      </w:r>
      <w:proofErr w:type="spellStart"/>
      <w:r>
        <w:t>Kluwer</w:t>
      </w:r>
      <w:proofErr w:type="spellEnd"/>
      <w:r>
        <w:t xml:space="preserve"> ČR, 2012. 576 s. </w:t>
      </w:r>
    </w:p>
    <w:p w14:paraId="75AE6D0B" w14:textId="263296B9" w:rsidR="0017362C" w:rsidRDefault="0017362C" w:rsidP="0017362C">
      <w:pPr>
        <w:ind w:firstLine="0"/>
        <w:rPr>
          <w:lang w:val="x-none" w:eastAsia="x-none"/>
        </w:rPr>
      </w:pPr>
    </w:p>
    <w:p w14:paraId="3BDAD026" w14:textId="1E10047C" w:rsidR="0017362C" w:rsidRDefault="0017362C" w:rsidP="0017362C">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STAVINOHOVÁ, Jaruška, HLAVSA, Petr. </w:t>
      </w:r>
      <w:r w:rsidRPr="0042681A">
        <w:rPr>
          <w:i/>
        </w:rPr>
        <w:t>Civilní proces a organizace soudnictví</w:t>
      </w:r>
      <w:r>
        <w:t xml:space="preserve">. Brno: Doplněk, 2003. 660 s. </w:t>
      </w:r>
    </w:p>
    <w:p w14:paraId="084FBD55" w14:textId="77777777" w:rsidR="0017362C" w:rsidRDefault="0017362C" w:rsidP="0017362C">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761F1741" w14:textId="3E45CC71" w:rsidR="0017362C" w:rsidRDefault="0017362C" w:rsidP="0017362C">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ŠÍNOVÁ, Renáta a kol. </w:t>
      </w:r>
      <w:r w:rsidRPr="00C97B2A">
        <w:rPr>
          <w:i/>
        </w:rPr>
        <w:t>Doručování v civilním soudním řízení.</w:t>
      </w:r>
      <w:r>
        <w:t xml:space="preserve"> Praha: </w:t>
      </w:r>
      <w:proofErr w:type="spellStart"/>
      <w:r>
        <w:t>Leges</w:t>
      </w:r>
      <w:proofErr w:type="spellEnd"/>
      <w:r>
        <w:t xml:space="preserve">, 2009. 144 s. </w:t>
      </w:r>
    </w:p>
    <w:p w14:paraId="16C0E471" w14:textId="77777777" w:rsidR="0017362C" w:rsidRDefault="0017362C" w:rsidP="0017362C">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7DCCFB8A" w14:textId="16A1E817" w:rsidR="0017362C" w:rsidRDefault="0017362C" w:rsidP="0017362C">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WINTEROVÁ, Alena a kol. </w:t>
      </w:r>
      <w:r w:rsidRPr="001D061F">
        <w:rPr>
          <w:i/>
        </w:rPr>
        <w:t>Civilní právo procesní.</w:t>
      </w:r>
      <w:r>
        <w:t xml:space="preserve"> 6. aktualizované a doplněné vydání. Praha: Linde, 2011. 711 s. </w:t>
      </w:r>
    </w:p>
    <w:p w14:paraId="5C5186DB" w14:textId="77777777" w:rsidR="0017362C" w:rsidRPr="0017362C" w:rsidRDefault="0017362C" w:rsidP="0017362C">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46F8BACA" w14:textId="77777777" w:rsidR="00774D95" w:rsidRDefault="00686B0B" w:rsidP="00B533D6">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ZAHRADNÍKOVÁ, Radka </w:t>
      </w:r>
      <w:r w:rsidR="00603422">
        <w:t xml:space="preserve">a kol. </w:t>
      </w:r>
      <w:r w:rsidR="00603422" w:rsidRPr="001839DF">
        <w:rPr>
          <w:i/>
        </w:rPr>
        <w:t>Civilní právo procesní.</w:t>
      </w:r>
      <w:r w:rsidR="00603422">
        <w:t xml:space="preserve"> Plzeň: Aleš Čeněk, </w:t>
      </w:r>
      <w:r w:rsidR="001839DF">
        <w:t xml:space="preserve">2013. 565 s. </w:t>
      </w:r>
    </w:p>
    <w:p w14:paraId="4F22A2D6" w14:textId="77777777" w:rsidR="00B533D6" w:rsidRDefault="00B533D6" w:rsidP="00B533D6">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015EFB82" w14:textId="360D7715" w:rsidR="00B533D6" w:rsidRDefault="00B533D6" w:rsidP="00C81553">
      <w:pPr>
        <w:pStyle w:val="Nadpis2"/>
        <w:numPr>
          <w:ilvl w:val="0"/>
          <w:numId w:val="0"/>
        </w:numPr>
      </w:pPr>
    </w:p>
    <w:p w14:paraId="33E34CFF" w14:textId="77777777" w:rsidR="004E4E13" w:rsidRDefault="004E4E13" w:rsidP="00B533D6">
      <w:pPr>
        <w:pStyle w:val="Nadpis2"/>
        <w:numPr>
          <w:ilvl w:val="0"/>
          <w:numId w:val="0"/>
        </w:numPr>
        <w:ind w:left="851" w:hanging="851"/>
      </w:pPr>
      <w:bookmarkStart w:id="39" w:name="_Toc523947557"/>
      <w:r>
        <w:t>Disertační práce</w:t>
      </w:r>
      <w:bookmarkEnd w:id="39"/>
    </w:p>
    <w:p w14:paraId="320D90E8" w14:textId="77777777" w:rsidR="005C7D04" w:rsidRDefault="004E4E13" w:rsidP="00B533D6">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LAVICKÝ, Petr. </w:t>
      </w:r>
      <w:r w:rsidRPr="00030188">
        <w:rPr>
          <w:i/>
        </w:rPr>
        <w:t>Funkční vazby občanského práva hmotného a procesního.</w:t>
      </w:r>
      <w:r>
        <w:t xml:space="preserve"> Disertační práce. Brno: Právnická fakulta MU, 2006/7</w:t>
      </w:r>
      <w:r w:rsidR="00030188">
        <w:t xml:space="preserve">. 285 s. </w:t>
      </w:r>
    </w:p>
    <w:p w14:paraId="4D7CD116" w14:textId="51334041" w:rsidR="0057023B" w:rsidRDefault="0057023B" w:rsidP="005C7D04">
      <w:pPr>
        <w:pStyle w:val="Nadpis2"/>
        <w:numPr>
          <w:ilvl w:val="0"/>
          <w:numId w:val="0"/>
        </w:numPr>
        <w:ind w:left="851" w:hanging="851"/>
      </w:pPr>
    </w:p>
    <w:p w14:paraId="3634EE62" w14:textId="77777777" w:rsidR="00D1110E" w:rsidRPr="00D1110E" w:rsidRDefault="00D1110E" w:rsidP="00D1110E">
      <w:pPr>
        <w:rPr>
          <w:lang w:val="x-none" w:eastAsia="x-none"/>
        </w:rPr>
      </w:pPr>
    </w:p>
    <w:p w14:paraId="486E0F0C" w14:textId="773F0168" w:rsidR="005C7D04" w:rsidRPr="00C81553" w:rsidRDefault="005C7D04" w:rsidP="005C7D04">
      <w:pPr>
        <w:pStyle w:val="Nadpis2"/>
        <w:numPr>
          <w:ilvl w:val="0"/>
          <w:numId w:val="0"/>
        </w:numPr>
        <w:ind w:left="851" w:hanging="851"/>
        <w:rPr>
          <w:lang w:val="cs-CZ"/>
        </w:rPr>
      </w:pPr>
      <w:bookmarkStart w:id="40" w:name="_Toc523947558"/>
      <w:r>
        <w:t>Komentář</w:t>
      </w:r>
      <w:r w:rsidR="00C81553">
        <w:rPr>
          <w:lang w:val="cs-CZ"/>
        </w:rPr>
        <w:t>e</w:t>
      </w:r>
      <w:bookmarkEnd w:id="40"/>
    </w:p>
    <w:p w14:paraId="41441D9F" w14:textId="6A1DAEE9" w:rsidR="005C7D04" w:rsidRDefault="0007043A" w:rsidP="00B533D6">
      <w:pPr>
        <w:tabs>
          <w:tab w:val="left" w:pos="708"/>
          <w:tab w:val="left" w:pos="1416"/>
          <w:tab w:val="left" w:pos="2124"/>
          <w:tab w:val="left" w:pos="2832"/>
          <w:tab w:val="left" w:pos="3540"/>
          <w:tab w:val="left" w:pos="4248"/>
          <w:tab w:val="left" w:pos="4956"/>
          <w:tab w:val="left" w:pos="5664"/>
          <w:tab w:val="left" w:pos="6372"/>
          <w:tab w:val="left" w:pos="7020"/>
        </w:tabs>
        <w:ind w:firstLine="0"/>
      </w:pPr>
      <w:r>
        <w:t>BUREŠ, Jaroslav</w:t>
      </w:r>
      <w:r w:rsidR="0099464C">
        <w:t>. I</w:t>
      </w:r>
      <w:r>
        <w:t xml:space="preserve">n </w:t>
      </w:r>
      <w:r w:rsidR="005C7D04">
        <w:t>DRÁPAL, Ljubomír, BUREŠ, Jaroslav a kol. Občanský soudní řád I. § 1- 200za. Komentář. 1. vydání. Praha: C. H. Beck, 2009</w:t>
      </w:r>
      <w:r w:rsidR="00884ABC">
        <w:t xml:space="preserve">, </w:t>
      </w:r>
      <w:r w:rsidR="00016953" w:rsidRPr="00016953">
        <w:t>1579 s.</w:t>
      </w:r>
    </w:p>
    <w:p w14:paraId="0FCC044D" w14:textId="20CDC7C7" w:rsidR="0013452F" w:rsidRDefault="0013452F" w:rsidP="00B533D6">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1175F3EA" w14:textId="1FA7FBD7" w:rsidR="0013452F" w:rsidRDefault="001E6577" w:rsidP="00B533D6">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SVOBODA, Karel. In </w:t>
      </w:r>
      <w:r w:rsidR="00425E9B">
        <w:t xml:space="preserve">SVOBODA, Karel a kol. </w:t>
      </w:r>
      <w:r w:rsidR="00425E9B">
        <w:rPr>
          <w:i/>
        </w:rPr>
        <w:t>Občanský soudní</w:t>
      </w:r>
      <w:r w:rsidR="00425E9B" w:rsidRPr="00425E9B">
        <w:rPr>
          <w:i/>
        </w:rPr>
        <w:t xml:space="preserve"> řád. Komentář.</w:t>
      </w:r>
      <w:r w:rsidR="00425E9B">
        <w:t xml:space="preserve"> 2. vydání. Praha: C. H.  Beck, 2017, </w:t>
      </w:r>
      <w:r w:rsidR="00AB4FD5">
        <w:t>1632 s.</w:t>
      </w:r>
    </w:p>
    <w:p w14:paraId="6D312391" w14:textId="77777777" w:rsidR="005C7D04" w:rsidRDefault="005C7D04" w:rsidP="005C7D04">
      <w:pPr>
        <w:tabs>
          <w:tab w:val="left" w:pos="708"/>
          <w:tab w:val="left" w:pos="1416"/>
          <w:tab w:val="left" w:pos="2124"/>
          <w:tab w:val="left" w:pos="2832"/>
          <w:tab w:val="left" w:pos="3540"/>
          <w:tab w:val="left" w:pos="4248"/>
          <w:tab w:val="left" w:pos="4956"/>
          <w:tab w:val="left" w:pos="5664"/>
          <w:tab w:val="left" w:pos="6372"/>
          <w:tab w:val="left" w:pos="7020"/>
        </w:tabs>
      </w:pPr>
    </w:p>
    <w:p w14:paraId="112E6478" w14:textId="77777777" w:rsidR="004342C7" w:rsidRDefault="004342C7" w:rsidP="004342C7">
      <w:pPr>
        <w:pStyle w:val="Nadpis2"/>
        <w:numPr>
          <w:ilvl w:val="0"/>
          <w:numId w:val="0"/>
        </w:numPr>
        <w:rPr>
          <w:rFonts w:eastAsia="Calibri"/>
          <w:b w:val="0"/>
          <w:bCs w:val="0"/>
          <w:color w:val="auto"/>
          <w:sz w:val="24"/>
          <w:szCs w:val="22"/>
          <w:lang w:val="cs-CZ" w:eastAsia="en-US"/>
        </w:rPr>
      </w:pPr>
    </w:p>
    <w:p w14:paraId="3BD10D8F" w14:textId="77777777" w:rsidR="00A33F8E" w:rsidRDefault="00A33F8E" w:rsidP="004342C7">
      <w:pPr>
        <w:pStyle w:val="Nadpis2"/>
        <w:numPr>
          <w:ilvl w:val="0"/>
          <w:numId w:val="0"/>
        </w:numPr>
      </w:pPr>
      <w:bookmarkStart w:id="41" w:name="_Toc523947559"/>
      <w:r>
        <w:t>Odborné články</w:t>
      </w:r>
      <w:bookmarkEnd w:id="41"/>
    </w:p>
    <w:p w14:paraId="5E02091B" w14:textId="77777777" w:rsidR="00A33F8E" w:rsidRDefault="00A33F8E" w:rsidP="004342C7">
      <w:pPr>
        <w:tabs>
          <w:tab w:val="left" w:pos="708"/>
          <w:tab w:val="left" w:pos="1416"/>
          <w:tab w:val="left" w:pos="2124"/>
          <w:tab w:val="left" w:pos="2832"/>
          <w:tab w:val="left" w:pos="3540"/>
          <w:tab w:val="left" w:pos="4248"/>
          <w:tab w:val="left" w:pos="4956"/>
          <w:tab w:val="left" w:pos="5664"/>
          <w:tab w:val="left" w:pos="6372"/>
          <w:tab w:val="left" w:pos="7020"/>
        </w:tabs>
        <w:ind w:firstLine="0"/>
      </w:pPr>
      <w:r>
        <w:t>HUDKOVÁ, Barbora. Fikce uznání nároku</w:t>
      </w:r>
      <w:r w:rsidR="00C26ADB">
        <w:t xml:space="preserve"> žalovaným</w:t>
      </w:r>
      <w:r>
        <w:t xml:space="preserve">. K nálezu Ústavního soudu </w:t>
      </w:r>
      <w:proofErr w:type="spellStart"/>
      <w:r>
        <w:t>sp</w:t>
      </w:r>
      <w:proofErr w:type="spellEnd"/>
      <w:r>
        <w:t xml:space="preserve">. zn.  </w:t>
      </w:r>
      <w:proofErr w:type="spellStart"/>
      <w:r>
        <w:t>Pl</w:t>
      </w:r>
      <w:proofErr w:type="spellEnd"/>
      <w:r>
        <w:t xml:space="preserve">. ÚS 13/15. </w:t>
      </w:r>
      <w:r w:rsidRPr="004342C7">
        <w:rPr>
          <w:i/>
        </w:rPr>
        <w:t>Právní rozhledy,</w:t>
      </w:r>
      <w:r>
        <w:t xml:space="preserve"> 2017</w:t>
      </w:r>
      <w:r w:rsidR="004342C7">
        <w:t>, roč.</w:t>
      </w:r>
      <w:r w:rsidR="004342C7" w:rsidRPr="004342C7">
        <w:t xml:space="preserve"> </w:t>
      </w:r>
      <w:r w:rsidR="004342C7">
        <w:t>25, č. 23-24, s. 834.</w:t>
      </w:r>
    </w:p>
    <w:p w14:paraId="0F2428B4" w14:textId="77777777" w:rsidR="00422352" w:rsidRDefault="00422352" w:rsidP="00422352">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793A3756" w14:textId="77777777" w:rsidR="00A33F8E" w:rsidRDefault="00A33F8E" w:rsidP="00422352">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HAMUĽÁKOVÁ, Klára, KŘIVÁČKOVÁ, Jana. Devět měsíců účinnosti nové právní úpravy koncentrace v civilním soudním řízení z pohledu praxe. </w:t>
      </w:r>
      <w:r w:rsidRPr="00422352">
        <w:rPr>
          <w:i/>
        </w:rPr>
        <w:t>Právní rozhledy,</w:t>
      </w:r>
      <w:r>
        <w:t xml:space="preserve"> 2010</w:t>
      </w:r>
      <w:r w:rsidR="008E2A4E">
        <w:t xml:space="preserve">, </w:t>
      </w:r>
      <w:r w:rsidR="00422352" w:rsidRPr="00422352">
        <w:t>roč. 18, č. 12, str. 441.</w:t>
      </w:r>
    </w:p>
    <w:p w14:paraId="4969D60D" w14:textId="77777777" w:rsidR="00422352" w:rsidRDefault="00422352" w:rsidP="00422352">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7C459BA4" w14:textId="77777777" w:rsidR="00A743FE" w:rsidRDefault="00A33F8E" w:rsidP="00422352">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MACUR, Josef. Rozsudek na základě fikce uznání nároku podle ustanovení § 114b o. s. ř. </w:t>
      </w:r>
      <w:r w:rsidRPr="00500E43">
        <w:rPr>
          <w:i/>
        </w:rPr>
        <w:t>Bulletin advokacie</w:t>
      </w:r>
      <w:r>
        <w:t>, 2002</w:t>
      </w:r>
      <w:r w:rsidR="00500E43">
        <w:t xml:space="preserve">, roč. 9, č. 2, s. 28. </w:t>
      </w:r>
    </w:p>
    <w:p w14:paraId="1570EA80" w14:textId="77777777" w:rsidR="00AA2808" w:rsidRDefault="00AA2808" w:rsidP="00AA2808">
      <w:pPr>
        <w:tabs>
          <w:tab w:val="left" w:pos="708"/>
          <w:tab w:val="left" w:pos="1416"/>
          <w:tab w:val="left" w:pos="2124"/>
          <w:tab w:val="left" w:pos="2832"/>
          <w:tab w:val="left" w:pos="3540"/>
          <w:tab w:val="left" w:pos="4248"/>
          <w:tab w:val="left" w:pos="4956"/>
          <w:tab w:val="left" w:pos="5664"/>
          <w:tab w:val="left" w:pos="6372"/>
          <w:tab w:val="left" w:pos="7020"/>
        </w:tabs>
      </w:pPr>
    </w:p>
    <w:p w14:paraId="27E0F729" w14:textId="27A9E73E" w:rsidR="00E67745" w:rsidRDefault="00E67745" w:rsidP="00E67745">
      <w:pPr>
        <w:rPr>
          <w:lang w:val="x-none" w:eastAsia="x-none"/>
        </w:rPr>
      </w:pPr>
    </w:p>
    <w:p w14:paraId="3C18ED7F" w14:textId="499494C4" w:rsidR="00D1110E" w:rsidRDefault="00D1110E" w:rsidP="00E67745">
      <w:pPr>
        <w:rPr>
          <w:lang w:val="x-none" w:eastAsia="x-none"/>
        </w:rPr>
      </w:pPr>
    </w:p>
    <w:p w14:paraId="641C01D6" w14:textId="77777777" w:rsidR="00D1110E" w:rsidRPr="00E67745" w:rsidRDefault="00D1110E" w:rsidP="00E67745">
      <w:pPr>
        <w:rPr>
          <w:lang w:val="x-none" w:eastAsia="x-none"/>
        </w:rPr>
      </w:pPr>
    </w:p>
    <w:p w14:paraId="7C769E62" w14:textId="77777777" w:rsidR="00AA2808" w:rsidRDefault="00AA2808" w:rsidP="00AA2808">
      <w:pPr>
        <w:pStyle w:val="Nadpis2"/>
        <w:numPr>
          <w:ilvl w:val="0"/>
          <w:numId w:val="0"/>
        </w:numPr>
        <w:ind w:left="851" w:hanging="851"/>
      </w:pPr>
      <w:bookmarkStart w:id="42" w:name="_Toc523947560"/>
      <w:r>
        <w:lastRenderedPageBreak/>
        <w:t>Právní předpisy a jiné</w:t>
      </w:r>
      <w:bookmarkEnd w:id="42"/>
    </w:p>
    <w:p w14:paraId="6DA7022C" w14:textId="77777777" w:rsidR="0057023B" w:rsidRDefault="00AA2808" w:rsidP="0057023B">
      <w:pPr>
        <w:tabs>
          <w:tab w:val="left" w:pos="708"/>
          <w:tab w:val="left" w:pos="1416"/>
          <w:tab w:val="left" w:pos="2124"/>
          <w:tab w:val="left" w:pos="2832"/>
          <w:tab w:val="left" w:pos="3540"/>
          <w:tab w:val="left" w:pos="4248"/>
          <w:tab w:val="left" w:pos="4956"/>
          <w:tab w:val="left" w:pos="5664"/>
          <w:tab w:val="left" w:pos="6372"/>
          <w:tab w:val="left" w:pos="7020"/>
        </w:tabs>
        <w:ind w:firstLine="0"/>
      </w:pPr>
      <w:r>
        <w:t>Zákon č. 99/1963 Sb., občanský soudní řád, ve znění pozdějších předpisů</w:t>
      </w:r>
    </w:p>
    <w:p w14:paraId="3B0B3377" w14:textId="77777777" w:rsidR="0057023B" w:rsidRDefault="0057023B" w:rsidP="0057023B">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37C24235" w14:textId="77777777" w:rsidR="0057023B" w:rsidRDefault="00AA2808" w:rsidP="0057023B">
      <w:pPr>
        <w:tabs>
          <w:tab w:val="left" w:pos="708"/>
          <w:tab w:val="left" w:pos="1416"/>
          <w:tab w:val="left" w:pos="2124"/>
          <w:tab w:val="left" w:pos="2832"/>
          <w:tab w:val="left" w:pos="3540"/>
          <w:tab w:val="left" w:pos="4248"/>
          <w:tab w:val="left" w:pos="4956"/>
          <w:tab w:val="left" w:pos="5664"/>
          <w:tab w:val="left" w:pos="6372"/>
          <w:tab w:val="left" w:pos="7020"/>
        </w:tabs>
        <w:ind w:firstLine="0"/>
      </w:pPr>
      <w:r>
        <w:t>Ústavní zákon č. 1/1993 Sb., Ústava ČR, ve znění pozdějších předpisů</w:t>
      </w:r>
    </w:p>
    <w:p w14:paraId="3272CD43" w14:textId="77777777" w:rsidR="0057023B" w:rsidRDefault="0057023B" w:rsidP="0057023B">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79394D4A" w14:textId="328AC8E2" w:rsidR="0057023B" w:rsidRDefault="00AA2808" w:rsidP="0057023B">
      <w:pPr>
        <w:tabs>
          <w:tab w:val="left" w:pos="708"/>
          <w:tab w:val="left" w:pos="1416"/>
          <w:tab w:val="left" w:pos="2124"/>
          <w:tab w:val="left" w:pos="2832"/>
          <w:tab w:val="left" w:pos="3540"/>
          <w:tab w:val="left" w:pos="4248"/>
          <w:tab w:val="left" w:pos="4956"/>
          <w:tab w:val="left" w:pos="5664"/>
          <w:tab w:val="left" w:pos="6372"/>
          <w:tab w:val="left" w:pos="7020"/>
        </w:tabs>
        <w:ind w:firstLine="0"/>
      </w:pPr>
      <w:r>
        <w:t>Ústavní zákon č. 2/1993 Sb., Listina základních práv a svobod, ve znění pozdějších předpisů</w:t>
      </w:r>
    </w:p>
    <w:p w14:paraId="114958FA" w14:textId="45E71E40" w:rsidR="002073D8" w:rsidRDefault="002073D8" w:rsidP="0057023B">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4E805644" w14:textId="200CFCAD" w:rsidR="002073D8" w:rsidRDefault="002073D8" w:rsidP="0057023B">
      <w:pPr>
        <w:tabs>
          <w:tab w:val="left" w:pos="708"/>
          <w:tab w:val="left" w:pos="1416"/>
          <w:tab w:val="left" w:pos="2124"/>
          <w:tab w:val="left" w:pos="2832"/>
          <w:tab w:val="left" w:pos="3540"/>
          <w:tab w:val="left" w:pos="4248"/>
          <w:tab w:val="left" w:pos="4956"/>
          <w:tab w:val="left" w:pos="5664"/>
          <w:tab w:val="left" w:pos="6372"/>
          <w:tab w:val="left" w:pos="7020"/>
        </w:tabs>
        <w:ind w:firstLine="0"/>
      </w:pPr>
      <w:r>
        <w:t>Zákon č. 89/2012 Sb., občanský zákoník, ve znění pozdějších předpisů</w:t>
      </w:r>
    </w:p>
    <w:p w14:paraId="26571ACD" w14:textId="77777777" w:rsidR="0057023B" w:rsidRDefault="0057023B" w:rsidP="0057023B">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76ABFB51" w14:textId="77777777" w:rsidR="0071259D" w:rsidRDefault="0071259D" w:rsidP="0057023B">
      <w:pPr>
        <w:tabs>
          <w:tab w:val="left" w:pos="708"/>
          <w:tab w:val="left" w:pos="1416"/>
          <w:tab w:val="left" w:pos="2124"/>
          <w:tab w:val="left" w:pos="2832"/>
          <w:tab w:val="left" w:pos="3540"/>
          <w:tab w:val="left" w:pos="4248"/>
          <w:tab w:val="left" w:pos="4956"/>
          <w:tab w:val="left" w:pos="5664"/>
          <w:tab w:val="left" w:pos="6372"/>
          <w:tab w:val="left" w:pos="7020"/>
        </w:tabs>
        <w:ind w:firstLine="0"/>
      </w:pPr>
      <w:r>
        <w:t>Zákon Spolkové republiky Německo, civilní soudní řád, ve znění pozdějších předpisů (</w:t>
      </w:r>
      <w:proofErr w:type="spellStart"/>
      <w:r>
        <w:t>Zivilproze</w:t>
      </w:r>
      <w:r w:rsidRPr="00C61337">
        <w:t>ß</w:t>
      </w:r>
      <w:r>
        <w:t>ordnung</w:t>
      </w:r>
      <w:proofErr w:type="spellEnd"/>
      <w:r>
        <w:t>).</w:t>
      </w:r>
    </w:p>
    <w:p w14:paraId="4D17F892" w14:textId="0E11C3F2" w:rsidR="0057023B" w:rsidRDefault="0057023B" w:rsidP="0024090E">
      <w:pPr>
        <w:pStyle w:val="Nadpis2"/>
        <w:numPr>
          <w:ilvl w:val="0"/>
          <w:numId w:val="0"/>
        </w:numPr>
        <w:rPr>
          <w:rFonts w:eastAsia="Calibri"/>
          <w:b w:val="0"/>
          <w:bCs w:val="0"/>
          <w:color w:val="auto"/>
          <w:sz w:val="24"/>
          <w:szCs w:val="22"/>
          <w:lang w:val="cs-CZ" w:eastAsia="en-US"/>
        </w:rPr>
      </w:pPr>
    </w:p>
    <w:p w14:paraId="2BA7E384" w14:textId="77777777" w:rsidR="006A7275" w:rsidRDefault="006A7275" w:rsidP="006A7275">
      <w:pPr>
        <w:pStyle w:val="Nadpis2"/>
        <w:numPr>
          <w:ilvl w:val="0"/>
          <w:numId w:val="0"/>
        </w:numPr>
        <w:ind w:left="851" w:hanging="851"/>
      </w:pPr>
      <w:bookmarkStart w:id="43" w:name="_Toc523947561"/>
      <w:r>
        <w:t>Internetové zdroje</w:t>
      </w:r>
      <w:bookmarkEnd w:id="43"/>
    </w:p>
    <w:p w14:paraId="62CFF6B3" w14:textId="77777777" w:rsidR="006A7275" w:rsidRDefault="001701AB" w:rsidP="0057023B">
      <w:pPr>
        <w:ind w:firstLine="0"/>
        <w:rPr>
          <w:lang w:eastAsia="x-none"/>
        </w:rPr>
      </w:pPr>
      <w:proofErr w:type="spellStart"/>
      <w:r>
        <w:rPr>
          <w:lang w:eastAsia="x-none"/>
        </w:rPr>
        <w:t>Grundgesetz</w:t>
      </w:r>
      <w:proofErr w:type="spellEnd"/>
      <w:r>
        <w:rPr>
          <w:lang w:eastAsia="x-none"/>
        </w:rPr>
        <w:t xml:space="preserve"> </w:t>
      </w:r>
      <w:proofErr w:type="spellStart"/>
      <w:r>
        <w:rPr>
          <w:lang w:eastAsia="x-none"/>
        </w:rPr>
        <w:t>für</w:t>
      </w:r>
      <w:proofErr w:type="spellEnd"/>
      <w:r>
        <w:rPr>
          <w:lang w:eastAsia="x-none"/>
        </w:rPr>
        <w:t xml:space="preserve"> </w:t>
      </w:r>
      <w:proofErr w:type="spellStart"/>
      <w:r>
        <w:rPr>
          <w:lang w:eastAsia="x-none"/>
        </w:rPr>
        <w:t>die</w:t>
      </w:r>
      <w:proofErr w:type="spellEnd"/>
      <w:r>
        <w:rPr>
          <w:lang w:eastAsia="x-none"/>
        </w:rPr>
        <w:t xml:space="preserve"> </w:t>
      </w:r>
      <w:proofErr w:type="spellStart"/>
      <w:r>
        <w:rPr>
          <w:lang w:eastAsia="x-none"/>
        </w:rPr>
        <w:t>Bundesrepublik</w:t>
      </w:r>
      <w:proofErr w:type="spellEnd"/>
      <w:r>
        <w:rPr>
          <w:lang w:eastAsia="x-none"/>
        </w:rPr>
        <w:t xml:space="preserve"> </w:t>
      </w:r>
      <w:proofErr w:type="spellStart"/>
      <w:r>
        <w:rPr>
          <w:lang w:eastAsia="x-none"/>
        </w:rPr>
        <w:t>Deutschland</w:t>
      </w:r>
      <w:proofErr w:type="spellEnd"/>
      <w:r w:rsidR="00A61551">
        <w:rPr>
          <w:lang w:eastAsia="x-none"/>
        </w:rPr>
        <w:t>.</w:t>
      </w:r>
      <w:r>
        <w:rPr>
          <w:lang w:eastAsia="x-none"/>
        </w:rPr>
        <w:t xml:space="preserve"> </w:t>
      </w:r>
      <w:r w:rsidR="00A61551">
        <w:rPr>
          <w:lang w:eastAsia="x-none"/>
        </w:rPr>
        <w:t xml:space="preserve">[online]. bundestag.de, [cit. 13. srpna 2018]. Dostupné na </w:t>
      </w:r>
      <w:r w:rsidR="00A61551">
        <w:rPr>
          <w:rFonts w:ascii="Calibri" w:hAnsi="Calibri" w:cs="Calibri"/>
          <w:lang w:eastAsia="x-none"/>
        </w:rPr>
        <w:t>˂</w:t>
      </w:r>
      <w:hyperlink r:id="rId10" w:history="1">
        <w:r w:rsidR="00A61551" w:rsidRPr="00A61551">
          <w:rPr>
            <w:rStyle w:val="Hypertextovodkaz"/>
            <w:lang w:eastAsia="x-none"/>
          </w:rPr>
          <w:t>https://www.bundestag.de/</w:t>
        </w:r>
        <w:proofErr w:type="spellStart"/>
        <w:r w:rsidR="00A61551" w:rsidRPr="00A61551">
          <w:rPr>
            <w:rStyle w:val="Hypertextovodkaz"/>
            <w:lang w:eastAsia="x-none"/>
          </w:rPr>
          <w:t>gg</w:t>
        </w:r>
        <w:proofErr w:type="spellEnd"/>
      </w:hyperlink>
      <w:r w:rsidR="00A61551">
        <w:rPr>
          <w:rFonts w:ascii="Calibri" w:hAnsi="Calibri" w:cs="Calibri"/>
          <w:lang w:eastAsia="x-none"/>
        </w:rPr>
        <w:t>˃</w:t>
      </w:r>
    </w:p>
    <w:p w14:paraId="5F381042" w14:textId="77777777" w:rsidR="00BD1D62" w:rsidRDefault="00BD1D62" w:rsidP="00BD1D62">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04D4AF03" w14:textId="77777777" w:rsidR="00BB6E46" w:rsidRDefault="003E5D89" w:rsidP="00BD1D62">
      <w:pPr>
        <w:tabs>
          <w:tab w:val="left" w:pos="708"/>
          <w:tab w:val="left" w:pos="1416"/>
          <w:tab w:val="left" w:pos="2124"/>
          <w:tab w:val="left" w:pos="2832"/>
          <w:tab w:val="left" w:pos="3540"/>
          <w:tab w:val="left" w:pos="4248"/>
          <w:tab w:val="left" w:pos="4956"/>
          <w:tab w:val="left" w:pos="5664"/>
          <w:tab w:val="left" w:pos="6372"/>
          <w:tab w:val="left" w:pos="7020"/>
        </w:tabs>
        <w:ind w:firstLine="0"/>
      </w:pPr>
      <w:proofErr w:type="spellStart"/>
      <w:r>
        <w:t>Zivilproze</w:t>
      </w:r>
      <w:r w:rsidRPr="00C61337">
        <w:t>ß</w:t>
      </w:r>
      <w:r>
        <w:t>ordnung</w:t>
      </w:r>
      <w:proofErr w:type="spellEnd"/>
      <w:r>
        <w:t xml:space="preserve"> (</w:t>
      </w:r>
      <w:proofErr w:type="spellStart"/>
      <w:r>
        <w:t>Deutschland</w:t>
      </w:r>
      <w:proofErr w:type="spellEnd"/>
      <w:r>
        <w:t xml:space="preserve">). [online]. de.wikipedia.org, [cit. 13. srpna 2018]. Dostupné na </w:t>
      </w:r>
      <w:r>
        <w:rPr>
          <w:rFonts w:ascii="Calibri" w:hAnsi="Calibri" w:cs="Calibri"/>
        </w:rPr>
        <w:t>˂</w:t>
      </w:r>
      <w:hyperlink r:id="rId11" w:history="1">
        <w:r w:rsidRPr="00AB3ECD">
          <w:rPr>
            <w:rStyle w:val="Hypertextovodkaz"/>
          </w:rPr>
          <w:t>https://de.wikipedia.org/wiki/Zivilprozessordnung_(Deutschland)</w:t>
        </w:r>
      </w:hyperlink>
      <w:r>
        <w:rPr>
          <w:rFonts w:ascii="Calibri" w:hAnsi="Calibri" w:cs="Calibri"/>
        </w:rPr>
        <w:t>˃</w:t>
      </w:r>
      <w:r>
        <w:t>.</w:t>
      </w:r>
    </w:p>
    <w:p w14:paraId="6E4AC34E" w14:textId="77777777" w:rsidR="00580421" w:rsidRDefault="00580421" w:rsidP="00580421">
      <w:pPr>
        <w:pStyle w:val="Nadpis2"/>
        <w:numPr>
          <w:ilvl w:val="0"/>
          <w:numId w:val="0"/>
        </w:numPr>
        <w:ind w:left="851" w:hanging="851"/>
      </w:pPr>
    </w:p>
    <w:p w14:paraId="45337089" w14:textId="7F0C9D94" w:rsidR="00BB6E46" w:rsidRPr="00A052BA" w:rsidRDefault="00580421" w:rsidP="00580421">
      <w:pPr>
        <w:pStyle w:val="Nadpis2"/>
        <w:numPr>
          <w:ilvl w:val="0"/>
          <w:numId w:val="0"/>
        </w:numPr>
        <w:ind w:left="851" w:hanging="851"/>
        <w:rPr>
          <w:lang w:val="cs-CZ"/>
        </w:rPr>
      </w:pPr>
      <w:bookmarkStart w:id="44" w:name="_Toc523947562"/>
      <w:r>
        <w:t>Soudní rozhodnut</w:t>
      </w:r>
      <w:r w:rsidR="00A052BA">
        <w:rPr>
          <w:lang w:val="cs-CZ"/>
        </w:rPr>
        <w:t>í</w:t>
      </w:r>
      <w:bookmarkEnd w:id="44"/>
    </w:p>
    <w:p w14:paraId="387C0E59" w14:textId="6281AFC3" w:rsidR="00B7476A" w:rsidRDefault="00B7476A" w:rsidP="00B7476A">
      <w:pPr>
        <w:ind w:firstLine="0"/>
        <w:rPr>
          <w:lang w:eastAsia="x-none"/>
        </w:rPr>
      </w:pPr>
      <w:r>
        <w:rPr>
          <w:lang w:eastAsia="x-none"/>
        </w:rPr>
        <w:t xml:space="preserve">Usnesení Ústavního soudu ze dne 5. srpna 2002, </w:t>
      </w:r>
      <w:proofErr w:type="spellStart"/>
      <w:r>
        <w:rPr>
          <w:lang w:eastAsia="x-none"/>
        </w:rPr>
        <w:t>sp</w:t>
      </w:r>
      <w:proofErr w:type="spellEnd"/>
      <w:r>
        <w:rPr>
          <w:lang w:eastAsia="x-none"/>
        </w:rPr>
        <w:t>. zn. IV. ÚS 732/2000</w:t>
      </w:r>
    </w:p>
    <w:p w14:paraId="619EF92C" w14:textId="77777777" w:rsidR="00B7476A" w:rsidRDefault="00B7476A" w:rsidP="00B7476A">
      <w:pPr>
        <w:ind w:firstLine="0"/>
        <w:rPr>
          <w:lang w:eastAsia="x-none"/>
        </w:rPr>
      </w:pPr>
      <w:r>
        <w:rPr>
          <w:lang w:val="x-none" w:eastAsia="x-none"/>
        </w:rPr>
        <w:t>Usnesení Nejvyššího soudu ze dne</w:t>
      </w:r>
      <w:r>
        <w:rPr>
          <w:lang w:eastAsia="x-none"/>
        </w:rPr>
        <w:t xml:space="preserve"> 27. srpna 2003, </w:t>
      </w:r>
      <w:proofErr w:type="spellStart"/>
      <w:r>
        <w:rPr>
          <w:lang w:eastAsia="x-none"/>
        </w:rPr>
        <w:t>sp</w:t>
      </w:r>
      <w:proofErr w:type="spellEnd"/>
      <w:r>
        <w:rPr>
          <w:lang w:eastAsia="x-none"/>
        </w:rPr>
        <w:t xml:space="preserve">. zn. 28 </w:t>
      </w:r>
      <w:proofErr w:type="spellStart"/>
      <w:r>
        <w:rPr>
          <w:lang w:eastAsia="x-none"/>
        </w:rPr>
        <w:t>Cdo</w:t>
      </w:r>
      <w:proofErr w:type="spellEnd"/>
      <w:r>
        <w:rPr>
          <w:lang w:eastAsia="x-none"/>
        </w:rPr>
        <w:t xml:space="preserve"> 1739/2003</w:t>
      </w:r>
    </w:p>
    <w:p w14:paraId="61711282" w14:textId="2AC9EC38" w:rsidR="00997589" w:rsidRDefault="00997589" w:rsidP="00BD1D62">
      <w:pPr>
        <w:ind w:firstLine="0"/>
        <w:rPr>
          <w:lang w:eastAsia="x-none"/>
        </w:rPr>
      </w:pPr>
      <w:r>
        <w:rPr>
          <w:lang w:val="x-none" w:eastAsia="x-none"/>
        </w:rPr>
        <w:t xml:space="preserve">Usnesení Nejvyššího soudu ze dne </w:t>
      </w:r>
      <w:r>
        <w:rPr>
          <w:lang w:eastAsia="x-none"/>
        </w:rPr>
        <w:t xml:space="preserve">30. listopadu 2005, </w:t>
      </w:r>
      <w:proofErr w:type="spellStart"/>
      <w:r>
        <w:rPr>
          <w:lang w:eastAsia="x-none"/>
        </w:rPr>
        <w:t>sp</w:t>
      </w:r>
      <w:proofErr w:type="spellEnd"/>
      <w:r>
        <w:rPr>
          <w:lang w:eastAsia="x-none"/>
        </w:rPr>
        <w:t xml:space="preserve">. zn. 30 </w:t>
      </w:r>
      <w:proofErr w:type="spellStart"/>
      <w:r>
        <w:rPr>
          <w:lang w:eastAsia="x-none"/>
        </w:rPr>
        <w:t>Cdo</w:t>
      </w:r>
      <w:proofErr w:type="spellEnd"/>
      <w:r>
        <w:rPr>
          <w:lang w:eastAsia="x-none"/>
        </w:rPr>
        <w:t xml:space="preserve"> 2602/2004</w:t>
      </w:r>
    </w:p>
    <w:p w14:paraId="0E4C3615" w14:textId="640B8E82" w:rsidR="00BB6E46" w:rsidRDefault="00BB6E46" w:rsidP="00BD1D62">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Nález Ústavního soudu ze dne 22. ledna 2008, </w:t>
      </w:r>
      <w:proofErr w:type="spellStart"/>
      <w:r w:rsidR="00B9122A">
        <w:t>sp</w:t>
      </w:r>
      <w:proofErr w:type="spellEnd"/>
      <w:r w:rsidR="00B9122A">
        <w:t xml:space="preserve">. zn. </w:t>
      </w:r>
      <w:proofErr w:type="spellStart"/>
      <w:r>
        <w:t>Pl</w:t>
      </w:r>
      <w:proofErr w:type="spellEnd"/>
      <w:r>
        <w:t>. ÚS 54/05</w:t>
      </w:r>
    </w:p>
    <w:p w14:paraId="2A66FA5A" w14:textId="51EB841E" w:rsidR="0090774C" w:rsidRPr="0090774C" w:rsidRDefault="0090774C" w:rsidP="00BD1D62">
      <w:pPr>
        <w:tabs>
          <w:tab w:val="left" w:pos="708"/>
          <w:tab w:val="left" w:pos="1416"/>
          <w:tab w:val="left" w:pos="2124"/>
          <w:tab w:val="left" w:pos="2832"/>
          <w:tab w:val="left" w:pos="3540"/>
          <w:tab w:val="left" w:pos="4248"/>
          <w:tab w:val="left" w:pos="4956"/>
          <w:tab w:val="left" w:pos="5664"/>
          <w:tab w:val="left" w:pos="6372"/>
          <w:tab w:val="left" w:pos="7020"/>
        </w:tabs>
        <w:ind w:firstLine="0"/>
      </w:pPr>
      <w:r>
        <w:rPr>
          <w:lang w:val="x-none" w:eastAsia="x-none"/>
        </w:rPr>
        <w:t>Usnesení Nejvyššího soudu ze dne</w:t>
      </w:r>
      <w:r>
        <w:rPr>
          <w:lang w:eastAsia="x-none"/>
        </w:rPr>
        <w:t xml:space="preserve"> 29. července 2009, </w:t>
      </w:r>
      <w:proofErr w:type="spellStart"/>
      <w:r>
        <w:rPr>
          <w:lang w:eastAsia="x-none"/>
        </w:rPr>
        <w:t>sp</w:t>
      </w:r>
      <w:proofErr w:type="spellEnd"/>
      <w:r>
        <w:rPr>
          <w:lang w:eastAsia="x-none"/>
        </w:rPr>
        <w:t xml:space="preserve">. zn. </w:t>
      </w:r>
      <w:r w:rsidR="00C40555">
        <w:rPr>
          <w:lang w:eastAsia="x-none"/>
        </w:rPr>
        <w:t xml:space="preserve">33 </w:t>
      </w:r>
      <w:proofErr w:type="spellStart"/>
      <w:r w:rsidR="00C40555">
        <w:rPr>
          <w:lang w:eastAsia="x-none"/>
        </w:rPr>
        <w:t>Cdo</w:t>
      </w:r>
      <w:proofErr w:type="spellEnd"/>
      <w:r w:rsidR="00C40555">
        <w:rPr>
          <w:lang w:eastAsia="x-none"/>
        </w:rPr>
        <w:t xml:space="preserve"> 1862/2007</w:t>
      </w:r>
    </w:p>
    <w:p w14:paraId="1CC38B7D" w14:textId="57FF57AB" w:rsidR="00BB6E46" w:rsidRDefault="00BB6E46" w:rsidP="00BD1D62">
      <w:pPr>
        <w:tabs>
          <w:tab w:val="left" w:pos="708"/>
          <w:tab w:val="left" w:pos="1416"/>
          <w:tab w:val="left" w:pos="2124"/>
          <w:tab w:val="left" w:pos="2832"/>
          <w:tab w:val="left" w:pos="3540"/>
          <w:tab w:val="left" w:pos="4248"/>
          <w:tab w:val="left" w:pos="4956"/>
          <w:tab w:val="left" w:pos="5664"/>
          <w:tab w:val="left" w:pos="6372"/>
          <w:tab w:val="left" w:pos="7020"/>
        </w:tabs>
        <w:ind w:firstLine="0"/>
      </w:pPr>
      <w:r>
        <w:t>Nález Ústavního soudu ze dne 19</w:t>
      </w:r>
      <w:r w:rsidR="0020264D">
        <w:t>. ledna 2010</w:t>
      </w:r>
      <w:r>
        <w:t xml:space="preserve">, </w:t>
      </w:r>
      <w:proofErr w:type="spellStart"/>
      <w:r w:rsidR="00B9122A">
        <w:t>sp</w:t>
      </w:r>
      <w:proofErr w:type="spellEnd"/>
      <w:r w:rsidR="00B9122A">
        <w:t xml:space="preserve">. zn. </w:t>
      </w:r>
      <w:proofErr w:type="spellStart"/>
      <w:r w:rsidR="00B9122A">
        <w:t>Pl</w:t>
      </w:r>
      <w:proofErr w:type="spellEnd"/>
      <w:r w:rsidR="00B9122A">
        <w:t>. ÚS 16/09</w:t>
      </w:r>
    </w:p>
    <w:p w14:paraId="34253887" w14:textId="77777777" w:rsidR="00B7476A" w:rsidRDefault="00B7476A" w:rsidP="00B7476A">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Nález Ústavního soudu ze dne 28. ledna 2014, </w:t>
      </w:r>
      <w:proofErr w:type="spellStart"/>
      <w:r>
        <w:t>sp</w:t>
      </w:r>
      <w:proofErr w:type="spellEnd"/>
      <w:r>
        <w:t xml:space="preserve">. zn. </w:t>
      </w:r>
      <w:proofErr w:type="spellStart"/>
      <w:r>
        <w:t>Pl</w:t>
      </w:r>
      <w:proofErr w:type="spellEnd"/>
      <w:r>
        <w:t xml:space="preserve">. ÚS 49/10. </w:t>
      </w:r>
    </w:p>
    <w:p w14:paraId="49318255" w14:textId="77777777" w:rsidR="00B9122A" w:rsidRDefault="00B9122A" w:rsidP="00BD1D62">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Nález Ústavního soudu ze dne 31. května 2016, </w:t>
      </w:r>
      <w:proofErr w:type="spellStart"/>
      <w:r>
        <w:t>sp</w:t>
      </w:r>
      <w:proofErr w:type="spellEnd"/>
      <w:r>
        <w:t xml:space="preserve">. zn. </w:t>
      </w:r>
      <w:proofErr w:type="spellStart"/>
      <w:r>
        <w:t>Pl</w:t>
      </w:r>
      <w:proofErr w:type="spellEnd"/>
      <w:r>
        <w:t>. ÚS 13/15</w:t>
      </w:r>
    </w:p>
    <w:p w14:paraId="0B61DE49" w14:textId="7AD897CC" w:rsidR="00B9122A" w:rsidRDefault="00B9122A" w:rsidP="00BD1D62">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Nález Ústavního soudu ze dne 19. července 2016, </w:t>
      </w:r>
      <w:proofErr w:type="spellStart"/>
      <w:r>
        <w:t>sp</w:t>
      </w:r>
      <w:proofErr w:type="spellEnd"/>
      <w:r>
        <w:t>. zn. IV. ÚS 842/16</w:t>
      </w:r>
    </w:p>
    <w:p w14:paraId="405C7A6F" w14:textId="36D1D38F" w:rsidR="00BA53B9" w:rsidRDefault="00BA53B9" w:rsidP="00BA53B9">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Nález Ústavního soudu ze dne 12. září 2016, </w:t>
      </w:r>
      <w:proofErr w:type="spellStart"/>
      <w:r>
        <w:t>sp</w:t>
      </w:r>
      <w:proofErr w:type="spellEnd"/>
      <w:r>
        <w:t>. zn. I. ÚS 3263/13</w:t>
      </w:r>
    </w:p>
    <w:p w14:paraId="6CE835FA" w14:textId="77777777" w:rsidR="00BA53B9" w:rsidRDefault="00BA53B9" w:rsidP="00BA53B9">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Nález Ústavního soudu ze dne 13. října 2016, </w:t>
      </w:r>
      <w:proofErr w:type="spellStart"/>
      <w:r>
        <w:t>sp</w:t>
      </w:r>
      <w:proofErr w:type="spellEnd"/>
      <w:r>
        <w:t>. zn. I. ÚS 1261/15</w:t>
      </w:r>
    </w:p>
    <w:p w14:paraId="7513294B" w14:textId="0793BE8A" w:rsidR="00D1110E" w:rsidRDefault="00B9122A" w:rsidP="00C0049B">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Nález Ústavního soudu ze dne 14. února 2017, </w:t>
      </w:r>
      <w:proofErr w:type="spellStart"/>
      <w:r>
        <w:t>sp</w:t>
      </w:r>
      <w:proofErr w:type="spellEnd"/>
      <w:r>
        <w:t>. zn.  I. ÚS 2693/16</w:t>
      </w:r>
    </w:p>
    <w:p w14:paraId="26D5DCC9" w14:textId="0D2D1920" w:rsidR="006174C7" w:rsidRDefault="00C0049B" w:rsidP="00C81553">
      <w:pPr>
        <w:pStyle w:val="Nadpis2"/>
        <w:numPr>
          <w:ilvl w:val="0"/>
          <w:numId w:val="0"/>
        </w:numPr>
        <w:ind w:left="851" w:hanging="851"/>
      </w:pPr>
      <w:bookmarkStart w:id="45" w:name="_Toc523947563"/>
      <w:r>
        <w:lastRenderedPageBreak/>
        <w:t>Ostatní</w:t>
      </w:r>
      <w:bookmarkEnd w:id="45"/>
    </w:p>
    <w:p w14:paraId="1629A0B1" w14:textId="77777777" w:rsidR="00C81553" w:rsidRPr="00C81553" w:rsidRDefault="00C81553" w:rsidP="00C81553">
      <w:pPr>
        <w:rPr>
          <w:lang w:val="x-none" w:eastAsia="x-none"/>
        </w:rPr>
      </w:pPr>
    </w:p>
    <w:p w14:paraId="7583C5AF" w14:textId="77777777" w:rsidR="006174C7" w:rsidRDefault="006174C7" w:rsidP="004620AA">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Ministerstvo spravedlnosti. </w:t>
      </w:r>
      <w:r w:rsidRPr="00B37D31">
        <w:rPr>
          <w:i/>
        </w:rPr>
        <w:t>Věcný záměr civilního řádu soudního</w:t>
      </w:r>
      <w:r>
        <w:t xml:space="preserve">. [online]. justice.cz, [cit. 13. srpna 2018]. Dostupné na </w:t>
      </w:r>
      <w:r>
        <w:rPr>
          <w:rFonts w:ascii="Calibri" w:hAnsi="Calibri" w:cs="Calibri"/>
        </w:rPr>
        <w:t>˂</w:t>
      </w:r>
      <w:hyperlink r:id="rId12" w:history="1">
        <w:r w:rsidRPr="006174C7">
          <w:rPr>
            <w:rStyle w:val="Hypertextovodkaz"/>
          </w:rPr>
          <w:t>https://crs.justice.cz/</w:t>
        </w:r>
      </w:hyperlink>
      <w:r>
        <w:rPr>
          <w:rFonts w:ascii="Calibri" w:hAnsi="Calibri" w:cs="Calibri"/>
        </w:rPr>
        <w:t>˃</w:t>
      </w:r>
    </w:p>
    <w:p w14:paraId="5B43D364" w14:textId="77777777" w:rsidR="002A7713" w:rsidRDefault="002A7713"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5411973E" w14:textId="77777777" w:rsidR="002A7713" w:rsidRDefault="002A7713"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41E3FF4A" w14:textId="77777777" w:rsidR="00E67745" w:rsidRDefault="00E67745"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62C58496" w14:textId="77777777" w:rsidR="00E67745" w:rsidRDefault="00E67745"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4E7C4C01" w14:textId="77777777" w:rsidR="00E67745" w:rsidRDefault="00E67745"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117C9038" w14:textId="77777777" w:rsidR="00E67745" w:rsidRDefault="00E67745"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72B55D40" w14:textId="77777777" w:rsidR="00E67745" w:rsidRDefault="00E67745"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32C76732" w14:textId="77777777" w:rsidR="00E67745" w:rsidRDefault="00E67745"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26CEC840" w14:textId="77777777" w:rsidR="00E67745" w:rsidRDefault="00E67745"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65E505FB" w14:textId="77777777" w:rsidR="00E67745" w:rsidRDefault="00E67745"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1E235A02" w14:textId="77777777" w:rsidR="00E67745" w:rsidRDefault="00E67745"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4D40C0D0" w14:textId="77777777" w:rsidR="00E67745" w:rsidRDefault="00E67745"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4831CD58" w14:textId="77777777" w:rsidR="00E67745" w:rsidRDefault="00E67745"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399F8462" w14:textId="77777777" w:rsidR="00E67745" w:rsidRDefault="00E67745"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37A66E28" w14:textId="77777777" w:rsidR="00E67745" w:rsidRDefault="00E67745"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06DCC41C" w14:textId="77777777" w:rsidR="00E67745" w:rsidRDefault="00E67745"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5E5C15E6" w14:textId="77777777" w:rsidR="00E67745" w:rsidRDefault="00E67745"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0DC10D72" w14:textId="77777777" w:rsidR="00E67745" w:rsidRDefault="00E67745"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422D8FAD" w14:textId="77777777" w:rsidR="00E67745" w:rsidRDefault="00E67745"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68EDC1B4" w14:textId="77777777" w:rsidR="00E67745" w:rsidRDefault="00E67745"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042CF8C7" w14:textId="77777777" w:rsidR="00E67745" w:rsidRDefault="00E67745"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4C508A5D" w14:textId="77777777" w:rsidR="00E67745" w:rsidRDefault="00E67745"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48D8E1BC" w14:textId="77777777" w:rsidR="00E67745" w:rsidRDefault="00E67745"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4358BBDE" w14:textId="77777777" w:rsidR="00E67745" w:rsidRDefault="00E67745"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3E2C13EF" w14:textId="77777777" w:rsidR="00E67745" w:rsidRDefault="00E67745"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3C057AF6" w14:textId="4A017984" w:rsidR="00E67745" w:rsidRDefault="00E67745"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359F9E70" w14:textId="478DEE3A" w:rsidR="004F3403" w:rsidRDefault="004F3403"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2AF9021C" w14:textId="2DD2BA40" w:rsidR="004F3403" w:rsidRDefault="004F3403"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083FE712" w14:textId="77777777" w:rsidR="004F3403" w:rsidRDefault="004F3403" w:rsidP="00AA50B1">
      <w:pPr>
        <w:tabs>
          <w:tab w:val="left" w:pos="708"/>
          <w:tab w:val="left" w:pos="1416"/>
          <w:tab w:val="left" w:pos="2124"/>
          <w:tab w:val="left" w:pos="2832"/>
          <w:tab w:val="left" w:pos="3540"/>
          <w:tab w:val="left" w:pos="4248"/>
          <w:tab w:val="left" w:pos="4956"/>
          <w:tab w:val="left" w:pos="5664"/>
          <w:tab w:val="left" w:pos="6372"/>
          <w:tab w:val="left" w:pos="7020"/>
        </w:tabs>
        <w:ind w:left="720" w:firstLine="0"/>
      </w:pPr>
    </w:p>
    <w:p w14:paraId="394AFF9E" w14:textId="77777777" w:rsidR="00AA50B1" w:rsidRDefault="00AA50B1" w:rsidP="002A7713">
      <w:pPr>
        <w:pStyle w:val="Nadpis1"/>
        <w:numPr>
          <w:ilvl w:val="0"/>
          <w:numId w:val="0"/>
        </w:numPr>
      </w:pPr>
      <w:bookmarkStart w:id="46" w:name="_Toc523947564"/>
      <w:r>
        <w:lastRenderedPageBreak/>
        <w:t>Shrnutí</w:t>
      </w:r>
      <w:bookmarkEnd w:id="46"/>
    </w:p>
    <w:p w14:paraId="0D3D187C" w14:textId="77777777" w:rsidR="00AA50B1" w:rsidRDefault="00E83FD0" w:rsidP="00AA50B1">
      <w:pPr>
        <w:tabs>
          <w:tab w:val="left" w:pos="708"/>
          <w:tab w:val="left" w:pos="1416"/>
          <w:tab w:val="left" w:pos="2124"/>
          <w:tab w:val="left" w:pos="2832"/>
          <w:tab w:val="left" w:pos="3540"/>
          <w:tab w:val="left" w:pos="4248"/>
          <w:tab w:val="left" w:pos="4956"/>
          <w:tab w:val="left" w:pos="5664"/>
          <w:tab w:val="left" w:pos="6372"/>
          <w:tab w:val="left" w:pos="7020"/>
        </w:tabs>
        <w:ind w:firstLine="0"/>
      </w:pPr>
      <w:r>
        <w:tab/>
      </w:r>
      <w:r w:rsidR="00AA50B1">
        <w:t>Moje diplomová práce se zabývá rozsudkem pro uznání, zejména ve vztahu k fikci uznání nároku. Rozsudek pro uznání může být vydán ve 3 situacích. Prvou z nich je výslovné uznání nároku žalovaným. V druhé situaci je rozsudek pro uznání vydán na základě fikce uznání nároku, a to v případě, kdy se žalovaný nevyjádří ve stanovené lhůtě na kvalifikovanou výzvu dle § 114b OSŘ. Třetí situace se také týká</w:t>
      </w:r>
      <w:r w:rsidR="007F60FF">
        <w:t xml:space="preserve"> fikce uznání nároku</w:t>
      </w:r>
      <w:r w:rsidR="007E70DE">
        <w:t xml:space="preserve">, zde se ovšem vztahuje k přípravnému jednání dle § 114c OSŘ. Pokud se žalovaný nedostaví k přípravnému jednání, aniž by se řádně omluvil, </w:t>
      </w:r>
      <w:r w:rsidR="00BC19D4">
        <w:t>ač byl řádně a včas předvolán, opět nastoupí fikce uznání nároku. Soud je v případě fikce uznání nároku povinen rozhodnout rozsudkem pro uznání.</w:t>
      </w:r>
    </w:p>
    <w:p w14:paraId="7BE0F67B" w14:textId="77777777" w:rsidR="00BC19D4" w:rsidRDefault="00BC19D4" w:rsidP="00AA50B1">
      <w:pPr>
        <w:tabs>
          <w:tab w:val="left" w:pos="708"/>
          <w:tab w:val="left" w:pos="1416"/>
          <w:tab w:val="left" w:pos="2124"/>
          <w:tab w:val="left" w:pos="2832"/>
          <w:tab w:val="left" w:pos="3540"/>
          <w:tab w:val="left" w:pos="4248"/>
          <w:tab w:val="left" w:pos="4956"/>
          <w:tab w:val="left" w:pos="5664"/>
          <w:tab w:val="left" w:pos="6372"/>
          <w:tab w:val="left" w:pos="7020"/>
        </w:tabs>
        <w:ind w:firstLine="0"/>
      </w:pPr>
      <w:r>
        <w:tab/>
        <w:t xml:space="preserve">Institut kvalifikované výzvy i přípravného jednání jsou instituty, díky nimž byla v českém civilním procesu významně posílena zásada </w:t>
      </w:r>
      <w:r w:rsidR="00CA0A7A">
        <w:t xml:space="preserve">formální pravdy. Smyslem fikce uznání nároku je zejména naplnění zásady rychlosti, hospodárnosti a celkově efektivity </w:t>
      </w:r>
      <w:r w:rsidR="00A909B9">
        <w:t>řízení. Ovšem na úkor ústavních zásad a principů, jako je zejména právo na spravedl</w:t>
      </w:r>
      <w:r w:rsidR="002A7713">
        <w:t xml:space="preserve">ivý proces a zásada rovnosti. K této problematice uvádím judikaturu Ústavního soudu. </w:t>
      </w:r>
    </w:p>
    <w:p w14:paraId="005CB7AF" w14:textId="77777777" w:rsidR="002A7713" w:rsidRDefault="002A7713" w:rsidP="00AA50B1">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 </w:t>
      </w:r>
      <w:r>
        <w:tab/>
        <w:t>Cílem mé diplomové práce bylo dospět k závěru, zdali je současná právní úprava rozsudku pro uznání na základě fikce uznání nároku v souladu s právem na spravedlivý proces. K tomu, abych mohla komplexněji učinit takový závěr, jsem vycházela z historických právních předpisů a dále jsem provedla komparaci s německou právní úpravou. Fikce uznání nároku nemá oporu ani v historii, ani v německé právní úpravě. Já osobně bych se taktéž přikláněla k nahrazení fikce uznání nároku rozsudkem pro zmeškání. Ostatně takové řešení navrhuj</w:t>
      </w:r>
      <w:r w:rsidR="00FF24B7">
        <w:t>e</w:t>
      </w:r>
      <w:r>
        <w:t xml:space="preserve"> i samotný Věcný záměr civilního řádu soudního.</w:t>
      </w:r>
    </w:p>
    <w:p w14:paraId="7FFF76BB" w14:textId="77777777" w:rsidR="00BC19D4" w:rsidRDefault="00BC19D4" w:rsidP="00AA50B1">
      <w:pPr>
        <w:tabs>
          <w:tab w:val="left" w:pos="708"/>
          <w:tab w:val="left" w:pos="1416"/>
          <w:tab w:val="left" w:pos="2124"/>
          <w:tab w:val="left" w:pos="2832"/>
          <w:tab w:val="left" w:pos="3540"/>
          <w:tab w:val="left" w:pos="4248"/>
          <w:tab w:val="left" w:pos="4956"/>
          <w:tab w:val="left" w:pos="5664"/>
          <w:tab w:val="left" w:pos="6372"/>
          <w:tab w:val="left" w:pos="7020"/>
        </w:tabs>
        <w:ind w:firstLine="0"/>
      </w:pPr>
      <w:r>
        <w:t xml:space="preserve"> </w:t>
      </w:r>
      <w:r>
        <w:tab/>
      </w:r>
    </w:p>
    <w:p w14:paraId="067AF30D" w14:textId="77777777" w:rsidR="0094293C" w:rsidRDefault="0094293C" w:rsidP="00AA50B1">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35CAF90A" w14:textId="77777777" w:rsidR="0094293C" w:rsidRDefault="0094293C" w:rsidP="00AA50B1">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46C0BAC4" w14:textId="77777777" w:rsidR="0094293C" w:rsidRDefault="0094293C" w:rsidP="00AA50B1">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6AC9CBA4" w14:textId="77777777" w:rsidR="0094293C" w:rsidRDefault="0094293C" w:rsidP="00AA50B1">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5A9635A2" w14:textId="77777777" w:rsidR="0094293C" w:rsidRDefault="0094293C" w:rsidP="00AA50B1">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4F9466C9" w14:textId="77777777" w:rsidR="0094293C" w:rsidRDefault="0094293C" w:rsidP="00AA50B1">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0B380C2F" w14:textId="77777777" w:rsidR="0094293C" w:rsidRDefault="0094293C" w:rsidP="00AA50B1">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00380E6A" w14:textId="77777777" w:rsidR="0094293C" w:rsidRDefault="0094293C" w:rsidP="00AA50B1">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018DB9D9" w14:textId="77777777" w:rsidR="0094293C" w:rsidRDefault="0094293C" w:rsidP="00AA50B1">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351F7C4C" w14:textId="77777777" w:rsidR="0094293C" w:rsidRDefault="0094293C" w:rsidP="00AA50B1">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13F035E2" w14:textId="77777777" w:rsidR="00B533D6" w:rsidRDefault="00B533D6" w:rsidP="00AA50B1">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014FD5BA" w14:textId="77777777" w:rsidR="0094293C" w:rsidRDefault="0094293C" w:rsidP="00577AA0">
      <w:pPr>
        <w:pStyle w:val="Nadpis1"/>
        <w:numPr>
          <w:ilvl w:val="0"/>
          <w:numId w:val="0"/>
        </w:numPr>
        <w:ind w:left="851" w:hanging="851"/>
      </w:pPr>
      <w:bookmarkStart w:id="47" w:name="_Toc523947565"/>
      <w:proofErr w:type="spellStart"/>
      <w:r>
        <w:lastRenderedPageBreak/>
        <w:t>Summary</w:t>
      </w:r>
      <w:bookmarkEnd w:id="47"/>
      <w:proofErr w:type="spellEnd"/>
    </w:p>
    <w:p w14:paraId="6EC70401" w14:textId="77777777" w:rsidR="00C64C85" w:rsidRDefault="00C64C85" w:rsidP="00C64C85">
      <w:pPr>
        <w:tabs>
          <w:tab w:val="left" w:pos="708"/>
          <w:tab w:val="left" w:pos="1416"/>
          <w:tab w:val="left" w:pos="2124"/>
          <w:tab w:val="left" w:pos="2832"/>
          <w:tab w:val="left" w:pos="3540"/>
          <w:tab w:val="left" w:pos="4248"/>
          <w:tab w:val="left" w:pos="4956"/>
          <w:tab w:val="left" w:pos="5664"/>
          <w:tab w:val="left" w:pos="6372"/>
          <w:tab w:val="left" w:pos="7020"/>
        </w:tabs>
        <w:ind w:firstLine="0"/>
      </w:pPr>
      <w:r>
        <w:tab/>
        <w:t xml:space="preserve">My master thesis </w:t>
      </w:r>
      <w:proofErr w:type="spellStart"/>
      <w:r>
        <w:t>deals</w:t>
      </w:r>
      <w:proofErr w:type="spellEnd"/>
      <w:r>
        <w:t xml:space="preserve"> </w:t>
      </w:r>
      <w:proofErr w:type="spellStart"/>
      <w:r>
        <w:t>with</w:t>
      </w:r>
      <w:proofErr w:type="spellEnd"/>
      <w:r>
        <w:t xml:space="preserve"> </w:t>
      </w:r>
      <w:proofErr w:type="spellStart"/>
      <w:r>
        <w:t>the</w:t>
      </w:r>
      <w:proofErr w:type="spellEnd"/>
      <w:r>
        <w:t xml:space="preserve"> </w:t>
      </w:r>
      <w:proofErr w:type="spellStart"/>
      <w:r>
        <w:t>judgement</w:t>
      </w:r>
      <w:proofErr w:type="spellEnd"/>
      <w:r>
        <w:t xml:space="preserve"> </w:t>
      </w:r>
      <w:proofErr w:type="spellStart"/>
      <w:r>
        <w:t>for</w:t>
      </w:r>
      <w:proofErr w:type="spellEnd"/>
      <w:r>
        <w:t xml:space="preserve"> </w:t>
      </w:r>
      <w:proofErr w:type="spellStart"/>
      <w:r>
        <w:t>recognition</w:t>
      </w:r>
      <w:proofErr w:type="spellEnd"/>
      <w:r>
        <w:t xml:space="preserve">, in </w:t>
      </w:r>
      <w:proofErr w:type="spellStart"/>
      <w:r>
        <w:t>particular</w:t>
      </w:r>
      <w:proofErr w:type="spellEnd"/>
      <w:r>
        <w:t xml:space="preserve"> in </w:t>
      </w:r>
      <w:proofErr w:type="spellStart"/>
      <w:r>
        <w:t>relation</w:t>
      </w:r>
      <w:proofErr w:type="spellEnd"/>
      <w:r>
        <w:t xml:space="preserve"> to </w:t>
      </w:r>
      <w:proofErr w:type="spellStart"/>
      <w:r>
        <w:t>the</w:t>
      </w:r>
      <w:proofErr w:type="spellEnd"/>
      <w:r>
        <w:t xml:space="preserve"> fiction </w:t>
      </w:r>
      <w:proofErr w:type="spellStart"/>
      <w:r>
        <w:t>of</w:t>
      </w:r>
      <w:proofErr w:type="spellEnd"/>
      <w:r>
        <w:t xml:space="preserve"> </w:t>
      </w:r>
      <w:proofErr w:type="spellStart"/>
      <w:r>
        <w:t>recognition</w:t>
      </w:r>
      <w:proofErr w:type="spellEnd"/>
      <w:r>
        <w:t xml:space="preserve"> </w:t>
      </w:r>
      <w:proofErr w:type="spellStart"/>
      <w:r>
        <w:t>of</w:t>
      </w:r>
      <w:proofErr w:type="spellEnd"/>
      <w:r>
        <w:t xml:space="preserve"> </w:t>
      </w:r>
      <w:proofErr w:type="spellStart"/>
      <w:r>
        <w:t>claim</w:t>
      </w:r>
      <w:proofErr w:type="spellEnd"/>
      <w:r>
        <w:t xml:space="preserve">. </w:t>
      </w:r>
      <w:proofErr w:type="spellStart"/>
      <w:r>
        <w:t>The</w:t>
      </w:r>
      <w:proofErr w:type="spellEnd"/>
      <w:r>
        <w:t xml:space="preserve"> </w:t>
      </w:r>
      <w:proofErr w:type="spellStart"/>
      <w:r>
        <w:t>judgement</w:t>
      </w:r>
      <w:proofErr w:type="spellEnd"/>
      <w:r>
        <w:t xml:space="preserve"> </w:t>
      </w:r>
      <w:proofErr w:type="spellStart"/>
      <w:r>
        <w:t>for</w:t>
      </w:r>
      <w:proofErr w:type="spellEnd"/>
      <w:r>
        <w:t xml:space="preserve"> </w:t>
      </w:r>
      <w:proofErr w:type="spellStart"/>
      <w:r>
        <w:t>recognition</w:t>
      </w:r>
      <w:proofErr w:type="spellEnd"/>
      <w:r>
        <w:t xml:space="preserve"> </w:t>
      </w:r>
      <w:proofErr w:type="spellStart"/>
      <w:r>
        <w:t>can</w:t>
      </w:r>
      <w:proofErr w:type="spellEnd"/>
      <w:r>
        <w:t xml:space="preserve"> </w:t>
      </w:r>
      <w:proofErr w:type="spellStart"/>
      <w:r>
        <w:t>be</w:t>
      </w:r>
      <w:proofErr w:type="spellEnd"/>
      <w:r>
        <w:t xml:space="preserve"> </w:t>
      </w:r>
      <w:proofErr w:type="spellStart"/>
      <w:r>
        <w:t>issued</w:t>
      </w:r>
      <w:proofErr w:type="spellEnd"/>
      <w:r>
        <w:t xml:space="preserve"> in </w:t>
      </w:r>
      <w:proofErr w:type="spellStart"/>
      <w:r>
        <w:t>three</w:t>
      </w:r>
      <w:proofErr w:type="spellEnd"/>
      <w:r>
        <w:t xml:space="preserve"> </w:t>
      </w:r>
      <w:proofErr w:type="spellStart"/>
      <w:r>
        <w:t>different</w:t>
      </w:r>
      <w:proofErr w:type="spellEnd"/>
      <w:r>
        <w:t xml:space="preserve"> </w:t>
      </w:r>
      <w:proofErr w:type="spellStart"/>
      <w:r>
        <w:t>situations</w:t>
      </w:r>
      <w:proofErr w:type="spellEnd"/>
      <w:r>
        <w:t xml:space="preserve">. </w:t>
      </w:r>
      <w:proofErr w:type="spellStart"/>
      <w:r>
        <w:t>First</w:t>
      </w:r>
      <w:proofErr w:type="spellEnd"/>
      <w:r>
        <w:t xml:space="preserve"> </w:t>
      </w:r>
      <w:proofErr w:type="spellStart"/>
      <w:r>
        <w:t>of</w:t>
      </w:r>
      <w:proofErr w:type="spellEnd"/>
      <w:r>
        <w:t xml:space="preserve"> </w:t>
      </w:r>
      <w:proofErr w:type="spellStart"/>
      <w:r>
        <w:t>all</w:t>
      </w:r>
      <w:proofErr w:type="spellEnd"/>
      <w:r>
        <w:t xml:space="preserve"> </w:t>
      </w:r>
      <w:proofErr w:type="spellStart"/>
      <w:r>
        <w:t>is</w:t>
      </w:r>
      <w:proofErr w:type="spellEnd"/>
      <w:r>
        <w:t xml:space="preserve"> </w:t>
      </w:r>
      <w:proofErr w:type="spellStart"/>
      <w:r>
        <w:t>declaratory</w:t>
      </w:r>
      <w:proofErr w:type="spellEnd"/>
      <w:r>
        <w:t xml:space="preserve"> </w:t>
      </w:r>
      <w:proofErr w:type="spellStart"/>
      <w:r>
        <w:t>recognition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defendant´s</w:t>
      </w:r>
      <w:proofErr w:type="spellEnd"/>
      <w:r>
        <w:t xml:space="preserve"> </w:t>
      </w:r>
      <w:proofErr w:type="spellStart"/>
      <w:r>
        <w:t>claim</w:t>
      </w:r>
      <w:proofErr w:type="spellEnd"/>
      <w:r>
        <w:t xml:space="preserve">. </w:t>
      </w:r>
      <w:proofErr w:type="spellStart"/>
      <w:r>
        <w:t>Secondly</w:t>
      </w:r>
      <w:proofErr w:type="spellEnd"/>
      <w:r>
        <w:t xml:space="preserve">, </w:t>
      </w:r>
      <w:proofErr w:type="spellStart"/>
      <w:r>
        <w:t>the</w:t>
      </w:r>
      <w:proofErr w:type="spellEnd"/>
      <w:r>
        <w:t xml:space="preserve"> </w:t>
      </w:r>
      <w:proofErr w:type="spellStart"/>
      <w:r>
        <w:t>judgement</w:t>
      </w:r>
      <w:proofErr w:type="spellEnd"/>
      <w:r>
        <w:t xml:space="preserve"> </w:t>
      </w:r>
      <w:proofErr w:type="spellStart"/>
      <w:r>
        <w:t>for</w:t>
      </w:r>
      <w:proofErr w:type="spellEnd"/>
      <w:r>
        <w:t xml:space="preserve"> </w:t>
      </w:r>
      <w:proofErr w:type="spellStart"/>
      <w:r>
        <w:t>recognition</w:t>
      </w:r>
      <w:proofErr w:type="spellEnd"/>
      <w:r>
        <w:t xml:space="preserve"> </w:t>
      </w:r>
      <w:proofErr w:type="spellStart"/>
      <w:r>
        <w:t>is</w:t>
      </w:r>
      <w:proofErr w:type="spellEnd"/>
      <w:r>
        <w:t xml:space="preserve"> </w:t>
      </w:r>
      <w:proofErr w:type="spellStart"/>
      <w:r>
        <w:t>issued</w:t>
      </w:r>
      <w:proofErr w:type="spellEnd"/>
      <w:r>
        <w:t xml:space="preserve"> on </w:t>
      </w:r>
      <w:proofErr w:type="spellStart"/>
      <w:r>
        <w:t>based</w:t>
      </w:r>
      <w:proofErr w:type="spellEnd"/>
      <w:r>
        <w:t xml:space="preserve"> </w:t>
      </w:r>
      <w:proofErr w:type="spellStart"/>
      <w:r>
        <w:t>the</w:t>
      </w:r>
      <w:proofErr w:type="spellEnd"/>
      <w:r>
        <w:t xml:space="preserve"> fiction </w:t>
      </w:r>
      <w:proofErr w:type="spellStart"/>
      <w:r>
        <w:t>of</w:t>
      </w:r>
      <w:proofErr w:type="spellEnd"/>
      <w:r>
        <w:t xml:space="preserve"> </w:t>
      </w:r>
      <w:proofErr w:type="spellStart"/>
      <w:r>
        <w:t>recognition´s</w:t>
      </w:r>
      <w:proofErr w:type="spellEnd"/>
      <w:r>
        <w:t xml:space="preserve"> </w:t>
      </w:r>
      <w:proofErr w:type="spellStart"/>
      <w:r>
        <w:t>claim</w:t>
      </w:r>
      <w:proofErr w:type="spellEnd"/>
      <w:r>
        <w:t xml:space="preserve">, in </w:t>
      </w:r>
      <w:proofErr w:type="spellStart"/>
      <w:r>
        <w:t>the</w:t>
      </w:r>
      <w:proofErr w:type="spellEnd"/>
      <w:r>
        <w:t xml:space="preserve"> case, </w:t>
      </w:r>
      <w:proofErr w:type="spellStart"/>
      <w:r>
        <w:t>when</w:t>
      </w:r>
      <w:proofErr w:type="spellEnd"/>
      <w:r>
        <w:t xml:space="preserve"> </w:t>
      </w:r>
      <w:proofErr w:type="spellStart"/>
      <w:r>
        <w:t>the</w:t>
      </w:r>
      <w:proofErr w:type="spellEnd"/>
      <w:r>
        <w:t xml:space="preserve"> </w:t>
      </w:r>
      <w:proofErr w:type="spellStart"/>
      <w:r>
        <w:t>defendant</w:t>
      </w:r>
      <w:proofErr w:type="spellEnd"/>
      <w:r>
        <w:t xml:space="preserve"> do not express </w:t>
      </w:r>
      <w:proofErr w:type="spellStart"/>
      <w:r>
        <w:t>the</w:t>
      </w:r>
      <w:proofErr w:type="spellEnd"/>
      <w:r>
        <w:t xml:space="preserve"> </w:t>
      </w:r>
      <w:proofErr w:type="spellStart"/>
      <w:r>
        <w:t>opinion</w:t>
      </w:r>
      <w:proofErr w:type="spellEnd"/>
      <w:r>
        <w:t xml:space="preserve"> in </w:t>
      </w:r>
      <w:proofErr w:type="spellStart"/>
      <w:r>
        <w:t>the</w:t>
      </w:r>
      <w:proofErr w:type="spellEnd"/>
      <w:r>
        <w:t xml:space="preserve"> </w:t>
      </w:r>
      <w:proofErr w:type="spellStart"/>
      <w:r>
        <w:t>stated</w:t>
      </w:r>
      <w:proofErr w:type="spellEnd"/>
      <w:r>
        <w:t xml:space="preserve"> period on </w:t>
      </w:r>
      <w:proofErr w:type="spellStart"/>
      <w:r>
        <w:t>qualified</w:t>
      </w:r>
      <w:proofErr w:type="spellEnd"/>
      <w:r>
        <w:t xml:space="preserve"> </w:t>
      </w:r>
      <w:proofErr w:type="spellStart"/>
      <w:r>
        <w:t>summons</w:t>
      </w:r>
      <w:proofErr w:type="spellEnd"/>
      <w:r>
        <w:t xml:space="preserve"> </w:t>
      </w:r>
      <w:proofErr w:type="spellStart"/>
      <w:r>
        <w:t>according</w:t>
      </w:r>
      <w:proofErr w:type="spellEnd"/>
      <w:r>
        <w:t xml:space="preserve"> to § 114b CLO. </w:t>
      </w:r>
      <w:proofErr w:type="spellStart"/>
      <w:r>
        <w:t>Thirdly</w:t>
      </w:r>
      <w:proofErr w:type="spellEnd"/>
      <w:r>
        <w:t xml:space="preserve">, </w:t>
      </w:r>
      <w:proofErr w:type="spellStart"/>
      <w:r>
        <w:t>is</w:t>
      </w:r>
      <w:proofErr w:type="spellEnd"/>
      <w:r>
        <w:t xml:space="preserve"> </w:t>
      </w:r>
      <w:proofErr w:type="spellStart"/>
      <w:r>
        <w:t>also</w:t>
      </w:r>
      <w:proofErr w:type="spellEnd"/>
      <w:r>
        <w:t xml:space="preserve"> </w:t>
      </w:r>
      <w:proofErr w:type="spellStart"/>
      <w:r>
        <w:t>concerning</w:t>
      </w:r>
      <w:proofErr w:type="spellEnd"/>
      <w:r>
        <w:t xml:space="preserve"> </w:t>
      </w:r>
      <w:proofErr w:type="spellStart"/>
      <w:r>
        <w:t>the</w:t>
      </w:r>
      <w:proofErr w:type="spellEnd"/>
      <w:r>
        <w:t xml:space="preserve"> fiction </w:t>
      </w:r>
      <w:proofErr w:type="spellStart"/>
      <w:r>
        <w:t>of</w:t>
      </w:r>
      <w:proofErr w:type="spellEnd"/>
      <w:r>
        <w:t xml:space="preserve"> </w:t>
      </w:r>
      <w:proofErr w:type="spellStart"/>
      <w:r>
        <w:t>recognition´s</w:t>
      </w:r>
      <w:proofErr w:type="spellEnd"/>
      <w:r>
        <w:t xml:space="preserve"> </w:t>
      </w:r>
      <w:proofErr w:type="spellStart"/>
      <w:r>
        <w:t>claim</w:t>
      </w:r>
      <w:proofErr w:type="spellEnd"/>
      <w:r>
        <w:t xml:space="preserve">, but in </w:t>
      </w:r>
      <w:proofErr w:type="spellStart"/>
      <w:r>
        <w:t>this</w:t>
      </w:r>
      <w:proofErr w:type="spellEnd"/>
      <w:r>
        <w:t xml:space="preserve"> case </w:t>
      </w:r>
      <w:proofErr w:type="spellStart"/>
      <w:r>
        <w:t>it</w:t>
      </w:r>
      <w:proofErr w:type="spellEnd"/>
      <w:r>
        <w:t xml:space="preserve"> </w:t>
      </w:r>
      <w:proofErr w:type="spellStart"/>
      <w:r>
        <w:t>relation</w:t>
      </w:r>
      <w:proofErr w:type="spellEnd"/>
      <w:r>
        <w:t xml:space="preserve"> to </w:t>
      </w:r>
      <w:proofErr w:type="spellStart"/>
      <w:r>
        <w:t>prepared</w:t>
      </w:r>
      <w:proofErr w:type="spellEnd"/>
      <w:r>
        <w:t xml:space="preserve"> </w:t>
      </w:r>
      <w:proofErr w:type="spellStart"/>
      <w:r>
        <w:t>proceeding</w:t>
      </w:r>
      <w:proofErr w:type="spellEnd"/>
      <w:r>
        <w:t xml:space="preserve"> </w:t>
      </w:r>
      <w:proofErr w:type="spellStart"/>
      <w:r>
        <w:t>according</w:t>
      </w:r>
      <w:proofErr w:type="spellEnd"/>
      <w:r>
        <w:t xml:space="preserve"> to §114c CLO. </w:t>
      </w:r>
      <w:proofErr w:type="spellStart"/>
      <w:r>
        <w:t>If</w:t>
      </w:r>
      <w:proofErr w:type="spellEnd"/>
      <w:r>
        <w:t xml:space="preserve"> </w:t>
      </w:r>
      <w:proofErr w:type="spellStart"/>
      <w:r>
        <w:t>the</w:t>
      </w:r>
      <w:proofErr w:type="spellEnd"/>
      <w:r>
        <w:t xml:space="preserve"> </w:t>
      </w:r>
      <w:proofErr w:type="spellStart"/>
      <w:r>
        <w:t>defendant</w:t>
      </w:r>
      <w:proofErr w:type="spellEnd"/>
      <w:r>
        <w:t xml:space="preserve"> </w:t>
      </w:r>
      <w:proofErr w:type="spellStart"/>
      <w:r>
        <w:t>stay</w:t>
      </w:r>
      <w:proofErr w:type="spellEnd"/>
      <w:r>
        <w:t xml:space="preserve"> </w:t>
      </w:r>
      <w:proofErr w:type="spellStart"/>
      <w:r>
        <w:t>away</w:t>
      </w:r>
      <w:proofErr w:type="spellEnd"/>
      <w:r>
        <w:t xml:space="preserve"> </w:t>
      </w:r>
      <w:proofErr w:type="spellStart"/>
      <w:r>
        <w:t>from</w:t>
      </w:r>
      <w:proofErr w:type="spellEnd"/>
      <w:r>
        <w:t xml:space="preserve"> </w:t>
      </w:r>
      <w:proofErr w:type="spellStart"/>
      <w:r>
        <w:t>prepared</w:t>
      </w:r>
      <w:proofErr w:type="spellEnd"/>
      <w:r>
        <w:t xml:space="preserve"> </w:t>
      </w:r>
      <w:proofErr w:type="spellStart"/>
      <w:r>
        <w:t>proceedings</w:t>
      </w:r>
      <w:proofErr w:type="spellEnd"/>
      <w:r>
        <w:t xml:space="preserve">, </w:t>
      </w:r>
      <w:proofErr w:type="spellStart"/>
      <w:r>
        <w:t>without</w:t>
      </w:r>
      <w:proofErr w:type="spellEnd"/>
      <w:r>
        <w:t xml:space="preserve"> proper </w:t>
      </w:r>
      <w:proofErr w:type="spellStart"/>
      <w:r>
        <w:t>apology</w:t>
      </w:r>
      <w:proofErr w:type="spellEnd"/>
      <w:r>
        <w:t xml:space="preserve">, </w:t>
      </w:r>
      <w:proofErr w:type="spellStart"/>
      <w:r>
        <w:t>although</w:t>
      </w:r>
      <w:proofErr w:type="spellEnd"/>
      <w:r>
        <w:t xml:space="preserve"> he </w:t>
      </w:r>
      <w:proofErr w:type="spellStart"/>
      <w:r>
        <w:t>or</w:t>
      </w:r>
      <w:proofErr w:type="spellEnd"/>
      <w:r>
        <w:t xml:space="preserve"> </w:t>
      </w:r>
      <w:proofErr w:type="spellStart"/>
      <w:r>
        <w:t>she</w:t>
      </w:r>
      <w:proofErr w:type="spellEnd"/>
      <w:r>
        <w:t xml:space="preserve"> </w:t>
      </w:r>
      <w:proofErr w:type="spellStart"/>
      <w:r>
        <w:t>was</w:t>
      </w:r>
      <w:proofErr w:type="spellEnd"/>
      <w:r>
        <w:t xml:space="preserve"> </w:t>
      </w:r>
      <w:proofErr w:type="spellStart"/>
      <w:r>
        <w:t>properly</w:t>
      </w:r>
      <w:proofErr w:type="spellEnd"/>
      <w:r>
        <w:t xml:space="preserve"> and on </w:t>
      </w:r>
      <w:proofErr w:type="spellStart"/>
      <w:r>
        <w:t>time</w:t>
      </w:r>
      <w:proofErr w:type="spellEnd"/>
      <w:r>
        <w:t xml:space="preserve"> </w:t>
      </w:r>
      <w:proofErr w:type="spellStart"/>
      <w:r>
        <w:t>summoned</w:t>
      </w:r>
      <w:proofErr w:type="spellEnd"/>
      <w:r>
        <w:t xml:space="preserve">, </w:t>
      </w:r>
      <w:proofErr w:type="spellStart"/>
      <w:r>
        <w:t>the</w:t>
      </w:r>
      <w:proofErr w:type="spellEnd"/>
      <w:r>
        <w:t xml:space="preserve"> fiction </w:t>
      </w:r>
      <w:proofErr w:type="spellStart"/>
      <w:r>
        <w:t>of</w:t>
      </w:r>
      <w:proofErr w:type="spellEnd"/>
      <w:r>
        <w:t xml:space="preserve"> </w:t>
      </w:r>
      <w:proofErr w:type="spellStart"/>
      <w:r>
        <w:t>recognition´s</w:t>
      </w:r>
      <w:proofErr w:type="spellEnd"/>
      <w:r>
        <w:t xml:space="preserve"> </w:t>
      </w:r>
      <w:proofErr w:type="spellStart"/>
      <w:r>
        <w:t>claim</w:t>
      </w:r>
      <w:proofErr w:type="spellEnd"/>
      <w:r>
        <w:t xml:space="preserve"> </w:t>
      </w:r>
      <w:proofErr w:type="spellStart"/>
      <w:r>
        <w:t>is</w:t>
      </w:r>
      <w:proofErr w:type="spellEnd"/>
      <w:r>
        <w:t xml:space="preserve"> </w:t>
      </w:r>
      <w:proofErr w:type="spellStart"/>
      <w:r>
        <w:t>again</w:t>
      </w:r>
      <w:proofErr w:type="spellEnd"/>
      <w:r>
        <w:t xml:space="preserve"> on. </w:t>
      </w:r>
      <w:proofErr w:type="spellStart"/>
      <w:r>
        <w:t>The</w:t>
      </w:r>
      <w:proofErr w:type="spellEnd"/>
      <w:r>
        <w:t xml:space="preserve"> </w:t>
      </w:r>
      <w:proofErr w:type="spellStart"/>
      <w:r>
        <w:t>court</w:t>
      </w:r>
      <w:proofErr w:type="spellEnd"/>
      <w:r>
        <w:t xml:space="preserve"> </w:t>
      </w:r>
      <w:proofErr w:type="spellStart"/>
      <w:r>
        <w:t>is</w:t>
      </w:r>
      <w:proofErr w:type="spellEnd"/>
      <w:r>
        <w:t xml:space="preserve">, in </w:t>
      </w:r>
      <w:proofErr w:type="spellStart"/>
      <w:r>
        <w:t>the</w:t>
      </w:r>
      <w:proofErr w:type="spellEnd"/>
      <w:r>
        <w:t xml:space="preserve"> case </w:t>
      </w:r>
      <w:proofErr w:type="spellStart"/>
      <w:r>
        <w:t>of</w:t>
      </w:r>
      <w:proofErr w:type="spellEnd"/>
      <w:r>
        <w:t xml:space="preserve"> </w:t>
      </w:r>
      <w:proofErr w:type="spellStart"/>
      <w:r>
        <w:t>the</w:t>
      </w:r>
      <w:proofErr w:type="spellEnd"/>
      <w:r>
        <w:t xml:space="preserve"> fiction </w:t>
      </w:r>
      <w:proofErr w:type="spellStart"/>
      <w:r>
        <w:t>recognition´s</w:t>
      </w:r>
      <w:proofErr w:type="spellEnd"/>
      <w:r>
        <w:t xml:space="preserve"> </w:t>
      </w:r>
      <w:proofErr w:type="spellStart"/>
      <w:r>
        <w:t>claim</w:t>
      </w:r>
      <w:proofErr w:type="spellEnd"/>
      <w:r>
        <w:t xml:space="preserve">, </w:t>
      </w:r>
      <w:proofErr w:type="spellStart"/>
      <w:r>
        <w:t>obliged</w:t>
      </w:r>
      <w:proofErr w:type="spellEnd"/>
      <w:r>
        <w:t xml:space="preserve"> </w:t>
      </w:r>
      <w:proofErr w:type="spellStart"/>
      <w:r>
        <w:t>decide</w:t>
      </w:r>
      <w:proofErr w:type="spellEnd"/>
      <w:r>
        <w:t xml:space="preserve"> to </w:t>
      </w:r>
      <w:proofErr w:type="spellStart"/>
      <w:r>
        <w:t>the</w:t>
      </w:r>
      <w:proofErr w:type="spellEnd"/>
      <w:r>
        <w:t xml:space="preserve"> </w:t>
      </w:r>
      <w:proofErr w:type="spellStart"/>
      <w:r>
        <w:t>judgement</w:t>
      </w:r>
      <w:proofErr w:type="spellEnd"/>
      <w:r>
        <w:t xml:space="preserve"> </w:t>
      </w:r>
      <w:proofErr w:type="spellStart"/>
      <w:r>
        <w:t>for</w:t>
      </w:r>
      <w:proofErr w:type="spellEnd"/>
      <w:r>
        <w:t xml:space="preserve"> </w:t>
      </w:r>
      <w:proofErr w:type="spellStart"/>
      <w:r>
        <w:t>recognition</w:t>
      </w:r>
      <w:proofErr w:type="spellEnd"/>
      <w:r>
        <w:t xml:space="preserve">. </w:t>
      </w:r>
    </w:p>
    <w:p w14:paraId="63F1867C" w14:textId="77777777" w:rsidR="00C64C85" w:rsidRDefault="00C64C85" w:rsidP="00C64C85">
      <w:pPr>
        <w:tabs>
          <w:tab w:val="left" w:pos="708"/>
          <w:tab w:val="left" w:pos="1416"/>
          <w:tab w:val="left" w:pos="2124"/>
          <w:tab w:val="left" w:pos="2832"/>
          <w:tab w:val="left" w:pos="3540"/>
          <w:tab w:val="left" w:pos="4248"/>
          <w:tab w:val="left" w:pos="4956"/>
          <w:tab w:val="left" w:pos="5664"/>
          <w:tab w:val="left" w:pos="6372"/>
          <w:tab w:val="left" w:pos="7020"/>
        </w:tabs>
        <w:ind w:firstLine="0"/>
      </w:pPr>
      <w:r>
        <w:tab/>
      </w:r>
      <w:proofErr w:type="spellStart"/>
      <w:r>
        <w:t>The</w:t>
      </w:r>
      <w:proofErr w:type="spellEnd"/>
      <w:r>
        <w:t xml:space="preserve"> </w:t>
      </w:r>
      <w:proofErr w:type="spellStart"/>
      <w:r>
        <w:t>act</w:t>
      </w:r>
      <w:proofErr w:type="spellEnd"/>
      <w:r>
        <w:t xml:space="preserve"> </w:t>
      </w:r>
      <w:proofErr w:type="spellStart"/>
      <w:r>
        <w:t>of</w:t>
      </w:r>
      <w:proofErr w:type="spellEnd"/>
      <w:r>
        <w:t xml:space="preserve"> </w:t>
      </w:r>
      <w:proofErr w:type="spellStart"/>
      <w:r>
        <w:t>qualified</w:t>
      </w:r>
      <w:proofErr w:type="spellEnd"/>
      <w:r>
        <w:t xml:space="preserve"> </w:t>
      </w:r>
      <w:proofErr w:type="spellStart"/>
      <w:r>
        <w:t>summons</w:t>
      </w:r>
      <w:proofErr w:type="spellEnd"/>
      <w:r>
        <w:t xml:space="preserve"> and </w:t>
      </w:r>
      <w:proofErr w:type="spellStart"/>
      <w:r>
        <w:t>prepared</w:t>
      </w:r>
      <w:proofErr w:type="spellEnd"/>
      <w:r>
        <w:t xml:space="preserve"> </w:t>
      </w:r>
      <w:proofErr w:type="spellStart"/>
      <w:r>
        <w:t>proceedings</w:t>
      </w:r>
      <w:proofErr w:type="spellEnd"/>
      <w:r>
        <w:t xml:space="preserve"> are </w:t>
      </w:r>
      <w:proofErr w:type="spellStart"/>
      <w:r>
        <w:t>the</w:t>
      </w:r>
      <w:proofErr w:type="spellEnd"/>
      <w:r>
        <w:t xml:space="preserve"> </w:t>
      </w:r>
      <w:proofErr w:type="spellStart"/>
      <w:r>
        <w:t>acts</w:t>
      </w:r>
      <w:proofErr w:type="spellEnd"/>
      <w:r>
        <w:t xml:space="preserve"> </w:t>
      </w:r>
      <w:proofErr w:type="spellStart"/>
      <w:r>
        <w:t>which</w:t>
      </w:r>
      <w:proofErr w:type="spellEnd"/>
      <w:r>
        <w:t xml:space="preserve"> </w:t>
      </w:r>
      <w:proofErr w:type="spellStart"/>
      <w:r>
        <w:t>caused</w:t>
      </w:r>
      <w:proofErr w:type="spellEnd"/>
      <w:r>
        <w:t xml:space="preserve"> </w:t>
      </w:r>
      <w:proofErr w:type="spellStart"/>
      <w:r>
        <w:t>the</w:t>
      </w:r>
      <w:proofErr w:type="spellEnd"/>
      <w:r>
        <w:t xml:space="preserve"> </w:t>
      </w:r>
      <w:proofErr w:type="spellStart"/>
      <w:r>
        <w:t>streghtening</w:t>
      </w:r>
      <w:proofErr w:type="spellEnd"/>
      <w:r>
        <w:t xml:space="preserve"> </w:t>
      </w:r>
      <w:proofErr w:type="spellStart"/>
      <w:r>
        <w:t>the</w:t>
      </w:r>
      <w:proofErr w:type="spellEnd"/>
      <w:r>
        <w:t xml:space="preserve"> </w:t>
      </w:r>
      <w:proofErr w:type="spellStart"/>
      <w:r>
        <w:t>principle</w:t>
      </w:r>
      <w:proofErr w:type="spellEnd"/>
      <w:r>
        <w:t xml:space="preserve"> </w:t>
      </w:r>
      <w:proofErr w:type="spellStart"/>
      <w:r>
        <w:t>of</w:t>
      </w:r>
      <w:proofErr w:type="spellEnd"/>
      <w:r>
        <w:t xml:space="preserve"> </w:t>
      </w:r>
      <w:proofErr w:type="spellStart"/>
      <w:r>
        <w:t>formal</w:t>
      </w:r>
      <w:proofErr w:type="spellEnd"/>
      <w:r>
        <w:t xml:space="preserve"> </w:t>
      </w:r>
      <w:proofErr w:type="spellStart"/>
      <w:r>
        <w:t>truth</w:t>
      </w:r>
      <w:proofErr w:type="spellEnd"/>
      <w:r>
        <w:t xml:space="preserve"> in </w:t>
      </w:r>
      <w:proofErr w:type="spellStart"/>
      <w:r>
        <w:t>the</w:t>
      </w:r>
      <w:proofErr w:type="spellEnd"/>
      <w:r>
        <w:t xml:space="preserve"> Czech civil </w:t>
      </w:r>
      <w:proofErr w:type="spellStart"/>
      <w:r>
        <w:t>process</w:t>
      </w:r>
      <w:proofErr w:type="spellEnd"/>
      <w:r>
        <w:t xml:space="preserve">. </w:t>
      </w:r>
      <w:proofErr w:type="spellStart"/>
      <w:r>
        <w:t>The</w:t>
      </w:r>
      <w:proofErr w:type="spellEnd"/>
      <w:r>
        <w:t xml:space="preserve"> </w:t>
      </w:r>
      <w:proofErr w:type="spellStart"/>
      <w:r>
        <w:t>sense</w:t>
      </w:r>
      <w:proofErr w:type="spellEnd"/>
      <w:r>
        <w:t xml:space="preserve"> </w:t>
      </w:r>
      <w:proofErr w:type="spellStart"/>
      <w:r>
        <w:t>of</w:t>
      </w:r>
      <w:proofErr w:type="spellEnd"/>
      <w:r>
        <w:t xml:space="preserve"> </w:t>
      </w:r>
      <w:proofErr w:type="spellStart"/>
      <w:r>
        <w:t>the</w:t>
      </w:r>
      <w:proofErr w:type="spellEnd"/>
      <w:r>
        <w:t xml:space="preserve"> fiction </w:t>
      </w:r>
      <w:proofErr w:type="spellStart"/>
      <w:r>
        <w:t>of</w:t>
      </w:r>
      <w:proofErr w:type="spellEnd"/>
      <w:r>
        <w:t xml:space="preserve"> </w:t>
      </w:r>
      <w:proofErr w:type="spellStart"/>
      <w:r>
        <w:t>recognition´s</w:t>
      </w:r>
      <w:proofErr w:type="spellEnd"/>
      <w:r>
        <w:t xml:space="preserve"> </w:t>
      </w:r>
      <w:proofErr w:type="spellStart"/>
      <w:r>
        <w:t>claim</w:t>
      </w:r>
      <w:proofErr w:type="spellEnd"/>
      <w:r>
        <w:t xml:space="preserve"> </w:t>
      </w:r>
      <w:proofErr w:type="spellStart"/>
      <w:r>
        <w:t>is</w:t>
      </w:r>
      <w:proofErr w:type="spellEnd"/>
      <w:r>
        <w:t xml:space="preserve"> </w:t>
      </w:r>
      <w:proofErr w:type="spellStart"/>
      <w:r>
        <w:t>escpecially</w:t>
      </w:r>
      <w:proofErr w:type="spellEnd"/>
      <w:r>
        <w:t xml:space="preserve"> to </w:t>
      </w:r>
      <w:proofErr w:type="spellStart"/>
      <w:r>
        <w:t>fulfil</w:t>
      </w:r>
      <w:proofErr w:type="spellEnd"/>
      <w:r>
        <w:t xml:space="preserve"> </w:t>
      </w:r>
      <w:proofErr w:type="spellStart"/>
      <w:r>
        <w:t>the</w:t>
      </w:r>
      <w:proofErr w:type="spellEnd"/>
      <w:r>
        <w:t xml:space="preserve"> </w:t>
      </w:r>
      <w:proofErr w:type="spellStart"/>
      <w:r>
        <w:t>principle</w:t>
      </w:r>
      <w:proofErr w:type="spellEnd"/>
      <w:r>
        <w:t xml:space="preserve"> </w:t>
      </w:r>
      <w:proofErr w:type="spellStart"/>
      <w:r>
        <w:t>of</w:t>
      </w:r>
      <w:proofErr w:type="spellEnd"/>
      <w:r>
        <w:t xml:space="preserve"> speed, </w:t>
      </w:r>
      <w:proofErr w:type="spellStart"/>
      <w:r>
        <w:t>the</w:t>
      </w:r>
      <w:proofErr w:type="spellEnd"/>
      <w:r>
        <w:t xml:space="preserve"> </w:t>
      </w:r>
      <w:proofErr w:type="spellStart"/>
      <w:r>
        <w:t>principle</w:t>
      </w:r>
      <w:proofErr w:type="spellEnd"/>
      <w:r>
        <w:t xml:space="preserve"> </w:t>
      </w:r>
      <w:proofErr w:type="spellStart"/>
      <w:r>
        <w:t>of</w:t>
      </w:r>
      <w:proofErr w:type="spellEnd"/>
      <w:r>
        <w:t xml:space="preserve"> </w:t>
      </w:r>
      <w:proofErr w:type="spellStart"/>
      <w:r>
        <w:t>economy</w:t>
      </w:r>
      <w:proofErr w:type="spellEnd"/>
      <w:r>
        <w:t xml:space="preserve">, and overal </w:t>
      </w:r>
      <w:proofErr w:type="spellStart"/>
      <w:r>
        <w:t>efectivity</w:t>
      </w:r>
      <w:proofErr w:type="spellEnd"/>
      <w:r>
        <w:t xml:space="preserve"> in management. </w:t>
      </w:r>
      <w:proofErr w:type="spellStart"/>
      <w:r>
        <w:t>Indeed</w:t>
      </w:r>
      <w:proofErr w:type="spellEnd"/>
      <w:r>
        <w:t xml:space="preserve"> to </w:t>
      </w:r>
      <w:proofErr w:type="spellStart"/>
      <w:r>
        <w:t>the</w:t>
      </w:r>
      <w:proofErr w:type="spellEnd"/>
      <w:r>
        <w:t xml:space="preserve"> </w:t>
      </w:r>
      <w:proofErr w:type="spellStart"/>
      <w:r>
        <w:t>detriment</w:t>
      </w:r>
      <w:proofErr w:type="spellEnd"/>
      <w:r>
        <w:t xml:space="preserve"> </w:t>
      </w:r>
      <w:proofErr w:type="spellStart"/>
      <w:r>
        <w:t>of</w:t>
      </w:r>
      <w:proofErr w:type="spellEnd"/>
      <w:r>
        <w:t xml:space="preserve"> </w:t>
      </w:r>
      <w:proofErr w:type="spellStart"/>
      <w:r>
        <w:t>constitutional</w:t>
      </w:r>
      <w:proofErr w:type="spellEnd"/>
      <w:r>
        <w:t xml:space="preserve"> </w:t>
      </w:r>
      <w:proofErr w:type="spellStart"/>
      <w:r>
        <w:t>rules</w:t>
      </w:r>
      <w:proofErr w:type="spellEnd"/>
      <w:r>
        <w:t xml:space="preserve"> and </w:t>
      </w:r>
      <w:proofErr w:type="spellStart"/>
      <w:r>
        <w:t>principles</w:t>
      </w:r>
      <w:proofErr w:type="spellEnd"/>
      <w:r>
        <w:t xml:space="preserve"> </w:t>
      </w:r>
      <w:proofErr w:type="spellStart"/>
      <w:r>
        <w:t>which</w:t>
      </w:r>
      <w:proofErr w:type="spellEnd"/>
      <w:r>
        <w:t xml:space="preserve"> </w:t>
      </w:r>
      <w:proofErr w:type="spellStart"/>
      <w:r>
        <w:t>is</w:t>
      </w:r>
      <w:proofErr w:type="spellEnd"/>
      <w:r>
        <w:t xml:space="preserve"> </w:t>
      </w:r>
      <w:proofErr w:type="spellStart"/>
      <w:r>
        <w:t>especially</w:t>
      </w:r>
      <w:proofErr w:type="spellEnd"/>
      <w:r>
        <w:t xml:space="preserve"> </w:t>
      </w:r>
      <w:proofErr w:type="spellStart"/>
      <w:r>
        <w:t>the</w:t>
      </w:r>
      <w:proofErr w:type="spellEnd"/>
      <w:r>
        <w:t xml:space="preserve"> </w:t>
      </w:r>
      <w:proofErr w:type="spellStart"/>
      <w:r>
        <w:t>right</w:t>
      </w:r>
      <w:proofErr w:type="spellEnd"/>
      <w:r>
        <w:t xml:space="preserve"> to a fair </w:t>
      </w:r>
      <w:proofErr w:type="spellStart"/>
      <w:r>
        <w:t>process</w:t>
      </w:r>
      <w:proofErr w:type="spellEnd"/>
      <w:r>
        <w:t xml:space="preserve"> and </w:t>
      </w:r>
      <w:proofErr w:type="spellStart"/>
      <w:r>
        <w:t>the</w:t>
      </w:r>
      <w:proofErr w:type="spellEnd"/>
      <w:r>
        <w:t xml:space="preserve"> </w:t>
      </w:r>
      <w:proofErr w:type="spellStart"/>
      <w:r>
        <w:t>principle</w:t>
      </w:r>
      <w:proofErr w:type="spellEnd"/>
      <w:r>
        <w:t xml:space="preserve"> </w:t>
      </w:r>
      <w:proofErr w:type="spellStart"/>
      <w:r>
        <w:t>of</w:t>
      </w:r>
      <w:proofErr w:type="spellEnd"/>
      <w:r>
        <w:t xml:space="preserve"> </w:t>
      </w:r>
      <w:proofErr w:type="spellStart"/>
      <w:r>
        <w:t>equality</w:t>
      </w:r>
      <w:proofErr w:type="spellEnd"/>
      <w:r>
        <w:t xml:space="preserve">. To </w:t>
      </w:r>
      <w:proofErr w:type="spellStart"/>
      <w:r>
        <w:t>this</w:t>
      </w:r>
      <w:proofErr w:type="spellEnd"/>
      <w:r>
        <w:t xml:space="preserve"> </w:t>
      </w:r>
      <w:proofErr w:type="spellStart"/>
      <w:r>
        <w:t>issue</w:t>
      </w:r>
      <w:proofErr w:type="spellEnd"/>
      <w:r>
        <w:t xml:space="preserve">, I </w:t>
      </w:r>
      <w:proofErr w:type="spellStart"/>
      <w:r>
        <w:t>stated</w:t>
      </w:r>
      <w:proofErr w:type="spellEnd"/>
      <w:r>
        <w:t xml:space="preserve"> </w:t>
      </w:r>
      <w:proofErr w:type="spellStart"/>
      <w:r>
        <w:t>the</w:t>
      </w:r>
      <w:proofErr w:type="spellEnd"/>
      <w:r>
        <w:t xml:space="preserve"> </w:t>
      </w:r>
      <w:proofErr w:type="spellStart"/>
      <w:r>
        <w:t>judicature</w:t>
      </w:r>
      <w:proofErr w:type="spellEnd"/>
      <w:r>
        <w:t xml:space="preserve"> </w:t>
      </w:r>
      <w:proofErr w:type="spellStart"/>
      <w:r>
        <w:t>of</w:t>
      </w:r>
      <w:proofErr w:type="spellEnd"/>
      <w:r>
        <w:t xml:space="preserve"> </w:t>
      </w:r>
      <w:proofErr w:type="spellStart"/>
      <w:r>
        <w:t>constitutional´s</w:t>
      </w:r>
      <w:proofErr w:type="spellEnd"/>
      <w:r>
        <w:t xml:space="preserve"> </w:t>
      </w:r>
      <w:proofErr w:type="spellStart"/>
      <w:r>
        <w:t>court</w:t>
      </w:r>
      <w:proofErr w:type="spellEnd"/>
      <w:r>
        <w:t>.</w:t>
      </w:r>
    </w:p>
    <w:p w14:paraId="43C12C9F" w14:textId="77777777" w:rsidR="0094293C" w:rsidRDefault="00C64C85" w:rsidP="00C64C85">
      <w:pPr>
        <w:tabs>
          <w:tab w:val="left" w:pos="708"/>
          <w:tab w:val="left" w:pos="1416"/>
          <w:tab w:val="left" w:pos="2124"/>
          <w:tab w:val="left" w:pos="2832"/>
          <w:tab w:val="left" w:pos="3540"/>
          <w:tab w:val="left" w:pos="4248"/>
          <w:tab w:val="left" w:pos="4956"/>
          <w:tab w:val="left" w:pos="5664"/>
          <w:tab w:val="left" w:pos="6372"/>
          <w:tab w:val="left" w:pos="7020"/>
        </w:tabs>
        <w:ind w:firstLine="0"/>
      </w:pPr>
      <w:r>
        <w:tab/>
      </w:r>
      <w:proofErr w:type="spellStart"/>
      <w:r>
        <w:t>The</w:t>
      </w:r>
      <w:proofErr w:type="spellEnd"/>
      <w:r>
        <w:t xml:space="preserve"> </w:t>
      </w:r>
      <w:proofErr w:type="spellStart"/>
      <w:r>
        <w:t>goal</w:t>
      </w:r>
      <w:proofErr w:type="spellEnd"/>
      <w:r>
        <w:t xml:space="preserve"> </w:t>
      </w:r>
      <w:proofErr w:type="spellStart"/>
      <w:r>
        <w:t>of</w:t>
      </w:r>
      <w:proofErr w:type="spellEnd"/>
      <w:r>
        <w:t xml:space="preserve"> my master thesis </w:t>
      </w:r>
      <w:proofErr w:type="spellStart"/>
      <w:r>
        <w:t>was</w:t>
      </w:r>
      <w:proofErr w:type="spellEnd"/>
      <w:r>
        <w:t xml:space="preserve"> to </w:t>
      </w:r>
      <w:proofErr w:type="spellStart"/>
      <w:r>
        <w:t>reach</w:t>
      </w:r>
      <w:proofErr w:type="spellEnd"/>
      <w:r>
        <w:t xml:space="preserve"> </w:t>
      </w:r>
      <w:proofErr w:type="spellStart"/>
      <w:r>
        <w:t>the</w:t>
      </w:r>
      <w:proofErr w:type="spellEnd"/>
      <w:r>
        <w:t xml:space="preserve"> </w:t>
      </w:r>
      <w:proofErr w:type="spellStart"/>
      <w:r>
        <w:t>conclusion</w:t>
      </w:r>
      <w:proofErr w:type="spellEnd"/>
      <w:r>
        <w:t xml:space="preserve">, </w:t>
      </w:r>
      <w:proofErr w:type="spellStart"/>
      <w:r>
        <w:t>whether</w:t>
      </w:r>
      <w:proofErr w:type="spellEnd"/>
      <w:r>
        <w:t xml:space="preserve"> </w:t>
      </w:r>
      <w:proofErr w:type="spellStart"/>
      <w:r>
        <w:t>is</w:t>
      </w:r>
      <w:proofErr w:type="spellEnd"/>
      <w:r>
        <w:t xml:space="preserve"> </w:t>
      </w:r>
      <w:proofErr w:type="spellStart"/>
      <w:r>
        <w:t>current</w:t>
      </w:r>
      <w:proofErr w:type="spellEnd"/>
      <w:r>
        <w:t xml:space="preserve"> </w:t>
      </w:r>
      <w:proofErr w:type="spellStart"/>
      <w:r>
        <w:t>legislation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judgement</w:t>
      </w:r>
      <w:proofErr w:type="spellEnd"/>
      <w:r>
        <w:t xml:space="preserve"> </w:t>
      </w:r>
      <w:proofErr w:type="spellStart"/>
      <w:r>
        <w:t>for</w:t>
      </w:r>
      <w:proofErr w:type="spellEnd"/>
      <w:r>
        <w:t xml:space="preserve"> </w:t>
      </w:r>
      <w:proofErr w:type="spellStart"/>
      <w:r>
        <w:t>recognition</w:t>
      </w:r>
      <w:proofErr w:type="spellEnd"/>
      <w:r>
        <w:t xml:space="preserve"> on </w:t>
      </w:r>
      <w:proofErr w:type="spellStart"/>
      <w:r>
        <w:t>based</w:t>
      </w:r>
      <w:proofErr w:type="spellEnd"/>
      <w:r>
        <w:t xml:space="preserve"> </w:t>
      </w:r>
      <w:proofErr w:type="spellStart"/>
      <w:r>
        <w:t>the</w:t>
      </w:r>
      <w:proofErr w:type="spellEnd"/>
      <w:r>
        <w:t xml:space="preserve"> fiction </w:t>
      </w:r>
      <w:proofErr w:type="spellStart"/>
      <w:r>
        <w:t>of</w:t>
      </w:r>
      <w:proofErr w:type="spellEnd"/>
      <w:r>
        <w:t xml:space="preserve"> </w:t>
      </w:r>
      <w:proofErr w:type="spellStart"/>
      <w:r>
        <w:t>recognition´s</w:t>
      </w:r>
      <w:proofErr w:type="spellEnd"/>
      <w:r>
        <w:t xml:space="preserve"> </w:t>
      </w:r>
      <w:proofErr w:type="spellStart"/>
      <w:r>
        <w:t>claim</w:t>
      </w:r>
      <w:proofErr w:type="spellEnd"/>
      <w:r>
        <w:t xml:space="preserve"> </w:t>
      </w:r>
      <w:proofErr w:type="spellStart"/>
      <w:r>
        <w:t>is</w:t>
      </w:r>
      <w:proofErr w:type="spellEnd"/>
      <w:r>
        <w:t xml:space="preserve"> </w:t>
      </w:r>
      <w:proofErr w:type="spellStart"/>
      <w:r>
        <w:t>consistent</w:t>
      </w:r>
      <w:proofErr w:type="spellEnd"/>
      <w:r>
        <w:t xml:space="preserve"> </w:t>
      </w:r>
      <w:proofErr w:type="spellStart"/>
      <w:r>
        <w:t>with</w:t>
      </w:r>
      <w:proofErr w:type="spellEnd"/>
      <w:r>
        <w:t xml:space="preserve"> </w:t>
      </w:r>
      <w:proofErr w:type="spellStart"/>
      <w:r>
        <w:t>the</w:t>
      </w:r>
      <w:proofErr w:type="spellEnd"/>
      <w:r>
        <w:t xml:space="preserve"> </w:t>
      </w:r>
      <w:proofErr w:type="spellStart"/>
      <w:r>
        <w:t>right</w:t>
      </w:r>
      <w:proofErr w:type="spellEnd"/>
      <w:r>
        <w:t xml:space="preserve"> to a fair </w:t>
      </w:r>
      <w:proofErr w:type="spellStart"/>
      <w:r>
        <w:t>process</w:t>
      </w:r>
      <w:proofErr w:type="spellEnd"/>
      <w:r>
        <w:t xml:space="preserve">. In </w:t>
      </w:r>
      <w:proofErr w:type="spellStart"/>
      <w:r>
        <w:t>the</w:t>
      </w:r>
      <w:proofErr w:type="spellEnd"/>
      <w:r>
        <w:t xml:space="preserve"> </w:t>
      </w:r>
      <w:proofErr w:type="spellStart"/>
      <w:r>
        <w:t>interest</w:t>
      </w:r>
      <w:proofErr w:type="spellEnd"/>
      <w:r>
        <w:t xml:space="preserve">, I </w:t>
      </w:r>
      <w:proofErr w:type="spellStart"/>
      <w:r>
        <w:t>could</w:t>
      </w:r>
      <w:proofErr w:type="spellEnd"/>
      <w:r>
        <w:t xml:space="preserve"> make </w:t>
      </w:r>
      <w:proofErr w:type="spellStart"/>
      <w:r>
        <w:t>the</w:t>
      </w:r>
      <w:proofErr w:type="spellEnd"/>
      <w:r>
        <w:t xml:space="preserve"> </w:t>
      </w:r>
      <w:proofErr w:type="spellStart"/>
      <w:r>
        <w:t>complex</w:t>
      </w:r>
      <w:proofErr w:type="spellEnd"/>
      <w:r>
        <w:t xml:space="preserve"> </w:t>
      </w:r>
      <w:proofErr w:type="spellStart"/>
      <w:r>
        <w:t>conclusion</w:t>
      </w:r>
      <w:proofErr w:type="spellEnd"/>
      <w:r>
        <w:t xml:space="preserve">, I </w:t>
      </w:r>
      <w:proofErr w:type="spellStart"/>
      <w:r>
        <w:t>sourced</w:t>
      </w:r>
      <w:proofErr w:type="spellEnd"/>
      <w:r>
        <w:t xml:space="preserve"> </w:t>
      </w:r>
      <w:proofErr w:type="spellStart"/>
      <w:r>
        <w:t>from</w:t>
      </w:r>
      <w:proofErr w:type="spellEnd"/>
      <w:r>
        <w:t xml:space="preserve"> </w:t>
      </w:r>
      <w:proofErr w:type="spellStart"/>
      <w:r>
        <w:t>the</w:t>
      </w:r>
      <w:proofErr w:type="spellEnd"/>
      <w:r>
        <w:t xml:space="preserve"> </w:t>
      </w:r>
      <w:proofErr w:type="spellStart"/>
      <w:r>
        <w:t>historical</w:t>
      </w:r>
      <w:proofErr w:type="spellEnd"/>
      <w:r>
        <w:t xml:space="preserve"> </w:t>
      </w:r>
      <w:proofErr w:type="spellStart"/>
      <w:r>
        <w:t>sources</w:t>
      </w:r>
      <w:proofErr w:type="spellEnd"/>
      <w:r>
        <w:t xml:space="preserve"> and I </w:t>
      </w:r>
      <w:proofErr w:type="spellStart"/>
      <w:r>
        <w:t>also</w:t>
      </w:r>
      <w:proofErr w:type="spellEnd"/>
      <w:r>
        <w:t xml:space="preserve"> made </w:t>
      </w:r>
      <w:proofErr w:type="spellStart"/>
      <w:r>
        <w:t>the</w:t>
      </w:r>
      <w:proofErr w:type="spellEnd"/>
      <w:r>
        <w:t xml:space="preserve"> </w:t>
      </w:r>
      <w:proofErr w:type="spellStart"/>
      <w:r>
        <w:t>comparison</w:t>
      </w:r>
      <w:proofErr w:type="spellEnd"/>
      <w:r>
        <w:t xml:space="preserve"> </w:t>
      </w:r>
      <w:proofErr w:type="spellStart"/>
      <w:r>
        <w:t>of</w:t>
      </w:r>
      <w:proofErr w:type="spellEnd"/>
      <w:r>
        <w:t xml:space="preserve"> Czech </w:t>
      </w:r>
      <w:proofErr w:type="spellStart"/>
      <w:r>
        <w:t>legislation</w:t>
      </w:r>
      <w:proofErr w:type="spellEnd"/>
      <w:r>
        <w:t xml:space="preserve"> </w:t>
      </w:r>
      <w:proofErr w:type="spellStart"/>
      <w:r>
        <w:t>with</w:t>
      </w:r>
      <w:proofErr w:type="spellEnd"/>
      <w:r>
        <w:t xml:space="preserve"> German </w:t>
      </w:r>
      <w:proofErr w:type="spellStart"/>
      <w:r>
        <w:t>legislation</w:t>
      </w:r>
      <w:proofErr w:type="spellEnd"/>
      <w:r>
        <w:t xml:space="preserve"> in </w:t>
      </w:r>
      <w:proofErr w:type="spellStart"/>
      <w:r>
        <w:t>this</w:t>
      </w:r>
      <w:proofErr w:type="spellEnd"/>
      <w:r>
        <w:t xml:space="preserve"> </w:t>
      </w:r>
      <w:proofErr w:type="spellStart"/>
      <w:r>
        <w:t>field</w:t>
      </w:r>
      <w:proofErr w:type="spellEnd"/>
      <w:r>
        <w:t xml:space="preserve"> </w:t>
      </w:r>
      <w:proofErr w:type="spellStart"/>
      <w:r>
        <w:t>of</w:t>
      </w:r>
      <w:proofErr w:type="spellEnd"/>
      <w:r>
        <w:t xml:space="preserve"> </w:t>
      </w:r>
      <w:proofErr w:type="spellStart"/>
      <w:r>
        <w:t>law</w:t>
      </w:r>
      <w:proofErr w:type="spellEnd"/>
      <w:r>
        <w:t xml:space="preserve">. </w:t>
      </w:r>
      <w:proofErr w:type="spellStart"/>
      <w:r>
        <w:t>The</w:t>
      </w:r>
      <w:proofErr w:type="spellEnd"/>
      <w:r>
        <w:t xml:space="preserve"> fiction </w:t>
      </w:r>
      <w:proofErr w:type="spellStart"/>
      <w:r>
        <w:t>of</w:t>
      </w:r>
      <w:proofErr w:type="spellEnd"/>
      <w:r>
        <w:t xml:space="preserve"> </w:t>
      </w:r>
      <w:proofErr w:type="spellStart"/>
      <w:r>
        <w:t>recognition´s</w:t>
      </w:r>
      <w:proofErr w:type="spellEnd"/>
      <w:r>
        <w:t xml:space="preserve"> </w:t>
      </w:r>
      <w:proofErr w:type="spellStart"/>
      <w:r>
        <w:t>claim</w:t>
      </w:r>
      <w:proofErr w:type="spellEnd"/>
      <w:r>
        <w:t xml:space="preserve"> </w:t>
      </w:r>
      <w:proofErr w:type="spellStart"/>
      <w:r>
        <w:t>have</w:t>
      </w:r>
      <w:proofErr w:type="spellEnd"/>
      <w:r>
        <w:t xml:space="preserve"> source </w:t>
      </w:r>
      <w:proofErr w:type="spellStart"/>
      <w:r>
        <w:t>neither</w:t>
      </w:r>
      <w:proofErr w:type="spellEnd"/>
      <w:r>
        <w:t xml:space="preserve"> in </w:t>
      </w:r>
      <w:proofErr w:type="spellStart"/>
      <w:r>
        <w:t>the</w:t>
      </w:r>
      <w:proofErr w:type="spellEnd"/>
      <w:r>
        <w:t xml:space="preserve"> </w:t>
      </w:r>
      <w:proofErr w:type="spellStart"/>
      <w:r>
        <w:t>history</w:t>
      </w:r>
      <w:proofErr w:type="spellEnd"/>
      <w:r>
        <w:t xml:space="preserve"> nor in German </w:t>
      </w:r>
      <w:proofErr w:type="spellStart"/>
      <w:r>
        <w:t>legislation</w:t>
      </w:r>
      <w:proofErr w:type="spellEnd"/>
      <w:r>
        <w:t xml:space="preserve">. I </w:t>
      </w:r>
      <w:proofErr w:type="spellStart"/>
      <w:r>
        <w:t>would</w:t>
      </w:r>
      <w:proofErr w:type="spellEnd"/>
      <w:r>
        <w:t xml:space="preserve"> </w:t>
      </w:r>
      <w:proofErr w:type="spellStart"/>
      <w:r>
        <w:t>also</w:t>
      </w:r>
      <w:proofErr w:type="spellEnd"/>
      <w:r>
        <w:t xml:space="preserve"> </w:t>
      </w:r>
      <w:proofErr w:type="spellStart"/>
      <w:r>
        <w:t>tend</w:t>
      </w:r>
      <w:proofErr w:type="spellEnd"/>
      <w:r>
        <w:t xml:space="preserve"> to </w:t>
      </w:r>
      <w:proofErr w:type="spellStart"/>
      <w:r>
        <w:t>the</w:t>
      </w:r>
      <w:proofErr w:type="spellEnd"/>
      <w:r>
        <w:t xml:space="preserve"> </w:t>
      </w:r>
      <w:proofErr w:type="spellStart"/>
      <w:r>
        <w:t>replacement</w:t>
      </w:r>
      <w:proofErr w:type="spellEnd"/>
      <w:r>
        <w:t xml:space="preserve"> </w:t>
      </w:r>
      <w:proofErr w:type="spellStart"/>
      <w:r>
        <w:t>of</w:t>
      </w:r>
      <w:proofErr w:type="spellEnd"/>
      <w:r>
        <w:t xml:space="preserve"> </w:t>
      </w:r>
      <w:proofErr w:type="spellStart"/>
      <w:r>
        <w:t>the</w:t>
      </w:r>
      <w:proofErr w:type="spellEnd"/>
      <w:r>
        <w:t xml:space="preserve"> fiction </w:t>
      </w:r>
      <w:proofErr w:type="spellStart"/>
      <w:r>
        <w:t>of</w:t>
      </w:r>
      <w:proofErr w:type="spellEnd"/>
      <w:r>
        <w:t xml:space="preserve"> </w:t>
      </w:r>
      <w:proofErr w:type="spellStart"/>
      <w:r>
        <w:t>recognition´s</w:t>
      </w:r>
      <w:proofErr w:type="spellEnd"/>
      <w:r>
        <w:t xml:space="preserve"> </w:t>
      </w:r>
      <w:proofErr w:type="spellStart"/>
      <w:r>
        <w:t>claim</w:t>
      </w:r>
      <w:proofErr w:type="spellEnd"/>
      <w:r>
        <w:t xml:space="preserve"> </w:t>
      </w:r>
      <w:proofErr w:type="spellStart"/>
      <w:r>
        <w:t>for</w:t>
      </w:r>
      <w:proofErr w:type="spellEnd"/>
      <w:r>
        <w:t xml:space="preserve"> </w:t>
      </w:r>
      <w:proofErr w:type="spellStart"/>
      <w:r>
        <w:t>the</w:t>
      </w:r>
      <w:proofErr w:type="spellEnd"/>
      <w:r>
        <w:t xml:space="preserve"> </w:t>
      </w:r>
      <w:proofErr w:type="spellStart"/>
      <w:r>
        <w:t>judgement</w:t>
      </w:r>
      <w:proofErr w:type="spellEnd"/>
      <w:r>
        <w:t xml:space="preserve"> </w:t>
      </w:r>
      <w:proofErr w:type="spellStart"/>
      <w:r>
        <w:t>for</w:t>
      </w:r>
      <w:proofErr w:type="spellEnd"/>
      <w:r>
        <w:t xml:space="preserve"> </w:t>
      </w:r>
      <w:proofErr w:type="spellStart"/>
      <w:r>
        <w:t>an</w:t>
      </w:r>
      <w:proofErr w:type="spellEnd"/>
      <w:r>
        <w:t xml:space="preserve"> </w:t>
      </w:r>
      <w:proofErr w:type="spellStart"/>
      <w:r>
        <w:t>omission</w:t>
      </w:r>
      <w:proofErr w:type="spellEnd"/>
      <w:r>
        <w:t xml:space="preserve">. </w:t>
      </w:r>
      <w:proofErr w:type="spellStart"/>
      <w:r>
        <w:t>Otherwise</w:t>
      </w:r>
      <w:proofErr w:type="spellEnd"/>
      <w:r>
        <w:t xml:space="preserve">, </w:t>
      </w:r>
      <w:proofErr w:type="spellStart"/>
      <w:r>
        <w:t>that</w:t>
      </w:r>
      <w:proofErr w:type="spellEnd"/>
      <w:r>
        <w:t xml:space="preserve"> </w:t>
      </w:r>
      <w:proofErr w:type="spellStart"/>
      <w:r>
        <w:t>solution</w:t>
      </w:r>
      <w:proofErr w:type="spellEnd"/>
      <w:r>
        <w:t xml:space="preserve"> </w:t>
      </w:r>
      <w:proofErr w:type="spellStart"/>
      <w:r>
        <w:t>suggests</w:t>
      </w:r>
      <w:proofErr w:type="spellEnd"/>
      <w:r>
        <w:t xml:space="preserve"> </w:t>
      </w:r>
      <w:proofErr w:type="spellStart"/>
      <w:r>
        <w:t>the</w:t>
      </w:r>
      <w:proofErr w:type="spellEnd"/>
      <w:r>
        <w:t xml:space="preserve"> </w:t>
      </w:r>
      <w:proofErr w:type="spellStart"/>
      <w:r>
        <w:t>factual</w:t>
      </w:r>
      <w:proofErr w:type="spellEnd"/>
      <w:r>
        <w:t xml:space="preserve"> </w:t>
      </w:r>
      <w:proofErr w:type="spellStart"/>
      <w:r>
        <w:t>intention</w:t>
      </w:r>
      <w:proofErr w:type="spellEnd"/>
      <w:r>
        <w:t xml:space="preserve"> </w:t>
      </w:r>
      <w:proofErr w:type="spellStart"/>
      <w:r>
        <w:t>of</w:t>
      </w:r>
      <w:proofErr w:type="spellEnd"/>
      <w:r>
        <w:t xml:space="preserve"> </w:t>
      </w:r>
      <w:proofErr w:type="spellStart"/>
      <w:r>
        <w:t>the</w:t>
      </w:r>
      <w:proofErr w:type="spellEnd"/>
      <w:r>
        <w:t xml:space="preserve"> civil </w:t>
      </w:r>
      <w:proofErr w:type="spellStart"/>
      <w:r>
        <w:t>law</w:t>
      </w:r>
      <w:proofErr w:type="spellEnd"/>
      <w:r>
        <w:t xml:space="preserve"> </w:t>
      </w:r>
      <w:proofErr w:type="spellStart"/>
      <w:r>
        <w:t>order</w:t>
      </w:r>
      <w:proofErr w:type="spellEnd"/>
      <w:r>
        <w:t>.</w:t>
      </w:r>
    </w:p>
    <w:p w14:paraId="64D9A6FA" w14:textId="77777777" w:rsidR="0094293C" w:rsidRDefault="0094293C" w:rsidP="00AA50B1">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0CE7AF26" w14:textId="77777777" w:rsidR="0094293C" w:rsidRDefault="0094293C" w:rsidP="00AA50B1">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2F36EE9E" w14:textId="77777777" w:rsidR="0094293C" w:rsidRDefault="0094293C" w:rsidP="00AA50B1">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696CE482" w14:textId="77777777" w:rsidR="0094293C" w:rsidRDefault="0094293C" w:rsidP="00AA50B1">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11874983" w14:textId="77777777" w:rsidR="0094293C" w:rsidRDefault="0094293C" w:rsidP="00AA50B1">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0E1BEADA" w14:textId="77777777" w:rsidR="0094293C" w:rsidRPr="00577AA0" w:rsidRDefault="0094293C" w:rsidP="00577AA0">
      <w:pPr>
        <w:pStyle w:val="Nadpis1"/>
        <w:numPr>
          <w:ilvl w:val="0"/>
          <w:numId w:val="0"/>
        </w:numPr>
      </w:pPr>
      <w:bookmarkStart w:id="48" w:name="_Toc523947566"/>
      <w:r w:rsidRPr="00577AA0">
        <w:lastRenderedPageBreak/>
        <w:t>Klíčová slova</w:t>
      </w:r>
      <w:bookmarkEnd w:id="48"/>
    </w:p>
    <w:p w14:paraId="600D72E1" w14:textId="77777777" w:rsidR="0094293C" w:rsidRPr="0094293C" w:rsidRDefault="00A84890" w:rsidP="0094293C">
      <w:pPr>
        <w:ind w:firstLine="0"/>
      </w:pPr>
      <w:r>
        <w:t>r</w:t>
      </w:r>
      <w:r w:rsidR="0094293C">
        <w:t xml:space="preserve">ozsudek pro uznání, fikce uznání nároku žalovaným, uznání nároku, kvalifikovaná výzva, přípravné jednání, </w:t>
      </w:r>
      <w:r w:rsidR="00A20E10">
        <w:t>spravedlnost, právo na spravedlivý proces, zásada rovnosti</w:t>
      </w:r>
      <w:r w:rsidR="00143BC4">
        <w:t>, věcný záměr civilního řádu soudního</w:t>
      </w:r>
    </w:p>
    <w:p w14:paraId="7EFCF8BA" w14:textId="77777777" w:rsidR="0094293C" w:rsidRDefault="0094293C" w:rsidP="00AA50B1">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49DEF35A" w14:textId="77777777" w:rsidR="00143BC4" w:rsidRDefault="00143BC4" w:rsidP="00AA50B1">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092AA03C" w14:textId="77777777" w:rsidR="00143BC4" w:rsidRDefault="00143BC4" w:rsidP="00AA50B1">
      <w:pPr>
        <w:tabs>
          <w:tab w:val="left" w:pos="708"/>
          <w:tab w:val="left" w:pos="1416"/>
          <w:tab w:val="left" w:pos="2124"/>
          <w:tab w:val="left" w:pos="2832"/>
          <w:tab w:val="left" w:pos="3540"/>
          <w:tab w:val="left" w:pos="4248"/>
          <w:tab w:val="left" w:pos="4956"/>
          <w:tab w:val="left" w:pos="5664"/>
          <w:tab w:val="left" w:pos="6372"/>
          <w:tab w:val="left" w:pos="7020"/>
        </w:tabs>
        <w:ind w:firstLine="0"/>
      </w:pPr>
    </w:p>
    <w:p w14:paraId="4351DDC9" w14:textId="77777777" w:rsidR="00143BC4" w:rsidRDefault="00143BC4" w:rsidP="00577AA0">
      <w:pPr>
        <w:pStyle w:val="Nadpis1"/>
        <w:numPr>
          <w:ilvl w:val="0"/>
          <w:numId w:val="0"/>
        </w:numPr>
        <w:ind w:left="851" w:hanging="851"/>
      </w:pPr>
      <w:bookmarkStart w:id="49" w:name="_Toc523947567"/>
      <w:proofErr w:type="spellStart"/>
      <w:r>
        <w:t>Key</w:t>
      </w:r>
      <w:proofErr w:type="spellEnd"/>
      <w:r>
        <w:t xml:space="preserve"> </w:t>
      </w:r>
      <w:proofErr w:type="spellStart"/>
      <w:r>
        <w:t>words</w:t>
      </w:r>
      <w:bookmarkEnd w:id="49"/>
      <w:proofErr w:type="spellEnd"/>
    </w:p>
    <w:p w14:paraId="36B64681" w14:textId="2B3FC9A1" w:rsidR="00143BC4" w:rsidRPr="00982C93" w:rsidRDefault="00A84890" w:rsidP="00A84890">
      <w:pPr>
        <w:tabs>
          <w:tab w:val="left" w:pos="708"/>
          <w:tab w:val="left" w:pos="1416"/>
          <w:tab w:val="left" w:pos="2124"/>
          <w:tab w:val="left" w:pos="2832"/>
          <w:tab w:val="left" w:pos="3540"/>
          <w:tab w:val="left" w:pos="4248"/>
          <w:tab w:val="left" w:pos="4956"/>
          <w:tab w:val="left" w:pos="5664"/>
          <w:tab w:val="left" w:pos="6372"/>
          <w:tab w:val="left" w:pos="7020"/>
        </w:tabs>
        <w:ind w:firstLine="0"/>
      </w:pPr>
      <w:proofErr w:type="spellStart"/>
      <w:r>
        <w:t>t</w:t>
      </w:r>
      <w:r w:rsidRPr="00A84890">
        <w:t>he</w:t>
      </w:r>
      <w:proofErr w:type="spellEnd"/>
      <w:r w:rsidRPr="00A84890">
        <w:t xml:space="preserve"> </w:t>
      </w:r>
      <w:proofErr w:type="spellStart"/>
      <w:r w:rsidRPr="00A84890">
        <w:t>judgement</w:t>
      </w:r>
      <w:proofErr w:type="spellEnd"/>
      <w:r w:rsidRPr="00A84890">
        <w:t xml:space="preserve"> </w:t>
      </w:r>
      <w:proofErr w:type="spellStart"/>
      <w:r w:rsidRPr="00A84890">
        <w:t>for</w:t>
      </w:r>
      <w:proofErr w:type="spellEnd"/>
      <w:r w:rsidRPr="00A84890">
        <w:t xml:space="preserve"> </w:t>
      </w:r>
      <w:proofErr w:type="spellStart"/>
      <w:r w:rsidRPr="00A84890">
        <w:t>recognition</w:t>
      </w:r>
      <w:proofErr w:type="spellEnd"/>
      <w:r w:rsidRPr="00A84890">
        <w:t xml:space="preserve">, </w:t>
      </w:r>
      <w:proofErr w:type="spellStart"/>
      <w:r w:rsidRPr="00A84890">
        <w:t>the</w:t>
      </w:r>
      <w:proofErr w:type="spellEnd"/>
      <w:r w:rsidRPr="00A84890">
        <w:t xml:space="preserve"> fiction </w:t>
      </w:r>
      <w:proofErr w:type="spellStart"/>
      <w:r w:rsidRPr="00A84890">
        <w:t>of</w:t>
      </w:r>
      <w:proofErr w:type="spellEnd"/>
      <w:r w:rsidRPr="00A84890">
        <w:t xml:space="preserve"> </w:t>
      </w:r>
      <w:proofErr w:type="spellStart"/>
      <w:r w:rsidRPr="00A84890">
        <w:t>recognition´s</w:t>
      </w:r>
      <w:proofErr w:type="spellEnd"/>
      <w:r w:rsidRPr="00A84890">
        <w:t xml:space="preserve"> </w:t>
      </w:r>
      <w:proofErr w:type="spellStart"/>
      <w:r w:rsidRPr="00A84890">
        <w:t>defendant´s</w:t>
      </w:r>
      <w:proofErr w:type="spellEnd"/>
      <w:r w:rsidRPr="00A84890">
        <w:t xml:space="preserve"> </w:t>
      </w:r>
      <w:proofErr w:type="spellStart"/>
      <w:r w:rsidRPr="00A84890">
        <w:t>claim</w:t>
      </w:r>
      <w:proofErr w:type="spellEnd"/>
      <w:r w:rsidRPr="00A84890">
        <w:t xml:space="preserve">, </w:t>
      </w:r>
      <w:proofErr w:type="spellStart"/>
      <w:r w:rsidRPr="00A84890">
        <w:t>recognition´s</w:t>
      </w:r>
      <w:proofErr w:type="spellEnd"/>
      <w:r w:rsidRPr="00A84890">
        <w:t xml:space="preserve"> </w:t>
      </w:r>
      <w:proofErr w:type="spellStart"/>
      <w:r w:rsidRPr="00A84890">
        <w:t>claim</w:t>
      </w:r>
      <w:proofErr w:type="spellEnd"/>
      <w:r w:rsidRPr="00A84890">
        <w:t xml:space="preserve">, </w:t>
      </w:r>
      <w:proofErr w:type="spellStart"/>
      <w:r w:rsidRPr="00A84890">
        <w:t>qualified</w:t>
      </w:r>
      <w:proofErr w:type="spellEnd"/>
      <w:r w:rsidRPr="00A84890">
        <w:t xml:space="preserve"> </w:t>
      </w:r>
      <w:proofErr w:type="spellStart"/>
      <w:r w:rsidRPr="00A84890">
        <w:t>summons</w:t>
      </w:r>
      <w:proofErr w:type="spellEnd"/>
      <w:r w:rsidRPr="00A84890">
        <w:t xml:space="preserve">, </w:t>
      </w:r>
      <w:proofErr w:type="spellStart"/>
      <w:r w:rsidRPr="00A84890">
        <w:t>prepared</w:t>
      </w:r>
      <w:proofErr w:type="spellEnd"/>
      <w:r w:rsidRPr="00A84890">
        <w:t xml:space="preserve"> </w:t>
      </w:r>
      <w:proofErr w:type="spellStart"/>
      <w:r w:rsidRPr="00A84890">
        <w:t>proceedings</w:t>
      </w:r>
      <w:proofErr w:type="spellEnd"/>
      <w:r w:rsidRPr="00A84890">
        <w:t xml:space="preserve">, justice, </w:t>
      </w:r>
      <w:proofErr w:type="spellStart"/>
      <w:r w:rsidRPr="00A84890">
        <w:t>the</w:t>
      </w:r>
      <w:proofErr w:type="spellEnd"/>
      <w:r w:rsidRPr="00A84890">
        <w:t xml:space="preserve"> </w:t>
      </w:r>
      <w:proofErr w:type="spellStart"/>
      <w:r w:rsidRPr="00A84890">
        <w:t>right</w:t>
      </w:r>
      <w:proofErr w:type="spellEnd"/>
      <w:r w:rsidRPr="00A84890">
        <w:t xml:space="preserve"> to a fair </w:t>
      </w:r>
      <w:proofErr w:type="spellStart"/>
      <w:r w:rsidRPr="00A84890">
        <w:t>process</w:t>
      </w:r>
      <w:proofErr w:type="spellEnd"/>
      <w:r w:rsidRPr="00A84890">
        <w:t xml:space="preserve">, </w:t>
      </w:r>
      <w:proofErr w:type="spellStart"/>
      <w:r w:rsidRPr="00A84890">
        <w:t>the</w:t>
      </w:r>
      <w:proofErr w:type="spellEnd"/>
      <w:r w:rsidRPr="00A84890">
        <w:t xml:space="preserve"> </w:t>
      </w:r>
      <w:proofErr w:type="spellStart"/>
      <w:r w:rsidRPr="00A84890">
        <w:t>principle</w:t>
      </w:r>
      <w:proofErr w:type="spellEnd"/>
      <w:r w:rsidRPr="00A84890">
        <w:t xml:space="preserve"> </w:t>
      </w:r>
      <w:proofErr w:type="spellStart"/>
      <w:r w:rsidRPr="00A84890">
        <w:t>of</w:t>
      </w:r>
      <w:proofErr w:type="spellEnd"/>
      <w:r w:rsidRPr="00A84890">
        <w:t xml:space="preserve"> </w:t>
      </w:r>
      <w:proofErr w:type="spellStart"/>
      <w:r w:rsidRPr="00A84890">
        <w:t>equality</w:t>
      </w:r>
      <w:proofErr w:type="spellEnd"/>
      <w:r w:rsidRPr="00A84890">
        <w:t xml:space="preserve">, </w:t>
      </w:r>
      <w:proofErr w:type="spellStart"/>
      <w:r w:rsidRPr="00A84890">
        <w:t>the</w:t>
      </w:r>
      <w:proofErr w:type="spellEnd"/>
      <w:r w:rsidRPr="00A84890">
        <w:t xml:space="preserve"> </w:t>
      </w:r>
      <w:proofErr w:type="spellStart"/>
      <w:r w:rsidRPr="00A84890">
        <w:t>factual</w:t>
      </w:r>
      <w:proofErr w:type="spellEnd"/>
      <w:r w:rsidRPr="00A84890">
        <w:t xml:space="preserve"> </w:t>
      </w:r>
      <w:proofErr w:type="spellStart"/>
      <w:r w:rsidRPr="00A84890">
        <w:t>i</w:t>
      </w:r>
      <w:r w:rsidR="00C9655A">
        <w:t>ntention</w:t>
      </w:r>
      <w:proofErr w:type="spellEnd"/>
      <w:r w:rsidR="00C9655A">
        <w:t xml:space="preserve"> </w:t>
      </w:r>
      <w:proofErr w:type="spellStart"/>
      <w:r w:rsidR="00C9655A">
        <w:t>of</w:t>
      </w:r>
      <w:proofErr w:type="spellEnd"/>
      <w:r w:rsidR="00C9655A">
        <w:t xml:space="preserve"> </w:t>
      </w:r>
      <w:proofErr w:type="spellStart"/>
      <w:r w:rsidR="00C9655A">
        <w:t>the</w:t>
      </w:r>
      <w:proofErr w:type="spellEnd"/>
      <w:r w:rsidR="00C9655A">
        <w:t xml:space="preserve"> civil </w:t>
      </w:r>
      <w:proofErr w:type="spellStart"/>
      <w:r w:rsidR="00C9655A">
        <w:t>law</w:t>
      </w:r>
      <w:proofErr w:type="spellEnd"/>
      <w:r w:rsidR="00C9655A">
        <w:t xml:space="preserve"> </w:t>
      </w:r>
      <w:proofErr w:type="spellStart"/>
      <w:r w:rsidR="00C9655A">
        <w:t>order</w:t>
      </w:r>
      <w:proofErr w:type="spellEnd"/>
    </w:p>
    <w:sectPr w:rsidR="00143BC4" w:rsidRPr="00982C93" w:rsidSect="006D63D3">
      <w:headerReference w:type="default" r:id="rId13"/>
      <w:footerReference w:type="defaul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47C23" w14:textId="77777777" w:rsidR="00914709" w:rsidRDefault="00914709" w:rsidP="00193933">
      <w:pPr>
        <w:spacing w:line="240" w:lineRule="auto"/>
      </w:pPr>
      <w:r>
        <w:separator/>
      </w:r>
    </w:p>
  </w:endnote>
  <w:endnote w:type="continuationSeparator" w:id="0">
    <w:p w14:paraId="44D9C592" w14:textId="77777777" w:rsidR="00914709" w:rsidRDefault="00914709" w:rsidP="00193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Calibri"/>
    <w:panose1 w:val="00000000000000000000"/>
    <w:charset w:val="EE"/>
    <w:family w:val="auto"/>
    <w:notTrueType/>
    <w:pitch w:val="variable"/>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B82F" w14:textId="38BF85BB" w:rsidR="00D56AA1" w:rsidRDefault="00D56AA1">
    <w:pPr>
      <w:pStyle w:val="Zpat"/>
      <w:jc w:val="center"/>
    </w:pPr>
    <w:r>
      <w:fldChar w:fldCharType="begin"/>
    </w:r>
    <w:r>
      <w:instrText>PAGE   \* MERGEFORMAT</w:instrText>
    </w:r>
    <w:r>
      <w:fldChar w:fldCharType="separate"/>
    </w:r>
    <w:r w:rsidRPr="00CB4B8C">
      <w:rPr>
        <w:noProof/>
        <w:lang w:val="cs-CZ"/>
      </w:rPr>
      <w:t>4</w:t>
    </w:r>
    <w:r>
      <w:fldChar w:fldCharType="end"/>
    </w:r>
  </w:p>
  <w:p w14:paraId="3C5AD604" w14:textId="77777777" w:rsidR="00D56AA1" w:rsidRDefault="00D56AA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4845A" w14:textId="06B4E72B" w:rsidR="00D56AA1" w:rsidRDefault="00D56AA1">
    <w:pPr>
      <w:pStyle w:val="Zpat"/>
      <w:jc w:val="center"/>
    </w:pPr>
    <w:r>
      <w:fldChar w:fldCharType="begin"/>
    </w:r>
    <w:r>
      <w:instrText>PAGE   \* MERGEFORMAT</w:instrText>
    </w:r>
    <w:r>
      <w:fldChar w:fldCharType="separate"/>
    </w:r>
    <w:r w:rsidRPr="000275BE">
      <w:rPr>
        <w:noProof/>
        <w:lang w:val="cs-CZ"/>
      </w:rPr>
      <w:t>46</w:t>
    </w:r>
    <w:r>
      <w:fldChar w:fldCharType="end"/>
    </w:r>
  </w:p>
  <w:p w14:paraId="6EF63F4B" w14:textId="77777777" w:rsidR="00D56AA1" w:rsidRDefault="00D56AA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12BD6" w14:textId="26825A87" w:rsidR="00D56AA1" w:rsidRDefault="00D56AA1">
    <w:pPr>
      <w:pStyle w:val="Zpat"/>
      <w:jc w:val="center"/>
    </w:pPr>
    <w:r>
      <w:fldChar w:fldCharType="begin"/>
    </w:r>
    <w:r>
      <w:instrText>PAGE   \* MERGEFORMAT</w:instrText>
    </w:r>
    <w:r>
      <w:fldChar w:fldCharType="separate"/>
    </w:r>
    <w:r w:rsidRPr="00CB4B8C">
      <w:rPr>
        <w:noProof/>
        <w:lang w:val="cs-CZ"/>
      </w:rPr>
      <w:t>5</w:t>
    </w:r>
    <w:r>
      <w:fldChar w:fldCharType="end"/>
    </w:r>
  </w:p>
  <w:p w14:paraId="576BB9EF" w14:textId="77777777" w:rsidR="00D56AA1" w:rsidRDefault="00D56A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D2ADE" w14:textId="77777777" w:rsidR="00914709" w:rsidRDefault="00914709" w:rsidP="00193933">
      <w:pPr>
        <w:spacing w:line="240" w:lineRule="auto"/>
      </w:pPr>
      <w:r>
        <w:separator/>
      </w:r>
    </w:p>
  </w:footnote>
  <w:footnote w:type="continuationSeparator" w:id="0">
    <w:p w14:paraId="236F10F7" w14:textId="77777777" w:rsidR="00914709" w:rsidRDefault="00914709" w:rsidP="00193933">
      <w:pPr>
        <w:spacing w:line="240" w:lineRule="auto"/>
      </w:pPr>
      <w:r>
        <w:continuationSeparator/>
      </w:r>
    </w:p>
  </w:footnote>
  <w:footnote w:id="1">
    <w:p w14:paraId="396266C0" w14:textId="77777777" w:rsidR="00D56AA1" w:rsidRPr="00104533" w:rsidRDefault="00D56AA1">
      <w:pPr>
        <w:pStyle w:val="Textpoznpodarou"/>
        <w:rPr>
          <w:lang w:val="cs-CZ"/>
        </w:rPr>
      </w:pPr>
      <w:r>
        <w:rPr>
          <w:rStyle w:val="Znakapoznpodarou"/>
        </w:rPr>
        <w:footnoteRef/>
      </w:r>
      <w:r>
        <w:t xml:space="preserve"> </w:t>
      </w:r>
      <w:r>
        <w:rPr>
          <w:lang w:val="cs-CZ"/>
        </w:rPr>
        <w:t xml:space="preserve">ZAHRADNÍKOVÁ, Radka a kol. </w:t>
      </w:r>
      <w:r w:rsidRPr="00104533">
        <w:rPr>
          <w:i/>
          <w:lang w:val="cs-CZ"/>
        </w:rPr>
        <w:t>Civilní právo procesní.</w:t>
      </w:r>
      <w:r>
        <w:rPr>
          <w:lang w:val="cs-CZ"/>
        </w:rPr>
        <w:t xml:space="preserve"> Plzeň: Aleš Čeněk, 2013, s. 241.</w:t>
      </w:r>
    </w:p>
  </w:footnote>
  <w:footnote w:id="2">
    <w:p w14:paraId="74F64551" w14:textId="2176FADB" w:rsidR="00D56AA1" w:rsidRPr="00F60082" w:rsidRDefault="00D56AA1">
      <w:pPr>
        <w:pStyle w:val="Textpoznpodarou"/>
        <w:rPr>
          <w:lang w:val="cs-CZ"/>
        </w:rPr>
      </w:pPr>
      <w:r>
        <w:rPr>
          <w:rStyle w:val="Znakapoznpodarou"/>
        </w:rPr>
        <w:footnoteRef/>
      </w:r>
      <w:r>
        <w:t xml:space="preserve"> </w:t>
      </w:r>
      <w:r>
        <w:rPr>
          <w:lang w:val="cs-CZ"/>
        </w:rPr>
        <w:t xml:space="preserve">Tamtéž, s. 242. </w:t>
      </w:r>
    </w:p>
  </w:footnote>
  <w:footnote w:id="3">
    <w:p w14:paraId="26CE2E30" w14:textId="77777777" w:rsidR="00D56AA1" w:rsidRPr="00F60082" w:rsidRDefault="00D56AA1">
      <w:pPr>
        <w:pStyle w:val="Textpoznpodarou"/>
        <w:rPr>
          <w:lang w:val="cs-CZ"/>
        </w:rPr>
      </w:pPr>
      <w:r>
        <w:rPr>
          <w:rStyle w:val="Znakapoznpodarou"/>
        </w:rPr>
        <w:footnoteRef/>
      </w:r>
      <w:r>
        <w:t xml:space="preserve"> </w:t>
      </w:r>
      <w:r>
        <w:rPr>
          <w:lang w:val="cs-CZ"/>
        </w:rPr>
        <w:t xml:space="preserve">ZAHRADNÍKOVÁ, Radka a kol. </w:t>
      </w:r>
      <w:r w:rsidRPr="00104533">
        <w:rPr>
          <w:i/>
          <w:lang w:val="cs-CZ"/>
        </w:rPr>
        <w:t>Civilní právo procesní.</w:t>
      </w:r>
      <w:r>
        <w:rPr>
          <w:lang w:val="cs-CZ"/>
        </w:rPr>
        <w:t xml:space="preserve"> Plzeň: Aleš Čeněk, 2013, s. 242. </w:t>
      </w:r>
    </w:p>
  </w:footnote>
  <w:footnote w:id="4">
    <w:p w14:paraId="4ECEA15B" w14:textId="77777777" w:rsidR="00D56AA1" w:rsidRPr="00473E04" w:rsidRDefault="00D56AA1">
      <w:pPr>
        <w:pStyle w:val="Textpoznpodarou"/>
        <w:rPr>
          <w:lang w:val="cs-CZ"/>
        </w:rPr>
      </w:pPr>
      <w:r>
        <w:rPr>
          <w:rStyle w:val="Znakapoznpodarou"/>
        </w:rPr>
        <w:footnoteRef/>
      </w:r>
      <w:r>
        <w:t xml:space="preserve"> </w:t>
      </w:r>
      <w:r>
        <w:rPr>
          <w:lang w:val="cs-CZ"/>
        </w:rPr>
        <w:t xml:space="preserve">WINTEROVÁ, Alena a kol. </w:t>
      </w:r>
      <w:r w:rsidRPr="00473E04">
        <w:rPr>
          <w:i/>
          <w:lang w:val="cs-CZ"/>
        </w:rPr>
        <w:t>Civilní právo procesní.</w:t>
      </w:r>
      <w:r>
        <w:rPr>
          <w:lang w:val="cs-CZ"/>
        </w:rPr>
        <w:t xml:space="preserve"> 6. aktualizované a doplněné vydání. Praha: Linde, 2011, s. 356. </w:t>
      </w:r>
    </w:p>
  </w:footnote>
  <w:footnote w:id="5">
    <w:p w14:paraId="6811098E" w14:textId="77777777" w:rsidR="00D56AA1" w:rsidRPr="00661C9F" w:rsidRDefault="00D56AA1">
      <w:pPr>
        <w:pStyle w:val="Textpoznpodarou"/>
        <w:rPr>
          <w:lang w:val="cs-CZ"/>
        </w:rPr>
      </w:pPr>
      <w:r>
        <w:rPr>
          <w:rStyle w:val="Znakapoznpodarou"/>
        </w:rPr>
        <w:footnoteRef/>
      </w:r>
      <w:r>
        <w:t xml:space="preserve"> </w:t>
      </w:r>
      <w:r>
        <w:rPr>
          <w:lang w:val="cs-CZ"/>
        </w:rPr>
        <w:t xml:space="preserve">HAMUĽÁKOVÁ, Klára. </w:t>
      </w:r>
      <w:r w:rsidRPr="00EC6954">
        <w:rPr>
          <w:i/>
          <w:lang w:val="cs-CZ"/>
        </w:rPr>
        <w:t>Zásada koncentrace řízení a její uplatnění v civilním soudním řízení.</w:t>
      </w:r>
      <w:r>
        <w:rPr>
          <w:lang w:val="cs-CZ"/>
        </w:rPr>
        <w:t xml:space="preserve"> Praha: </w:t>
      </w:r>
      <w:proofErr w:type="spellStart"/>
      <w:r>
        <w:rPr>
          <w:lang w:val="cs-CZ"/>
        </w:rPr>
        <w:t>Leges</w:t>
      </w:r>
      <w:proofErr w:type="spellEnd"/>
      <w:r>
        <w:rPr>
          <w:lang w:val="cs-CZ"/>
        </w:rPr>
        <w:t>, 2010, s. 31.</w:t>
      </w:r>
    </w:p>
  </w:footnote>
  <w:footnote w:id="6">
    <w:p w14:paraId="70A88332" w14:textId="03D94E7D" w:rsidR="00D56AA1" w:rsidRPr="00661C9F" w:rsidRDefault="00D56AA1">
      <w:pPr>
        <w:pStyle w:val="Textpoznpodarou"/>
        <w:rPr>
          <w:lang w:val="cs-CZ"/>
        </w:rPr>
      </w:pPr>
      <w:r>
        <w:rPr>
          <w:rStyle w:val="Znakapoznpodarou"/>
        </w:rPr>
        <w:footnoteRef/>
      </w:r>
      <w:r>
        <w:t xml:space="preserve"> </w:t>
      </w:r>
      <w:r w:rsidR="00327692">
        <w:rPr>
          <w:lang w:val="cs-CZ"/>
        </w:rPr>
        <w:t>Tamtéž,</w:t>
      </w:r>
      <w:r>
        <w:rPr>
          <w:lang w:val="cs-CZ"/>
        </w:rPr>
        <w:t xml:space="preserve"> s. 31.</w:t>
      </w:r>
    </w:p>
  </w:footnote>
  <w:footnote w:id="7">
    <w:p w14:paraId="6BDEAB8B" w14:textId="34E0A232" w:rsidR="00D56AA1" w:rsidRPr="00600514" w:rsidRDefault="00D56AA1">
      <w:pPr>
        <w:pStyle w:val="Textpoznpodarou"/>
        <w:rPr>
          <w:lang w:val="cs-CZ"/>
        </w:rPr>
      </w:pPr>
      <w:r>
        <w:rPr>
          <w:rStyle w:val="Znakapoznpodarou"/>
        </w:rPr>
        <w:footnoteRef/>
      </w:r>
      <w:r>
        <w:t xml:space="preserve"> </w:t>
      </w:r>
      <w:r w:rsidR="008D60CE">
        <w:rPr>
          <w:lang w:val="cs-CZ"/>
        </w:rPr>
        <w:t xml:space="preserve">HAMUĽÁKOVÁ, Klára. </w:t>
      </w:r>
      <w:r w:rsidR="008D60CE" w:rsidRPr="00EC6954">
        <w:rPr>
          <w:i/>
          <w:lang w:val="cs-CZ"/>
        </w:rPr>
        <w:t>Zásada koncentrace řízení a její uplatnění v civilním soudním řízení.</w:t>
      </w:r>
      <w:r w:rsidR="008D60CE">
        <w:rPr>
          <w:lang w:val="cs-CZ"/>
        </w:rPr>
        <w:t xml:space="preserve"> Praha: </w:t>
      </w:r>
      <w:proofErr w:type="spellStart"/>
      <w:r w:rsidR="008D60CE">
        <w:rPr>
          <w:lang w:val="cs-CZ"/>
        </w:rPr>
        <w:t>Leges</w:t>
      </w:r>
      <w:proofErr w:type="spellEnd"/>
      <w:r w:rsidR="008D60CE">
        <w:rPr>
          <w:lang w:val="cs-CZ"/>
        </w:rPr>
        <w:t>, 2010</w:t>
      </w:r>
      <w:r>
        <w:rPr>
          <w:lang w:val="cs-CZ"/>
        </w:rPr>
        <w:t>, s. 32.</w:t>
      </w:r>
    </w:p>
  </w:footnote>
  <w:footnote w:id="8">
    <w:p w14:paraId="05C677F6" w14:textId="203F4D00" w:rsidR="00D56AA1" w:rsidRPr="00E829DB" w:rsidRDefault="00D56AA1">
      <w:pPr>
        <w:pStyle w:val="Textpoznpodarou"/>
        <w:rPr>
          <w:lang w:val="cs-CZ"/>
        </w:rPr>
      </w:pPr>
      <w:r>
        <w:rPr>
          <w:rStyle w:val="Znakapoznpodarou"/>
        </w:rPr>
        <w:footnoteRef/>
      </w:r>
      <w:r>
        <w:t xml:space="preserve"> </w:t>
      </w:r>
      <w:r>
        <w:rPr>
          <w:lang w:val="cs-CZ"/>
        </w:rPr>
        <w:t>Tamtéž, 33.</w:t>
      </w:r>
    </w:p>
  </w:footnote>
  <w:footnote w:id="9">
    <w:p w14:paraId="13D17156" w14:textId="77777777" w:rsidR="00D56AA1" w:rsidRPr="0067045D" w:rsidRDefault="00D56AA1">
      <w:pPr>
        <w:pStyle w:val="Textpoznpodarou"/>
        <w:rPr>
          <w:lang w:val="cs-CZ"/>
        </w:rPr>
      </w:pPr>
      <w:r>
        <w:rPr>
          <w:rStyle w:val="Znakapoznpodarou"/>
        </w:rPr>
        <w:footnoteRef/>
      </w:r>
      <w:r>
        <w:t xml:space="preserve"> </w:t>
      </w:r>
      <w:r>
        <w:rPr>
          <w:lang w:val="cs-CZ"/>
        </w:rPr>
        <w:t>Tamtéž, s. 33-34.</w:t>
      </w:r>
    </w:p>
  </w:footnote>
  <w:footnote w:id="10">
    <w:p w14:paraId="64F5AA29" w14:textId="35FFD38E" w:rsidR="00D56AA1" w:rsidRPr="00DE4162" w:rsidRDefault="00D56AA1">
      <w:pPr>
        <w:pStyle w:val="Textpoznpodarou"/>
        <w:rPr>
          <w:lang w:val="cs-CZ"/>
        </w:rPr>
      </w:pPr>
      <w:r>
        <w:rPr>
          <w:rStyle w:val="Znakapoznpodarou"/>
        </w:rPr>
        <w:footnoteRef/>
      </w:r>
      <w:r>
        <w:t xml:space="preserve"> </w:t>
      </w:r>
      <w:r>
        <w:rPr>
          <w:lang w:val="cs-CZ"/>
        </w:rPr>
        <w:t xml:space="preserve">HAMUĽÁKOVÁ, Klára. </w:t>
      </w:r>
      <w:r w:rsidRPr="00EC42DA">
        <w:rPr>
          <w:i/>
          <w:lang w:val="cs-CZ"/>
        </w:rPr>
        <w:t>Zásada koncentrace řízení a její uplatnění v civilním soudním řízení.</w:t>
      </w:r>
      <w:r>
        <w:rPr>
          <w:lang w:val="cs-CZ"/>
        </w:rPr>
        <w:t xml:space="preserve"> Praha: </w:t>
      </w:r>
      <w:proofErr w:type="spellStart"/>
      <w:r>
        <w:rPr>
          <w:lang w:val="cs-CZ"/>
        </w:rPr>
        <w:t>Leges</w:t>
      </w:r>
      <w:proofErr w:type="spellEnd"/>
      <w:r>
        <w:rPr>
          <w:lang w:val="cs-CZ"/>
        </w:rPr>
        <w:t xml:space="preserve">, 2010, s., s. 35. </w:t>
      </w:r>
    </w:p>
  </w:footnote>
  <w:footnote w:id="11">
    <w:p w14:paraId="3F8DD065" w14:textId="38D3BFF6" w:rsidR="00D56AA1" w:rsidRPr="00EC42DA" w:rsidRDefault="00D56AA1">
      <w:pPr>
        <w:pStyle w:val="Textpoznpodarou"/>
        <w:rPr>
          <w:lang w:val="cs-CZ"/>
        </w:rPr>
      </w:pPr>
      <w:r>
        <w:rPr>
          <w:rStyle w:val="Znakapoznpodarou"/>
        </w:rPr>
        <w:footnoteRef/>
      </w:r>
      <w:r>
        <w:t xml:space="preserve"> </w:t>
      </w:r>
      <w:r>
        <w:rPr>
          <w:lang w:val="cs-CZ"/>
        </w:rPr>
        <w:t xml:space="preserve">Tamtéž, s. 35-38. </w:t>
      </w:r>
    </w:p>
  </w:footnote>
  <w:footnote w:id="12">
    <w:p w14:paraId="3E8082F1" w14:textId="3BDB76E6" w:rsidR="00D56AA1" w:rsidRPr="00154504" w:rsidRDefault="00D56AA1">
      <w:pPr>
        <w:pStyle w:val="Textpoznpodarou"/>
        <w:rPr>
          <w:lang w:val="cs-CZ"/>
        </w:rPr>
      </w:pPr>
      <w:r>
        <w:rPr>
          <w:rStyle w:val="Znakapoznpodarou"/>
        </w:rPr>
        <w:footnoteRef/>
      </w:r>
      <w:r>
        <w:t xml:space="preserve"> </w:t>
      </w:r>
      <w:r>
        <w:rPr>
          <w:lang w:val="cs-CZ"/>
        </w:rPr>
        <w:t xml:space="preserve">Tamtéž, s. 39. </w:t>
      </w:r>
    </w:p>
  </w:footnote>
  <w:footnote w:id="13">
    <w:p w14:paraId="632C1FA1" w14:textId="77777777" w:rsidR="00D56AA1" w:rsidRPr="00481370" w:rsidRDefault="00D56AA1">
      <w:pPr>
        <w:pStyle w:val="Textpoznpodarou"/>
        <w:rPr>
          <w:lang w:val="cs-CZ"/>
        </w:rPr>
      </w:pPr>
      <w:r>
        <w:rPr>
          <w:rStyle w:val="Znakapoznpodarou"/>
        </w:rPr>
        <w:footnoteRef/>
      </w:r>
      <w:r>
        <w:t xml:space="preserve"> </w:t>
      </w:r>
      <w:r>
        <w:rPr>
          <w:lang w:val="cs-CZ"/>
        </w:rPr>
        <w:t xml:space="preserve">Tamtéž, s. 39-40. </w:t>
      </w:r>
    </w:p>
  </w:footnote>
  <w:footnote w:id="14">
    <w:p w14:paraId="035BD6FC" w14:textId="50FA48FB" w:rsidR="00D56AA1" w:rsidRPr="00AA3E4C" w:rsidRDefault="00D56AA1">
      <w:pPr>
        <w:pStyle w:val="Textpoznpodarou"/>
        <w:rPr>
          <w:lang w:val="cs-CZ"/>
        </w:rPr>
      </w:pPr>
      <w:r>
        <w:rPr>
          <w:rStyle w:val="Znakapoznpodarou"/>
        </w:rPr>
        <w:footnoteRef/>
      </w:r>
      <w:r>
        <w:t xml:space="preserve"> </w:t>
      </w:r>
      <w:r>
        <w:rPr>
          <w:lang w:val="cs-CZ"/>
        </w:rPr>
        <w:t>Tamtéž, s.44.</w:t>
      </w:r>
    </w:p>
  </w:footnote>
  <w:footnote w:id="15">
    <w:p w14:paraId="0A6A204E" w14:textId="77777777" w:rsidR="00D56AA1" w:rsidRDefault="00D56AA1" w:rsidP="00F457BF">
      <w:pPr>
        <w:pStyle w:val="Textpoznpodarou"/>
        <w:jc w:val="both"/>
      </w:pPr>
      <w:r>
        <w:rPr>
          <w:rStyle w:val="Znakapoznpodarou"/>
        </w:rPr>
        <w:footnoteRef/>
      </w:r>
      <w:r>
        <w:t xml:space="preserve"> WINTEROVÁ, Alena a kol. </w:t>
      </w:r>
      <w:r w:rsidRPr="007D61E6">
        <w:rPr>
          <w:i/>
        </w:rPr>
        <w:t>Civilní právo procesní.</w:t>
      </w:r>
      <w:r>
        <w:t xml:space="preserve"> 6. aktualizované a doplněné vydání. Praha: Linde, 2011, s. 356.</w:t>
      </w:r>
    </w:p>
  </w:footnote>
  <w:footnote w:id="16">
    <w:p w14:paraId="632E6DD0" w14:textId="5755DEBB" w:rsidR="00D56AA1" w:rsidRPr="00A8284B" w:rsidRDefault="00D56AA1">
      <w:pPr>
        <w:pStyle w:val="Textpoznpodarou"/>
        <w:rPr>
          <w:lang w:val="cs-CZ"/>
        </w:rPr>
      </w:pPr>
      <w:r>
        <w:rPr>
          <w:rStyle w:val="Znakapoznpodarou"/>
        </w:rPr>
        <w:footnoteRef/>
      </w:r>
      <w:r>
        <w:t xml:space="preserve"> HUDKOVÁ, Barbora. Fikce uznání nároku žalovaným: K nálezu Ústavního soudu </w:t>
      </w:r>
      <w:proofErr w:type="spellStart"/>
      <w:r>
        <w:t>sp</w:t>
      </w:r>
      <w:proofErr w:type="spellEnd"/>
      <w:r>
        <w:t xml:space="preserve">. zn. </w:t>
      </w:r>
      <w:proofErr w:type="spellStart"/>
      <w:r>
        <w:t>Pl</w:t>
      </w:r>
      <w:proofErr w:type="spellEnd"/>
      <w:r>
        <w:t xml:space="preserve">. ÚS 13/15. </w:t>
      </w:r>
      <w:r w:rsidRPr="0033338C">
        <w:rPr>
          <w:i/>
        </w:rPr>
        <w:t>Právní rozhledy</w:t>
      </w:r>
      <w:r>
        <w:t>, 2017, roč. 25, č. 23-24, s. 834.</w:t>
      </w:r>
    </w:p>
  </w:footnote>
  <w:footnote w:id="17">
    <w:p w14:paraId="7AE07AE2" w14:textId="77777777" w:rsidR="00D56AA1" w:rsidRDefault="00D56AA1" w:rsidP="00F457BF">
      <w:pPr>
        <w:pStyle w:val="Textpoznpodarou"/>
        <w:jc w:val="both"/>
      </w:pPr>
      <w:r>
        <w:rPr>
          <w:rStyle w:val="Znakapoznpodarou"/>
        </w:rPr>
        <w:footnoteRef/>
      </w:r>
      <w:r>
        <w:t xml:space="preserve"> WINTEROVÁ, Alena a kol. </w:t>
      </w:r>
      <w:r w:rsidRPr="00660276">
        <w:rPr>
          <w:i/>
        </w:rPr>
        <w:t>Civilní právo procesní.</w:t>
      </w:r>
      <w:r>
        <w:t xml:space="preserve"> 6. aktualizované a doplněné vydání. Praha: Linde, 2011, s. 356</w:t>
      </w:r>
    </w:p>
  </w:footnote>
  <w:footnote w:id="18">
    <w:p w14:paraId="2B30B724" w14:textId="59DFE704" w:rsidR="00C70811" w:rsidRPr="00C70811" w:rsidRDefault="00C70811">
      <w:pPr>
        <w:pStyle w:val="Textpoznpodarou"/>
        <w:rPr>
          <w:lang w:val="cs-CZ"/>
        </w:rPr>
      </w:pPr>
      <w:r>
        <w:rPr>
          <w:rStyle w:val="Znakapoznpodarou"/>
        </w:rPr>
        <w:footnoteRef/>
      </w:r>
      <w:r>
        <w:t xml:space="preserve"> </w:t>
      </w:r>
      <w:r w:rsidR="004B480A">
        <w:rPr>
          <w:lang w:val="cs-CZ"/>
        </w:rPr>
        <w:t xml:space="preserve">ZAHRADNÍKOVÁ, Radka a kol. </w:t>
      </w:r>
      <w:r w:rsidR="004B480A" w:rsidRPr="00104533">
        <w:rPr>
          <w:i/>
          <w:lang w:val="cs-CZ"/>
        </w:rPr>
        <w:t>Civilní právo procesní.</w:t>
      </w:r>
      <w:r w:rsidR="004B480A">
        <w:rPr>
          <w:lang w:val="cs-CZ"/>
        </w:rPr>
        <w:t xml:space="preserve"> Plzeň: Aleš Čeněk, 2013, s. 241.</w:t>
      </w:r>
    </w:p>
  </w:footnote>
  <w:footnote w:id="19">
    <w:p w14:paraId="2A03367B" w14:textId="32B94E40" w:rsidR="00D56AA1" w:rsidRPr="004C649B" w:rsidRDefault="00D56AA1" w:rsidP="00F457BF">
      <w:pPr>
        <w:pStyle w:val="Textpoznpodarou"/>
        <w:jc w:val="both"/>
        <w:rPr>
          <w:lang w:val="cs-CZ"/>
        </w:rPr>
      </w:pPr>
      <w:r>
        <w:rPr>
          <w:rStyle w:val="Znakapoznpodarou"/>
        </w:rPr>
        <w:footnoteRef/>
      </w:r>
      <w:r>
        <w:t xml:space="preserve"> </w:t>
      </w:r>
      <w:r w:rsidR="0046688F">
        <w:t xml:space="preserve">WINTEROVÁ, Alena a kol. </w:t>
      </w:r>
      <w:r w:rsidR="0046688F" w:rsidRPr="00660276">
        <w:rPr>
          <w:i/>
        </w:rPr>
        <w:t>Civilní právo procesní.</w:t>
      </w:r>
      <w:r w:rsidR="0046688F">
        <w:t xml:space="preserve"> 6. aktualizované a doplněné vydání. Praha: Linde, 2011</w:t>
      </w:r>
      <w:r>
        <w:t xml:space="preserve">, s. </w:t>
      </w:r>
      <w:r>
        <w:rPr>
          <w:lang w:val="cs-CZ"/>
        </w:rPr>
        <w:t xml:space="preserve">346-347. </w:t>
      </w:r>
    </w:p>
  </w:footnote>
  <w:footnote w:id="20">
    <w:p w14:paraId="584DDFB4" w14:textId="77777777" w:rsidR="00D56AA1" w:rsidRDefault="00D56AA1" w:rsidP="00D9178C">
      <w:pPr>
        <w:pStyle w:val="Textpoznpodarou"/>
        <w:jc w:val="both"/>
      </w:pPr>
      <w:r>
        <w:rPr>
          <w:rStyle w:val="Znakapoznpodarou"/>
        </w:rPr>
        <w:footnoteRef/>
      </w:r>
      <w:r>
        <w:t xml:space="preserve"> WINTEROVÁ, Alena a kol. </w:t>
      </w:r>
      <w:r w:rsidRPr="006D5A55">
        <w:rPr>
          <w:i/>
        </w:rPr>
        <w:t>Civilní právo procesní.</w:t>
      </w:r>
      <w:r>
        <w:t xml:space="preserve"> 6. aktualizované a doplněné vydání. Praha: Linde, 2011, s. 346. </w:t>
      </w:r>
    </w:p>
  </w:footnote>
  <w:footnote w:id="21">
    <w:p w14:paraId="3E8BE01F" w14:textId="77777777" w:rsidR="00D56AA1" w:rsidRDefault="00D56AA1" w:rsidP="00D9178C">
      <w:pPr>
        <w:pStyle w:val="Textpoznpodarou"/>
        <w:jc w:val="both"/>
      </w:pPr>
      <w:r>
        <w:rPr>
          <w:rStyle w:val="Znakapoznpodarou"/>
        </w:rPr>
        <w:footnoteRef/>
      </w:r>
      <w:r>
        <w:t xml:space="preserve"> HAMUĽÁKOVÁ, Klára. </w:t>
      </w:r>
      <w:r w:rsidRPr="005219B0">
        <w:rPr>
          <w:i/>
        </w:rPr>
        <w:t>Zásada koncentrace řízení a její uplatnění v civilním soudním řízení</w:t>
      </w:r>
      <w:r>
        <w:t xml:space="preserve">. Praha: </w:t>
      </w:r>
      <w:proofErr w:type="spellStart"/>
      <w:r>
        <w:t>Leges</w:t>
      </w:r>
      <w:proofErr w:type="spellEnd"/>
      <w:r>
        <w:t>, 2010, s. 46-47.</w:t>
      </w:r>
    </w:p>
  </w:footnote>
  <w:footnote w:id="22">
    <w:p w14:paraId="1721D60A" w14:textId="77777777" w:rsidR="00D56AA1" w:rsidRDefault="00D56AA1" w:rsidP="00D9178C">
      <w:pPr>
        <w:pStyle w:val="Textpoznpodarou"/>
        <w:jc w:val="both"/>
      </w:pPr>
      <w:r>
        <w:rPr>
          <w:rStyle w:val="Znakapoznpodarou"/>
        </w:rPr>
        <w:footnoteRef/>
      </w:r>
      <w:r>
        <w:t xml:space="preserve"> </w:t>
      </w:r>
      <w:r w:rsidRPr="00762003">
        <w:t>KINDL, M</w:t>
      </w:r>
      <w:r w:rsidRPr="00762003">
        <w:rPr>
          <w:lang w:val="cs-CZ"/>
        </w:rPr>
        <w:t>ilan a kol.</w:t>
      </w:r>
      <w:r w:rsidRPr="00762003">
        <w:t xml:space="preserve"> </w:t>
      </w:r>
      <w:r w:rsidRPr="00762003">
        <w:rPr>
          <w:i/>
        </w:rPr>
        <w:t>Občanské právo procesní.</w:t>
      </w:r>
      <w:r w:rsidRPr="00762003">
        <w:t xml:space="preserve"> Plzeň: Vydavatelství a nakladatelství Aleš Čeněk, s.r.o., 2005,  s. 190.</w:t>
      </w:r>
    </w:p>
  </w:footnote>
  <w:footnote w:id="23">
    <w:p w14:paraId="6B808811" w14:textId="2DDB7B64" w:rsidR="00D56AA1" w:rsidRPr="00111253" w:rsidRDefault="00D56AA1">
      <w:pPr>
        <w:pStyle w:val="Textpoznpodarou"/>
        <w:rPr>
          <w:lang w:val="cs-CZ"/>
        </w:rPr>
      </w:pPr>
      <w:r>
        <w:rPr>
          <w:rStyle w:val="Znakapoznpodarou"/>
        </w:rPr>
        <w:footnoteRef/>
      </w:r>
      <w:r>
        <w:t xml:space="preserve"> HAMUĽÁKOVÁ, Klára. </w:t>
      </w:r>
      <w:r w:rsidRPr="00D02D2C">
        <w:rPr>
          <w:i/>
        </w:rPr>
        <w:t>Zásada koncentrace řízení a její uplatnění v civilním soudním řízení.</w:t>
      </w:r>
      <w:r>
        <w:t xml:space="preserve"> Praha: </w:t>
      </w:r>
      <w:proofErr w:type="spellStart"/>
      <w:r>
        <w:t>Leges</w:t>
      </w:r>
      <w:proofErr w:type="spellEnd"/>
      <w:r>
        <w:t>, 2010, s. 55-56.</w:t>
      </w:r>
    </w:p>
  </w:footnote>
  <w:footnote w:id="24">
    <w:p w14:paraId="081CE9C5" w14:textId="77777777" w:rsidR="00D56AA1" w:rsidRDefault="00D56AA1" w:rsidP="00D9178C">
      <w:pPr>
        <w:pStyle w:val="Textpoznpodarou"/>
      </w:pPr>
      <w:r>
        <w:rPr>
          <w:rStyle w:val="Znakapoznpodarou"/>
        </w:rPr>
        <w:footnoteRef/>
      </w:r>
      <w:r>
        <w:t xml:space="preserve"> HAMUĽÁKOVÁ, Klára. </w:t>
      </w:r>
      <w:r w:rsidRPr="00496116">
        <w:rPr>
          <w:i/>
        </w:rPr>
        <w:t>Zásada koncentrace řízení a její uplatnění v civilním soudním řízení.</w:t>
      </w:r>
      <w:r>
        <w:t xml:space="preserve"> Praha: </w:t>
      </w:r>
      <w:proofErr w:type="spellStart"/>
      <w:r>
        <w:t>Leges</w:t>
      </w:r>
      <w:proofErr w:type="spellEnd"/>
      <w:r>
        <w:t>, 2010, s. 48.</w:t>
      </w:r>
    </w:p>
  </w:footnote>
  <w:footnote w:id="25">
    <w:p w14:paraId="4B7EFE93" w14:textId="77777777" w:rsidR="00D56AA1" w:rsidRDefault="00D56AA1" w:rsidP="00D9178C">
      <w:pPr>
        <w:pStyle w:val="Textpoznpodarou"/>
      </w:pPr>
      <w:r>
        <w:rPr>
          <w:rStyle w:val="Znakapoznpodarou"/>
        </w:rPr>
        <w:footnoteRef/>
      </w:r>
      <w:r>
        <w:t xml:space="preserve"> HAMUĽÁKOVÁ, Klára, KŘIVÁČKOVÁ, Jana. </w:t>
      </w:r>
      <w:r w:rsidRPr="00DD35EF">
        <w:t>Devět měsíců účinnosti nové právní úpravy koncentrace v civilním soudním řízení z pohledu praxe.</w:t>
      </w:r>
      <w:r>
        <w:t xml:space="preserve"> </w:t>
      </w:r>
      <w:r w:rsidRPr="00DD35EF">
        <w:rPr>
          <w:i/>
        </w:rPr>
        <w:t>Právní rozhledy</w:t>
      </w:r>
      <w:r>
        <w:t xml:space="preserve">, </w:t>
      </w:r>
      <w:r>
        <w:rPr>
          <w:lang w:val="cs-CZ"/>
        </w:rPr>
        <w:t xml:space="preserve">2010, </w:t>
      </w:r>
      <w:r>
        <w:t xml:space="preserve">roč. 18, č. 12, str. 441. </w:t>
      </w:r>
    </w:p>
  </w:footnote>
  <w:footnote w:id="26">
    <w:p w14:paraId="61F91D46" w14:textId="77777777" w:rsidR="00D56AA1" w:rsidRDefault="00D56AA1" w:rsidP="00D9178C">
      <w:pPr>
        <w:pStyle w:val="Textpoznpodarou"/>
      </w:pPr>
      <w:r>
        <w:rPr>
          <w:rStyle w:val="Znakapoznpodarou"/>
        </w:rPr>
        <w:footnoteRef/>
      </w:r>
      <w:r>
        <w:t xml:space="preserve"> ZAHRADNÍKOVÁ, Radka a kol. </w:t>
      </w:r>
      <w:r w:rsidRPr="001669A9">
        <w:rPr>
          <w:i/>
        </w:rPr>
        <w:t>Civilní právo procesní</w:t>
      </w:r>
      <w:r>
        <w:t xml:space="preserve">. Plzeň: Aleš Čeněk, 2013, s. 197-198. </w:t>
      </w:r>
    </w:p>
  </w:footnote>
  <w:footnote w:id="27">
    <w:p w14:paraId="2CE4F866" w14:textId="77777777" w:rsidR="00D56AA1" w:rsidRDefault="00D56AA1" w:rsidP="00D9178C">
      <w:pPr>
        <w:pStyle w:val="Textpoznpodarou"/>
      </w:pPr>
      <w:r>
        <w:rPr>
          <w:rStyle w:val="Znakapoznpodarou"/>
        </w:rPr>
        <w:footnoteRef/>
      </w:r>
      <w:r>
        <w:t xml:space="preserve"> HAMUĽÁKOVÁ, Klára. </w:t>
      </w:r>
      <w:r w:rsidRPr="00FD552D">
        <w:rPr>
          <w:i/>
        </w:rPr>
        <w:t>Zásada koncentrace řízení a její uplatnění v civilním soudním řízení</w:t>
      </w:r>
      <w:r>
        <w:t xml:space="preserve">. Praha: </w:t>
      </w:r>
      <w:proofErr w:type="spellStart"/>
      <w:r>
        <w:t>Leges</w:t>
      </w:r>
      <w:proofErr w:type="spellEnd"/>
      <w:r>
        <w:t xml:space="preserve">, 2010, s. 54. </w:t>
      </w:r>
    </w:p>
  </w:footnote>
  <w:footnote w:id="28">
    <w:p w14:paraId="671A1F18" w14:textId="77777777" w:rsidR="00D56AA1" w:rsidRDefault="00D56AA1" w:rsidP="00D9178C">
      <w:pPr>
        <w:pStyle w:val="Textpoznpodarou"/>
      </w:pPr>
      <w:r>
        <w:rPr>
          <w:rStyle w:val="Znakapoznpodarou"/>
        </w:rPr>
        <w:footnoteRef/>
      </w:r>
      <w:r>
        <w:t xml:space="preserve"> ZAHRADNÍKOVÁ, Radka a kol. </w:t>
      </w:r>
      <w:r w:rsidRPr="001669A9">
        <w:rPr>
          <w:i/>
        </w:rPr>
        <w:t>Civilní právo procesní</w:t>
      </w:r>
      <w:r>
        <w:t>. Plzeň: Aleš Čeněk, 2013, s. 198.</w:t>
      </w:r>
    </w:p>
  </w:footnote>
  <w:footnote w:id="29">
    <w:p w14:paraId="40B7663D" w14:textId="77777777" w:rsidR="00D56AA1" w:rsidRPr="008C5705" w:rsidRDefault="00D56AA1" w:rsidP="00D9178C">
      <w:pPr>
        <w:pStyle w:val="Textpoznpodarou"/>
        <w:rPr>
          <w:lang w:val="cs-CZ"/>
        </w:rPr>
      </w:pPr>
      <w:r>
        <w:rPr>
          <w:rStyle w:val="Znakapoznpodarou"/>
        </w:rPr>
        <w:footnoteRef/>
      </w:r>
      <w:r>
        <w:t xml:space="preserve"> </w:t>
      </w:r>
      <w:r>
        <w:rPr>
          <w:lang w:val="cs-CZ"/>
        </w:rPr>
        <w:t xml:space="preserve">Usnesení Nejvyššího soudu ze dne 30. listopadu 2005, </w:t>
      </w:r>
      <w:proofErr w:type="spellStart"/>
      <w:r>
        <w:rPr>
          <w:lang w:val="cs-CZ"/>
        </w:rPr>
        <w:t>sp</w:t>
      </w:r>
      <w:proofErr w:type="spellEnd"/>
      <w:r>
        <w:rPr>
          <w:lang w:val="cs-CZ"/>
        </w:rPr>
        <w:t xml:space="preserve">. zn. 30 </w:t>
      </w:r>
      <w:proofErr w:type="spellStart"/>
      <w:r>
        <w:rPr>
          <w:lang w:val="cs-CZ"/>
        </w:rPr>
        <w:t>Cdo</w:t>
      </w:r>
      <w:proofErr w:type="spellEnd"/>
      <w:r>
        <w:rPr>
          <w:lang w:val="cs-CZ"/>
        </w:rPr>
        <w:t xml:space="preserve"> 2602/2004. </w:t>
      </w:r>
    </w:p>
  </w:footnote>
  <w:footnote w:id="30">
    <w:p w14:paraId="56DA0EFF" w14:textId="77777777" w:rsidR="00D56AA1" w:rsidRPr="00710B80" w:rsidRDefault="00D56AA1" w:rsidP="00D9178C">
      <w:pPr>
        <w:pStyle w:val="Textpoznpodarou"/>
        <w:rPr>
          <w:lang w:val="cs-CZ"/>
        </w:rPr>
      </w:pPr>
      <w:r>
        <w:rPr>
          <w:rStyle w:val="Znakapoznpodarou"/>
        </w:rPr>
        <w:footnoteRef/>
      </w:r>
      <w:r>
        <w:t xml:space="preserve"> </w:t>
      </w:r>
      <w:r>
        <w:rPr>
          <w:lang w:val="cs-CZ"/>
        </w:rPr>
        <w:t xml:space="preserve">Usnesení Nejvyššího soudu ze dne 27. srpna 2003, </w:t>
      </w:r>
      <w:proofErr w:type="spellStart"/>
      <w:r>
        <w:rPr>
          <w:lang w:val="cs-CZ"/>
        </w:rPr>
        <w:t>sp</w:t>
      </w:r>
      <w:proofErr w:type="spellEnd"/>
      <w:r>
        <w:rPr>
          <w:lang w:val="cs-CZ"/>
        </w:rPr>
        <w:t xml:space="preserve">. zn. 28 </w:t>
      </w:r>
      <w:proofErr w:type="spellStart"/>
      <w:r>
        <w:rPr>
          <w:lang w:val="cs-CZ"/>
        </w:rPr>
        <w:t>Cdo</w:t>
      </w:r>
      <w:proofErr w:type="spellEnd"/>
      <w:r>
        <w:rPr>
          <w:lang w:val="cs-CZ"/>
        </w:rPr>
        <w:t xml:space="preserve"> </w:t>
      </w:r>
      <w:r>
        <w:t>1739/2003</w:t>
      </w:r>
      <w:r>
        <w:rPr>
          <w:lang w:val="cs-CZ"/>
        </w:rPr>
        <w:t xml:space="preserve">. </w:t>
      </w:r>
    </w:p>
  </w:footnote>
  <w:footnote w:id="31">
    <w:p w14:paraId="067E2881" w14:textId="77777777" w:rsidR="00D56AA1" w:rsidRDefault="00D56AA1" w:rsidP="00D9178C">
      <w:pPr>
        <w:pStyle w:val="Textpoznpodarou"/>
      </w:pPr>
      <w:r>
        <w:rPr>
          <w:rStyle w:val="Znakapoznpodarou"/>
        </w:rPr>
        <w:footnoteRef/>
      </w:r>
      <w:r>
        <w:t xml:space="preserve"> HAMUĽÁKOVÁ, Klára. </w:t>
      </w:r>
      <w:r w:rsidRPr="001F2CE2">
        <w:rPr>
          <w:i/>
        </w:rPr>
        <w:t xml:space="preserve">Zásada koncentrace řízení a její uplatnění v civilním soudním řízení. </w:t>
      </w:r>
      <w:r>
        <w:t xml:space="preserve">Praha: </w:t>
      </w:r>
      <w:proofErr w:type="spellStart"/>
      <w:r>
        <w:t>Leges</w:t>
      </w:r>
      <w:proofErr w:type="spellEnd"/>
      <w:r>
        <w:t xml:space="preserve">, 2010, s. 58-59. </w:t>
      </w:r>
    </w:p>
  </w:footnote>
  <w:footnote w:id="32">
    <w:p w14:paraId="30E48480" w14:textId="77777777" w:rsidR="00D56AA1" w:rsidRDefault="00D56AA1" w:rsidP="00D9178C">
      <w:pPr>
        <w:pStyle w:val="Textpoznpodarou"/>
      </w:pPr>
      <w:r>
        <w:rPr>
          <w:rStyle w:val="Znakapoznpodarou"/>
        </w:rPr>
        <w:footnoteRef/>
      </w:r>
      <w:r>
        <w:t xml:space="preserve"> ZAHRADNÍKOVÁ, Radka a kol. </w:t>
      </w:r>
      <w:r w:rsidRPr="00F735F1">
        <w:rPr>
          <w:i/>
        </w:rPr>
        <w:t>Civilní právo procesní.</w:t>
      </w:r>
      <w:r>
        <w:t xml:space="preserve"> Plzeň: Aleš Čeněk, 2013, s. 198. </w:t>
      </w:r>
    </w:p>
  </w:footnote>
  <w:footnote w:id="33">
    <w:p w14:paraId="4C4DC175" w14:textId="0E7F6FD5" w:rsidR="00D56AA1" w:rsidRDefault="00D56AA1" w:rsidP="00D9178C">
      <w:pPr>
        <w:pStyle w:val="Textpoznpodarou"/>
      </w:pPr>
      <w:r>
        <w:rPr>
          <w:rStyle w:val="Znakapoznpodarou"/>
        </w:rPr>
        <w:footnoteRef/>
      </w:r>
      <w:r>
        <w:t xml:space="preserve"> </w:t>
      </w:r>
      <w:r>
        <w:rPr>
          <w:lang w:val="cs-CZ"/>
        </w:rPr>
        <w:t>Tamtéž</w:t>
      </w:r>
      <w:r>
        <w:t>, s. 198-199.</w:t>
      </w:r>
    </w:p>
  </w:footnote>
  <w:footnote w:id="34">
    <w:p w14:paraId="340F5E49" w14:textId="45728499" w:rsidR="00D56AA1" w:rsidRPr="00286F83" w:rsidRDefault="00D56AA1">
      <w:pPr>
        <w:pStyle w:val="Textpoznpodarou"/>
        <w:rPr>
          <w:lang w:val="cs-CZ"/>
        </w:rPr>
      </w:pPr>
      <w:r>
        <w:rPr>
          <w:rStyle w:val="Znakapoznpodarou"/>
        </w:rPr>
        <w:footnoteRef/>
      </w:r>
      <w:r>
        <w:t xml:space="preserve"> WINTEROVÁ, Alena a kol. </w:t>
      </w:r>
      <w:r w:rsidRPr="00E840D9">
        <w:rPr>
          <w:i/>
        </w:rPr>
        <w:t>Civilní právo procesní.</w:t>
      </w:r>
      <w:r>
        <w:t xml:space="preserve"> 6. aktualizované vydání. Praha: Linde, 2011, s. 339.</w:t>
      </w:r>
    </w:p>
  </w:footnote>
  <w:footnote w:id="35">
    <w:p w14:paraId="481C3A6C" w14:textId="77777777" w:rsidR="00D56AA1" w:rsidRPr="00AA14E0" w:rsidRDefault="00D56AA1">
      <w:pPr>
        <w:pStyle w:val="Textpoznpodarou"/>
      </w:pPr>
      <w:r>
        <w:rPr>
          <w:rStyle w:val="Znakapoznpodarou"/>
        </w:rPr>
        <w:footnoteRef/>
      </w:r>
      <w:r>
        <w:t xml:space="preserve"> ZAHRADNÍKOVÁ, Radka a kol. </w:t>
      </w:r>
      <w:r w:rsidRPr="007F0D98">
        <w:rPr>
          <w:i/>
        </w:rPr>
        <w:t>Civilní právo procesní</w:t>
      </w:r>
      <w:r>
        <w:t>. Plzeň: Aleš Čeněk, 2013, s. 198.</w:t>
      </w:r>
    </w:p>
  </w:footnote>
  <w:footnote w:id="36">
    <w:p w14:paraId="7DFA2E54" w14:textId="77777777" w:rsidR="00D56AA1" w:rsidRPr="00AA14E0" w:rsidRDefault="00D56AA1">
      <w:pPr>
        <w:pStyle w:val="Textpoznpodarou"/>
        <w:rPr>
          <w:lang w:val="cs-CZ"/>
        </w:rPr>
      </w:pPr>
      <w:r>
        <w:rPr>
          <w:rStyle w:val="Znakapoznpodarou"/>
        </w:rPr>
        <w:footnoteRef/>
      </w:r>
      <w:r>
        <w:t xml:space="preserve"> ŠÍNOVÁ, Renáta a kol. </w:t>
      </w:r>
      <w:r w:rsidRPr="00DF1EDB">
        <w:rPr>
          <w:i/>
        </w:rPr>
        <w:t>Doručování v civilním soudním řízení.</w:t>
      </w:r>
      <w:r>
        <w:t xml:space="preserve"> Praha: </w:t>
      </w:r>
      <w:proofErr w:type="spellStart"/>
      <w:r>
        <w:t>Leges</w:t>
      </w:r>
      <w:proofErr w:type="spellEnd"/>
      <w:r>
        <w:t>, 2009, s. 65</w:t>
      </w:r>
    </w:p>
  </w:footnote>
  <w:footnote w:id="37">
    <w:p w14:paraId="56C0B162" w14:textId="42B95DD4" w:rsidR="00D56AA1" w:rsidRPr="00F56BF0" w:rsidRDefault="00D56AA1">
      <w:pPr>
        <w:pStyle w:val="Textpoznpodarou"/>
        <w:rPr>
          <w:lang w:val="cs-CZ"/>
        </w:rPr>
      </w:pPr>
      <w:r>
        <w:rPr>
          <w:rStyle w:val="Znakapoznpodarou"/>
        </w:rPr>
        <w:footnoteRef/>
      </w:r>
      <w:r>
        <w:t xml:space="preserve"> SVOBODA, Karel. </w:t>
      </w:r>
      <w:r>
        <w:rPr>
          <w:lang w:val="cs-CZ"/>
        </w:rPr>
        <w:t xml:space="preserve">In SVOBODA Karel a kol. </w:t>
      </w:r>
      <w:r w:rsidRPr="0013452F">
        <w:rPr>
          <w:i/>
          <w:lang w:val="cs-CZ"/>
        </w:rPr>
        <w:t>Občanský soudní řád</w:t>
      </w:r>
      <w:r>
        <w:rPr>
          <w:lang w:val="cs-CZ"/>
        </w:rPr>
        <w:t xml:space="preserve">. </w:t>
      </w:r>
      <w:r w:rsidRPr="00F552EA">
        <w:rPr>
          <w:i/>
          <w:lang w:val="cs-CZ"/>
        </w:rPr>
        <w:t>Komentář</w:t>
      </w:r>
      <w:r>
        <w:rPr>
          <w:lang w:val="cs-CZ"/>
        </w:rPr>
        <w:t>. 2. vydání. Praha: C. H. Beck, 2017, s. 474–484.</w:t>
      </w:r>
    </w:p>
  </w:footnote>
  <w:footnote w:id="38">
    <w:p w14:paraId="2C0E23C5" w14:textId="77777777" w:rsidR="00D56AA1" w:rsidRDefault="00D56AA1" w:rsidP="00D9178C">
      <w:pPr>
        <w:pStyle w:val="Textpoznpodarou"/>
      </w:pPr>
      <w:r>
        <w:rPr>
          <w:rStyle w:val="Znakapoznpodarou"/>
        </w:rPr>
        <w:footnoteRef/>
      </w:r>
      <w:r>
        <w:t xml:space="preserve"> ZAHRADNÍKOVÁ, Radka a kol. </w:t>
      </w:r>
      <w:r w:rsidRPr="001A5CA4">
        <w:rPr>
          <w:i/>
        </w:rPr>
        <w:t>Civilní právo procesní.</w:t>
      </w:r>
      <w:r>
        <w:t xml:space="preserve"> Plzeň: Aleš Čeněk, 2013, s. 197. </w:t>
      </w:r>
    </w:p>
  </w:footnote>
  <w:footnote w:id="39">
    <w:p w14:paraId="357EFEF5" w14:textId="77777777" w:rsidR="00D56AA1" w:rsidRDefault="00D56AA1" w:rsidP="00D9178C">
      <w:pPr>
        <w:pStyle w:val="Textpoznpodarou"/>
      </w:pPr>
      <w:r>
        <w:rPr>
          <w:rStyle w:val="Znakapoznpodarou"/>
        </w:rPr>
        <w:footnoteRef/>
      </w:r>
      <w:r>
        <w:t xml:space="preserve"> HAMUĽÁKOVÁ, Klára. </w:t>
      </w:r>
      <w:r w:rsidRPr="00C81D29">
        <w:rPr>
          <w:i/>
        </w:rPr>
        <w:t>Zásada koncentrace řízení a její uplatnění v civilním soudním řízení</w:t>
      </w:r>
      <w:r>
        <w:t xml:space="preserve">. Praha: </w:t>
      </w:r>
      <w:proofErr w:type="spellStart"/>
      <w:r>
        <w:t>Leges</w:t>
      </w:r>
      <w:proofErr w:type="spellEnd"/>
      <w:r>
        <w:t>, 2010, s.47-48.</w:t>
      </w:r>
    </w:p>
  </w:footnote>
  <w:footnote w:id="40">
    <w:p w14:paraId="6407C4EF" w14:textId="739F4055" w:rsidR="00D56AA1" w:rsidRDefault="00D56AA1" w:rsidP="00D9178C">
      <w:pPr>
        <w:pStyle w:val="Textpoznpodarou"/>
      </w:pPr>
      <w:r>
        <w:rPr>
          <w:rStyle w:val="Znakapoznpodarou"/>
        </w:rPr>
        <w:footnoteRef/>
      </w:r>
      <w:r>
        <w:t xml:space="preserve"> </w:t>
      </w:r>
      <w:r>
        <w:rPr>
          <w:lang w:val="cs-CZ"/>
        </w:rPr>
        <w:t>Tamtéž</w:t>
      </w:r>
      <w:r w:rsidRPr="00AB4D35">
        <w:t xml:space="preserve"> s.</w:t>
      </w:r>
      <w:r>
        <w:t xml:space="preserve">79-80. </w:t>
      </w:r>
    </w:p>
  </w:footnote>
  <w:footnote w:id="41">
    <w:p w14:paraId="191AED0D" w14:textId="77777777" w:rsidR="00D56AA1" w:rsidRDefault="00D56AA1" w:rsidP="000576D0">
      <w:pPr>
        <w:pStyle w:val="Textpoznpodarou"/>
        <w:jc w:val="both"/>
      </w:pPr>
      <w:r>
        <w:rPr>
          <w:rStyle w:val="Znakapoznpodarou"/>
        </w:rPr>
        <w:footnoteRef/>
      </w:r>
      <w:r>
        <w:t xml:space="preserve"> </w:t>
      </w:r>
      <w:r>
        <w:rPr>
          <w:lang w:val="cs-CZ"/>
        </w:rPr>
        <w:t>Tamtéž</w:t>
      </w:r>
      <w:r>
        <w:t>, s. 80-81.</w:t>
      </w:r>
    </w:p>
  </w:footnote>
  <w:footnote w:id="42">
    <w:p w14:paraId="3904D89A" w14:textId="77777777" w:rsidR="00D56AA1" w:rsidRDefault="00D56AA1" w:rsidP="000576D0">
      <w:pPr>
        <w:pStyle w:val="Textpoznpodarou"/>
        <w:jc w:val="both"/>
      </w:pPr>
      <w:r>
        <w:rPr>
          <w:rStyle w:val="Znakapoznpodarou"/>
        </w:rPr>
        <w:footnoteRef/>
      </w:r>
      <w:r>
        <w:t xml:space="preserve"> WINTEROVÁ, Alena a kol. </w:t>
      </w:r>
      <w:r w:rsidRPr="00927A78">
        <w:rPr>
          <w:i/>
        </w:rPr>
        <w:t>Civilní právo procesní</w:t>
      </w:r>
      <w:r>
        <w:t xml:space="preserve">. 6. aktualizované vydání. Praha: Linde, 2011, s. 339. </w:t>
      </w:r>
    </w:p>
  </w:footnote>
  <w:footnote w:id="43">
    <w:p w14:paraId="278801C9" w14:textId="1ECF77A1" w:rsidR="00D56AA1" w:rsidRPr="00733FC3" w:rsidRDefault="00D56AA1">
      <w:pPr>
        <w:pStyle w:val="Textpoznpodarou"/>
        <w:rPr>
          <w:lang w:val="cs-CZ"/>
        </w:rPr>
      </w:pPr>
      <w:r>
        <w:rPr>
          <w:rStyle w:val="Znakapoznpodarou"/>
        </w:rPr>
        <w:footnoteRef/>
      </w:r>
      <w:r>
        <w:t xml:space="preserve"> ŠÍNOVÁ, Renáta a kol. </w:t>
      </w:r>
      <w:r w:rsidRPr="007F203C">
        <w:rPr>
          <w:i/>
        </w:rPr>
        <w:t>Doručování v civilním soudním řízení</w:t>
      </w:r>
      <w:r>
        <w:t xml:space="preserve">. Praha: </w:t>
      </w:r>
      <w:proofErr w:type="spellStart"/>
      <w:r>
        <w:t>Leges</w:t>
      </w:r>
      <w:proofErr w:type="spellEnd"/>
      <w:r>
        <w:t>, 2009, s. 65.</w:t>
      </w:r>
    </w:p>
  </w:footnote>
  <w:footnote w:id="44">
    <w:p w14:paraId="49028BDA" w14:textId="77777777" w:rsidR="00D56AA1" w:rsidRDefault="00D56AA1" w:rsidP="000576D0">
      <w:pPr>
        <w:pStyle w:val="Textpoznpodarou"/>
        <w:jc w:val="both"/>
      </w:pPr>
      <w:r>
        <w:rPr>
          <w:rStyle w:val="Znakapoznpodarou"/>
        </w:rPr>
        <w:footnoteRef/>
      </w:r>
      <w:r>
        <w:t xml:space="preserve"> </w:t>
      </w:r>
      <w:r>
        <w:rPr>
          <w:lang w:val="cs-CZ"/>
        </w:rPr>
        <w:t xml:space="preserve">BUREŠ Jaroslav. In </w:t>
      </w:r>
      <w:r w:rsidRPr="006675B3">
        <w:t>DRÁPAL</w:t>
      </w:r>
      <w:r>
        <w:t xml:space="preserve">, Ljubomír, BUREŠ, Jaroslav a kol. </w:t>
      </w:r>
      <w:r w:rsidRPr="006F3E42">
        <w:rPr>
          <w:i/>
        </w:rPr>
        <w:t>Občanský soudní řád I.</w:t>
      </w:r>
      <w:r>
        <w:t xml:space="preserve"> </w:t>
      </w:r>
      <w:r w:rsidRPr="004817EF">
        <w:rPr>
          <w:i/>
          <w:lang w:val="cs-CZ"/>
        </w:rPr>
        <w:t>§1 – 200za</w:t>
      </w:r>
      <w:r w:rsidRPr="000576D0">
        <w:rPr>
          <w:i/>
          <w:lang w:val="cs-CZ"/>
        </w:rPr>
        <w:t xml:space="preserve">. </w:t>
      </w:r>
      <w:r w:rsidRPr="000576D0">
        <w:rPr>
          <w:i/>
        </w:rPr>
        <w:t>Komentář.</w:t>
      </w:r>
      <w:r>
        <w:t xml:space="preserve"> </w:t>
      </w:r>
      <w:r>
        <w:br/>
      </w:r>
      <w:r>
        <w:rPr>
          <w:lang w:val="cs-CZ"/>
        </w:rPr>
        <w:t xml:space="preserve">1. vydání. </w:t>
      </w:r>
      <w:r>
        <w:t>Praha: C. H. Beck, 2009, s. 802 (§ 114c OSŘ).</w:t>
      </w:r>
    </w:p>
  </w:footnote>
  <w:footnote w:id="45">
    <w:p w14:paraId="01BC0457" w14:textId="77777777" w:rsidR="00D56AA1" w:rsidRDefault="00D56AA1" w:rsidP="000576D0">
      <w:pPr>
        <w:pStyle w:val="Textpoznpodarou"/>
        <w:jc w:val="both"/>
      </w:pPr>
      <w:r>
        <w:rPr>
          <w:rStyle w:val="Znakapoznpodarou"/>
        </w:rPr>
        <w:footnoteRef/>
      </w:r>
      <w:r>
        <w:t xml:space="preserve"> HAMUĽÁKOVÁ, Klára. </w:t>
      </w:r>
      <w:r>
        <w:rPr>
          <w:i/>
        </w:rPr>
        <w:t>Zásada koncentrace řízení a její uplatnění v civilním soudním řízení.</w:t>
      </w:r>
      <w:r>
        <w:t xml:space="preserve"> Praha: </w:t>
      </w:r>
      <w:proofErr w:type="spellStart"/>
      <w:r>
        <w:t>Leges</w:t>
      </w:r>
      <w:proofErr w:type="spellEnd"/>
      <w:r>
        <w:t xml:space="preserve">, 2010, s.83-84. </w:t>
      </w:r>
    </w:p>
  </w:footnote>
  <w:footnote w:id="46">
    <w:p w14:paraId="24FF1E6D" w14:textId="77777777" w:rsidR="00D56AA1" w:rsidRDefault="00D56AA1" w:rsidP="00D9178C">
      <w:pPr>
        <w:pStyle w:val="Textpoznpodarou"/>
      </w:pPr>
      <w:r>
        <w:rPr>
          <w:rStyle w:val="Znakapoznpodarou"/>
        </w:rPr>
        <w:footnoteRef/>
      </w:r>
      <w:r>
        <w:t xml:space="preserve"> Tamtéž, s. 90-91. </w:t>
      </w:r>
    </w:p>
  </w:footnote>
  <w:footnote w:id="47">
    <w:p w14:paraId="7E18870C" w14:textId="1A83F9BC" w:rsidR="00BD1EB7" w:rsidRPr="00BD1EB7" w:rsidRDefault="00BD1EB7">
      <w:pPr>
        <w:pStyle w:val="Textpoznpodarou"/>
        <w:rPr>
          <w:lang w:val="cs-CZ"/>
        </w:rPr>
      </w:pPr>
      <w:r>
        <w:rPr>
          <w:rStyle w:val="Znakapoznpodarou"/>
        </w:rPr>
        <w:footnoteRef/>
      </w:r>
      <w:r>
        <w:t xml:space="preserve"> WINTEROVÁ, Alena a kol. </w:t>
      </w:r>
      <w:r w:rsidRPr="00261EFF">
        <w:rPr>
          <w:i/>
        </w:rPr>
        <w:t>Civilní právo procesní.</w:t>
      </w:r>
      <w:r>
        <w:t xml:space="preserve"> 6.aktualizované vydání. Praha: Linde, 2011, s.424-425.</w:t>
      </w:r>
    </w:p>
  </w:footnote>
  <w:footnote w:id="48">
    <w:p w14:paraId="0E9CAF98" w14:textId="77777777" w:rsidR="00D56AA1" w:rsidRDefault="00D56AA1" w:rsidP="00D9178C">
      <w:pPr>
        <w:pStyle w:val="Textpoznpodarou"/>
      </w:pPr>
      <w:r>
        <w:rPr>
          <w:rStyle w:val="Znakapoznpodarou"/>
        </w:rPr>
        <w:footnoteRef/>
      </w:r>
      <w:r>
        <w:t xml:space="preserve"> ZAHRADNÍKOVÁ, Radka a kol. </w:t>
      </w:r>
      <w:r w:rsidRPr="00C665D5">
        <w:rPr>
          <w:i/>
        </w:rPr>
        <w:t>Civilní právo procesní.</w:t>
      </w:r>
      <w:r>
        <w:t xml:space="preserve"> Plzeň: Aleš Čeněk, 2013, s.304-305. </w:t>
      </w:r>
    </w:p>
  </w:footnote>
  <w:footnote w:id="49">
    <w:p w14:paraId="2C090ED2" w14:textId="77777777" w:rsidR="00D56AA1" w:rsidRDefault="00D56AA1" w:rsidP="00D9178C">
      <w:pPr>
        <w:pStyle w:val="Textpoznpodarou"/>
      </w:pPr>
      <w:r>
        <w:rPr>
          <w:rStyle w:val="Znakapoznpodarou"/>
        </w:rPr>
        <w:footnoteRef/>
      </w:r>
      <w:r>
        <w:t xml:space="preserve"> WINTEROVÁ, Alena a kol. </w:t>
      </w:r>
      <w:r w:rsidRPr="00B24678">
        <w:rPr>
          <w:i/>
        </w:rPr>
        <w:t>Civilní právo procesní.</w:t>
      </w:r>
      <w:r>
        <w:t xml:space="preserve"> 6. aktualizované vydání. Praha: Linde, 2011, s. 59. </w:t>
      </w:r>
    </w:p>
  </w:footnote>
  <w:footnote w:id="50">
    <w:p w14:paraId="728A5565" w14:textId="77777777" w:rsidR="00D56AA1" w:rsidRDefault="00D56AA1" w:rsidP="00D9178C">
      <w:pPr>
        <w:pStyle w:val="Textpoznpodarou"/>
      </w:pPr>
      <w:r>
        <w:rPr>
          <w:rStyle w:val="Znakapoznpodarou"/>
        </w:rPr>
        <w:footnoteRef/>
      </w:r>
      <w:r>
        <w:t xml:space="preserve"> Tamtéž, s. 59 – 60. </w:t>
      </w:r>
    </w:p>
  </w:footnote>
  <w:footnote w:id="51">
    <w:p w14:paraId="3FFAEBFE" w14:textId="77777777" w:rsidR="00D56AA1" w:rsidRPr="00A94429" w:rsidRDefault="00D56AA1">
      <w:pPr>
        <w:pStyle w:val="Textpoznpodarou"/>
        <w:rPr>
          <w:lang w:val="cs-CZ"/>
        </w:rPr>
      </w:pPr>
      <w:r>
        <w:rPr>
          <w:rStyle w:val="Znakapoznpodarou"/>
        </w:rPr>
        <w:footnoteRef/>
      </w:r>
      <w:r>
        <w:t xml:space="preserve"> HURDÍK, Jan. </w:t>
      </w:r>
      <w:r w:rsidRPr="00960E07">
        <w:rPr>
          <w:i/>
        </w:rPr>
        <w:t>Náklady občanského soudního řízení a rovný přístup účastníků ke spravedlnosti</w:t>
      </w:r>
      <w:r>
        <w:t xml:space="preserve">. Praha: </w:t>
      </w:r>
      <w:proofErr w:type="spellStart"/>
      <w:r>
        <w:t>Wolters</w:t>
      </w:r>
      <w:proofErr w:type="spellEnd"/>
      <w:r>
        <w:t xml:space="preserve"> </w:t>
      </w:r>
      <w:proofErr w:type="spellStart"/>
      <w:r>
        <w:t>Kluwer</w:t>
      </w:r>
      <w:proofErr w:type="spellEnd"/>
      <w:r>
        <w:t xml:space="preserve"> ČR, a. s., 2016, s. 1-2</w:t>
      </w:r>
      <w:r>
        <w:rPr>
          <w:lang w:val="cs-CZ"/>
        </w:rPr>
        <w:t>.</w:t>
      </w:r>
    </w:p>
  </w:footnote>
  <w:footnote w:id="52">
    <w:p w14:paraId="183C431F" w14:textId="77777777" w:rsidR="00D56AA1" w:rsidRPr="00566FF3" w:rsidRDefault="00D56AA1">
      <w:pPr>
        <w:pStyle w:val="Textpoznpodarou"/>
        <w:rPr>
          <w:lang w:val="cs-CZ"/>
        </w:rPr>
      </w:pPr>
      <w:r>
        <w:rPr>
          <w:rStyle w:val="Znakapoznpodarou"/>
        </w:rPr>
        <w:footnoteRef/>
      </w:r>
      <w:r>
        <w:t xml:space="preserve"> HURDÍK, Jan. </w:t>
      </w:r>
      <w:r w:rsidRPr="00960E07">
        <w:rPr>
          <w:i/>
        </w:rPr>
        <w:t>Náklady občanského soudního řízení a rovný přístup účastníků ke spravedlnosti</w:t>
      </w:r>
      <w:r>
        <w:t xml:space="preserve">. Praha: </w:t>
      </w:r>
      <w:proofErr w:type="spellStart"/>
      <w:r>
        <w:t>Wolters</w:t>
      </w:r>
      <w:proofErr w:type="spellEnd"/>
      <w:r>
        <w:t xml:space="preserve"> </w:t>
      </w:r>
      <w:proofErr w:type="spellStart"/>
      <w:r>
        <w:t>Kluwer</w:t>
      </w:r>
      <w:proofErr w:type="spellEnd"/>
      <w:r>
        <w:t xml:space="preserve"> ČR, a. s., 2016, s. 2.</w:t>
      </w:r>
    </w:p>
  </w:footnote>
  <w:footnote w:id="53">
    <w:p w14:paraId="5AE7B98D" w14:textId="77777777" w:rsidR="00D56AA1" w:rsidRPr="00566FF3" w:rsidRDefault="00D56AA1">
      <w:pPr>
        <w:pStyle w:val="Textpoznpodarou"/>
        <w:rPr>
          <w:lang w:val="cs-CZ"/>
        </w:rPr>
      </w:pPr>
      <w:r>
        <w:rPr>
          <w:rStyle w:val="Znakapoznpodarou"/>
        </w:rPr>
        <w:footnoteRef/>
      </w:r>
      <w:r>
        <w:t xml:space="preserve"> HART, Herbert Lionel </w:t>
      </w:r>
      <w:proofErr w:type="spellStart"/>
      <w:r>
        <w:t>Adolphus</w:t>
      </w:r>
      <w:proofErr w:type="spellEnd"/>
      <w:r>
        <w:t xml:space="preserve">. </w:t>
      </w:r>
      <w:r w:rsidRPr="008A3C90">
        <w:rPr>
          <w:i/>
        </w:rPr>
        <w:t>Pojem práva.</w:t>
      </w:r>
      <w:r>
        <w:t xml:space="preserve"> Praha: PROSTOR, 2004, s.161. In </w:t>
      </w:r>
      <w:r>
        <w:rPr>
          <w:lang w:val="cs-CZ"/>
        </w:rPr>
        <w:t xml:space="preserve">PŘIDAL, Ondřej. Pojem právo na spravedlivý proces v civilním řízení. </w:t>
      </w:r>
      <w:r w:rsidRPr="002D122B">
        <w:rPr>
          <w:i/>
          <w:lang w:val="cs-CZ"/>
        </w:rPr>
        <w:t>Právní rozhledy,</w:t>
      </w:r>
      <w:r>
        <w:rPr>
          <w:lang w:val="cs-CZ"/>
        </w:rPr>
        <w:t xml:space="preserve"> 2010, roč. 18, č. 20, s. 731.</w:t>
      </w:r>
    </w:p>
  </w:footnote>
  <w:footnote w:id="54">
    <w:p w14:paraId="06C64665" w14:textId="77777777" w:rsidR="00D56AA1" w:rsidRPr="005D1F82" w:rsidRDefault="00D56AA1" w:rsidP="00D9178C">
      <w:pPr>
        <w:pStyle w:val="Textpoznpodarou"/>
        <w:rPr>
          <w:lang w:val="cs-CZ"/>
        </w:rPr>
      </w:pPr>
      <w:r>
        <w:rPr>
          <w:rStyle w:val="Znakapoznpodarou"/>
        </w:rPr>
        <w:footnoteRef/>
      </w:r>
      <w:r>
        <w:t xml:space="preserve"> MICKLITZ, Hans Wolfgang. </w:t>
      </w:r>
      <w:proofErr w:type="spellStart"/>
      <w:r w:rsidRPr="005D425E">
        <w:rPr>
          <w:i/>
        </w:rPr>
        <w:t>The</w:t>
      </w:r>
      <w:proofErr w:type="spellEnd"/>
      <w:r w:rsidRPr="005D425E">
        <w:rPr>
          <w:i/>
        </w:rPr>
        <w:t xml:space="preserve"> Many </w:t>
      </w:r>
      <w:proofErr w:type="spellStart"/>
      <w:r w:rsidRPr="005D425E">
        <w:rPr>
          <w:i/>
        </w:rPr>
        <w:t>Concepts</w:t>
      </w:r>
      <w:proofErr w:type="spellEnd"/>
      <w:r w:rsidRPr="005D425E">
        <w:rPr>
          <w:i/>
        </w:rPr>
        <w:t xml:space="preserve"> </w:t>
      </w:r>
      <w:proofErr w:type="spellStart"/>
      <w:r w:rsidRPr="005D425E">
        <w:rPr>
          <w:i/>
        </w:rPr>
        <w:t>of</w:t>
      </w:r>
      <w:proofErr w:type="spellEnd"/>
      <w:r w:rsidRPr="005D425E">
        <w:rPr>
          <w:i/>
        </w:rPr>
        <w:t xml:space="preserve"> </w:t>
      </w:r>
      <w:proofErr w:type="spellStart"/>
      <w:r w:rsidRPr="005D425E">
        <w:rPr>
          <w:i/>
        </w:rPr>
        <w:t>Social</w:t>
      </w:r>
      <w:proofErr w:type="spellEnd"/>
      <w:r w:rsidRPr="005D425E">
        <w:rPr>
          <w:i/>
        </w:rPr>
        <w:t xml:space="preserve"> Justice in </w:t>
      </w:r>
      <w:proofErr w:type="spellStart"/>
      <w:r w:rsidRPr="005D425E">
        <w:rPr>
          <w:i/>
        </w:rPr>
        <w:t>European</w:t>
      </w:r>
      <w:proofErr w:type="spellEnd"/>
      <w:r w:rsidRPr="005D425E">
        <w:rPr>
          <w:i/>
        </w:rPr>
        <w:t xml:space="preserve"> </w:t>
      </w:r>
      <w:proofErr w:type="spellStart"/>
      <w:r w:rsidRPr="005D425E">
        <w:rPr>
          <w:i/>
        </w:rPr>
        <w:t>Private</w:t>
      </w:r>
      <w:proofErr w:type="spellEnd"/>
      <w:r w:rsidRPr="005D425E">
        <w:rPr>
          <w:i/>
        </w:rPr>
        <w:t xml:space="preserve"> </w:t>
      </w:r>
      <w:proofErr w:type="spellStart"/>
      <w:r w:rsidRPr="005D425E">
        <w:rPr>
          <w:i/>
        </w:rPr>
        <w:t>Law</w:t>
      </w:r>
      <w:proofErr w:type="spellEnd"/>
      <w:r w:rsidRPr="005D425E">
        <w:rPr>
          <w:i/>
        </w:rPr>
        <w:t>.</w:t>
      </w:r>
      <w:r>
        <w:t xml:space="preserve"> </w:t>
      </w:r>
      <w:proofErr w:type="spellStart"/>
      <w:r>
        <w:t>Cheltenham</w:t>
      </w:r>
      <w:proofErr w:type="spellEnd"/>
      <w:r>
        <w:t xml:space="preserve"> (UK), </w:t>
      </w:r>
      <w:proofErr w:type="spellStart"/>
      <w:r>
        <w:t>Northampton</w:t>
      </w:r>
      <w:proofErr w:type="spellEnd"/>
      <w:r>
        <w:t xml:space="preserve"> (USA): Edward </w:t>
      </w:r>
      <w:proofErr w:type="spellStart"/>
      <w:r>
        <w:t>Elgar</w:t>
      </w:r>
      <w:proofErr w:type="spellEnd"/>
      <w:r>
        <w:t>, 2011, s. 3.</w:t>
      </w:r>
      <w:r>
        <w:rPr>
          <w:lang w:val="cs-CZ"/>
        </w:rPr>
        <w:t xml:space="preserve"> In HURDÍK, Jan. </w:t>
      </w:r>
      <w:r w:rsidRPr="005D1F82">
        <w:rPr>
          <w:i/>
          <w:lang w:val="cs-CZ"/>
        </w:rPr>
        <w:t>Náklady občanského soudního řízení a rovný přístup účastníků ke spravedlnosti práva</w:t>
      </w:r>
      <w:r>
        <w:rPr>
          <w:lang w:val="cs-CZ"/>
        </w:rPr>
        <w:t xml:space="preserve">. Praha: </w:t>
      </w:r>
      <w:proofErr w:type="spellStart"/>
      <w:r>
        <w:rPr>
          <w:lang w:val="cs-CZ"/>
        </w:rPr>
        <w:t>Wolters</w:t>
      </w:r>
      <w:proofErr w:type="spellEnd"/>
      <w:r>
        <w:rPr>
          <w:lang w:val="cs-CZ"/>
        </w:rPr>
        <w:t xml:space="preserve"> </w:t>
      </w:r>
      <w:proofErr w:type="spellStart"/>
      <w:r>
        <w:rPr>
          <w:lang w:val="cs-CZ"/>
        </w:rPr>
        <w:t>Kluwer</w:t>
      </w:r>
      <w:proofErr w:type="spellEnd"/>
      <w:r>
        <w:rPr>
          <w:lang w:val="cs-CZ"/>
        </w:rPr>
        <w:t xml:space="preserve"> ČR, a. s., 2016, s. 7. </w:t>
      </w:r>
    </w:p>
  </w:footnote>
  <w:footnote w:id="55">
    <w:p w14:paraId="7F8740F1" w14:textId="77777777" w:rsidR="00D56AA1" w:rsidRPr="00423B92" w:rsidRDefault="00D56AA1">
      <w:pPr>
        <w:pStyle w:val="Textpoznpodarou"/>
        <w:rPr>
          <w:lang w:val="cs-CZ"/>
        </w:rPr>
      </w:pPr>
      <w:r>
        <w:rPr>
          <w:rStyle w:val="Znakapoznpodarou"/>
        </w:rPr>
        <w:footnoteRef/>
      </w:r>
      <w:r>
        <w:t xml:space="preserve"> LAVICKÝ, Petr. </w:t>
      </w:r>
      <w:r w:rsidRPr="00E54DD6">
        <w:rPr>
          <w:i/>
        </w:rPr>
        <w:t>Funkční vazby občanského práva hmotného a procesního</w:t>
      </w:r>
      <w:r>
        <w:t>. Disertační práce. Brno: Právnická fakulta MU, 2006/7, s. 159.</w:t>
      </w:r>
    </w:p>
  </w:footnote>
  <w:footnote w:id="56">
    <w:p w14:paraId="02D35CDC" w14:textId="77777777" w:rsidR="00D56AA1" w:rsidRPr="00566FF3" w:rsidRDefault="00D56AA1" w:rsidP="00D9178C">
      <w:pPr>
        <w:pStyle w:val="Textpoznpodarou"/>
        <w:rPr>
          <w:lang w:val="cs-CZ"/>
        </w:rPr>
      </w:pPr>
      <w:r>
        <w:rPr>
          <w:rStyle w:val="Znakapoznpodarou"/>
        </w:rPr>
        <w:footnoteRef/>
      </w:r>
      <w:r>
        <w:t xml:space="preserve"> HURDÍK, Jan. </w:t>
      </w:r>
      <w:r w:rsidRPr="00444FE9">
        <w:rPr>
          <w:i/>
        </w:rPr>
        <w:t>Náklady občanského soudního řízení a rovný přístup účastníků ke spravedlnosti</w:t>
      </w:r>
      <w:r>
        <w:t xml:space="preserve">. Praha: </w:t>
      </w:r>
      <w:proofErr w:type="spellStart"/>
      <w:r>
        <w:t>Wolters</w:t>
      </w:r>
      <w:proofErr w:type="spellEnd"/>
      <w:r>
        <w:t xml:space="preserve"> </w:t>
      </w:r>
      <w:proofErr w:type="spellStart"/>
      <w:r>
        <w:t>Kluwer</w:t>
      </w:r>
      <w:proofErr w:type="spellEnd"/>
      <w:r>
        <w:t xml:space="preserve"> ČR, a. s., 2016, s. 17-18. </w:t>
      </w:r>
    </w:p>
  </w:footnote>
  <w:footnote w:id="57">
    <w:p w14:paraId="26B58F99" w14:textId="77777777" w:rsidR="00D56AA1" w:rsidRDefault="00D56AA1" w:rsidP="00D9178C">
      <w:pPr>
        <w:pStyle w:val="Textpoznpodarou"/>
      </w:pPr>
      <w:r>
        <w:rPr>
          <w:rStyle w:val="Znakapoznpodarou"/>
        </w:rPr>
        <w:footnoteRef/>
      </w:r>
      <w:r>
        <w:t xml:space="preserve"> MOLEK, Pavel. </w:t>
      </w:r>
      <w:r w:rsidRPr="00F41AAB">
        <w:rPr>
          <w:i/>
        </w:rPr>
        <w:t>Právo na spravedlivý proces.</w:t>
      </w:r>
      <w:r>
        <w:t xml:space="preserve"> Praha: </w:t>
      </w:r>
      <w:proofErr w:type="spellStart"/>
      <w:r>
        <w:t>Wolters</w:t>
      </w:r>
      <w:proofErr w:type="spellEnd"/>
      <w:r>
        <w:t xml:space="preserve"> </w:t>
      </w:r>
      <w:proofErr w:type="spellStart"/>
      <w:r>
        <w:t>Kluwer</w:t>
      </w:r>
      <w:proofErr w:type="spellEnd"/>
      <w:r>
        <w:t xml:space="preserve"> ČR, 2012, s. 27–28. </w:t>
      </w:r>
    </w:p>
  </w:footnote>
  <w:footnote w:id="58">
    <w:p w14:paraId="1E5296D4" w14:textId="77777777" w:rsidR="00D56AA1" w:rsidRDefault="00D56AA1" w:rsidP="00D9178C">
      <w:pPr>
        <w:pStyle w:val="Textpoznpodarou"/>
      </w:pPr>
      <w:r>
        <w:rPr>
          <w:rStyle w:val="Znakapoznpodarou"/>
        </w:rPr>
        <w:footnoteRef/>
      </w:r>
      <w:r>
        <w:t xml:space="preserve"> STAVINOHOVÁ, Jaruška, HLAVSA, Petr. </w:t>
      </w:r>
      <w:r w:rsidRPr="00DA12EE">
        <w:rPr>
          <w:i/>
        </w:rPr>
        <w:t>Civilní proces a organizace soudnictví.</w:t>
      </w:r>
      <w:r>
        <w:t xml:space="preserve"> Brno: Doplněk, 2003, s.71.</w:t>
      </w:r>
    </w:p>
  </w:footnote>
  <w:footnote w:id="59">
    <w:p w14:paraId="6170F6D4" w14:textId="77777777" w:rsidR="00D56AA1" w:rsidRDefault="00D56AA1" w:rsidP="00D9178C">
      <w:pPr>
        <w:pStyle w:val="Textpoznpodarou"/>
      </w:pPr>
      <w:r>
        <w:rPr>
          <w:rStyle w:val="Znakapoznpodarou"/>
        </w:rPr>
        <w:footnoteRef/>
      </w:r>
      <w:r>
        <w:t xml:space="preserve"> HOLLÄNDER, Pavel.  </w:t>
      </w:r>
      <w:r w:rsidRPr="004B389E">
        <w:rPr>
          <w:i/>
        </w:rPr>
        <w:t>Základy všeobecné státovědy.</w:t>
      </w:r>
      <w:r>
        <w:t xml:space="preserve"> Plzeň: Aleš Čeněk, 2009, s. 127-128. </w:t>
      </w:r>
    </w:p>
  </w:footnote>
  <w:footnote w:id="60">
    <w:p w14:paraId="45BA00DD" w14:textId="77777777" w:rsidR="00D56AA1" w:rsidRDefault="00D56AA1" w:rsidP="00D9178C">
      <w:pPr>
        <w:pStyle w:val="Textpoznpodarou"/>
      </w:pPr>
      <w:r>
        <w:rPr>
          <w:rStyle w:val="Znakapoznpodarou"/>
        </w:rPr>
        <w:footnoteRef/>
      </w:r>
      <w:r>
        <w:t xml:space="preserve"> ZAHRADNÍKOVÁ, Radka a kol. </w:t>
      </w:r>
      <w:r w:rsidRPr="00511559">
        <w:rPr>
          <w:i/>
        </w:rPr>
        <w:t>Civilní právo procesní.</w:t>
      </w:r>
      <w:r>
        <w:t xml:space="preserve"> Plzeň: Aleš Čeněk, 2013, s. 45-52. </w:t>
      </w:r>
    </w:p>
  </w:footnote>
  <w:footnote w:id="61">
    <w:p w14:paraId="0BBFF85A" w14:textId="77777777" w:rsidR="00D56AA1" w:rsidRPr="00BC17C9" w:rsidRDefault="00D56AA1" w:rsidP="00D9178C">
      <w:pPr>
        <w:pStyle w:val="Textpoznpodarou"/>
        <w:rPr>
          <w:lang w:val="cs-CZ"/>
        </w:rPr>
      </w:pPr>
      <w:r>
        <w:rPr>
          <w:rStyle w:val="Znakapoznpodarou"/>
        </w:rPr>
        <w:footnoteRef/>
      </w:r>
      <w:r>
        <w:t xml:space="preserve"> Usnesení Ústavního soudu ze dne 5. srpna 2002, </w:t>
      </w:r>
      <w:proofErr w:type="spellStart"/>
      <w:r>
        <w:t>sp</w:t>
      </w:r>
      <w:proofErr w:type="spellEnd"/>
      <w:r>
        <w:t>. zn. IV.ÚS 732/2000</w:t>
      </w:r>
      <w:r>
        <w:rPr>
          <w:lang w:val="cs-CZ"/>
        </w:rPr>
        <w:t>.</w:t>
      </w:r>
    </w:p>
  </w:footnote>
  <w:footnote w:id="62">
    <w:p w14:paraId="5EA754E8" w14:textId="77777777" w:rsidR="00D56AA1" w:rsidRPr="00BC17C9" w:rsidRDefault="00D56AA1" w:rsidP="00D9178C">
      <w:pPr>
        <w:pStyle w:val="Textpoznpodarou"/>
        <w:rPr>
          <w:lang w:val="cs-CZ"/>
        </w:rPr>
      </w:pPr>
      <w:r>
        <w:rPr>
          <w:rStyle w:val="Znakapoznpodarou"/>
        </w:rPr>
        <w:footnoteRef/>
      </w:r>
      <w:r>
        <w:t xml:space="preserve"> Nález Ústavního soudu ze dne 22. ledna 2008, </w:t>
      </w:r>
      <w:proofErr w:type="spellStart"/>
      <w:r>
        <w:rPr>
          <w:lang w:val="cs-CZ"/>
        </w:rPr>
        <w:t>sp</w:t>
      </w:r>
      <w:proofErr w:type="spellEnd"/>
      <w:r>
        <w:rPr>
          <w:lang w:val="cs-CZ"/>
        </w:rPr>
        <w:t xml:space="preserve">. zn. </w:t>
      </w:r>
      <w:proofErr w:type="spellStart"/>
      <w:r>
        <w:t>Pl</w:t>
      </w:r>
      <w:proofErr w:type="spellEnd"/>
      <w:r>
        <w:t>. ÚS 54/05, bod 42</w:t>
      </w:r>
      <w:r>
        <w:rPr>
          <w:lang w:val="cs-CZ"/>
        </w:rPr>
        <w:t>.</w:t>
      </w:r>
    </w:p>
  </w:footnote>
  <w:footnote w:id="63">
    <w:p w14:paraId="54713BAB" w14:textId="77777777" w:rsidR="00D56AA1" w:rsidRDefault="00D56AA1" w:rsidP="00D9178C">
      <w:pPr>
        <w:pStyle w:val="Textpoznpodarou"/>
      </w:pPr>
      <w:r>
        <w:rPr>
          <w:rStyle w:val="Znakapoznpodarou"/>
        </w:rPr>
        <w:footnoteRef/>
      </w:r>
      <w:r>
        <w:t xml:space="preserve"> MACUR, Josef. Rozsudek na základě fikce uznání nároku podle ustanovení § 114b o.s.ř. </w:t>
      </w:r>
      <w:r w:rsidRPr="00B06A09">
        <w:rPr>
          <w:i/>
        </w:rPr>
        <w:t>Bulletin advokacie,</w:t>
      </w:r>
      <w:r>
        <w:t xml:space="preserve"> 2002, roč. 9, č. 2, s. 28. </w:t>
      </w:r>
    </w:p>
  </w:footnote>
  <w:footnote w:id="64">
    <w:p w14:paraId="170B04D6" w14:textId="77777777" w:rsidR="00D56AA1" w:rsidRDefault="00D56AA1" w:rsidP="00D9178C">
      <w:pPr>
        <w:pStyle w:val="Textpoznpodarou"/>
      </w:pPr>
      <w:r>
        <w:rPr>
          <w:rStyle w:val="Znakapoznpodarou"/>
        </w:rPr>
        <w:footnoteRef/>
      </w:r>
      <w:r>
        <w:t xml:space="preserve"> ZAHRADNÍKOVÁ, Radka a kol. </w:t>
      </w:r>
      <w:r w:rsidRPr="00291312">
        <w:rPr>
          <w:i/>
        </w:rPr>
        <w:t>Civilní právo procesní.</w:t>
      </w:r>
      <w:r>
        <w:t xml:space="preserve"> Plzeň: Aleš Čeněk, 2013, s. 56. </w:t>
      </w:r>
    </w:p>
  </w:footnote>
  <w:footnote w:id="65">
    <w:p w14:paraId="1CC546EF" w14:textId="77777777" w:rsidR="00D56AA1" w:rsidRDefault="00D56AA1" w:rsidP="00D9178C">
      <w:pPr>
        <w:pStyle w:val="Textpoznpodarou"/>
      </w:pPr>
      <w:r>
        <w:rPr>
          <w:rStyle w:val="Znakapoznpodarou"/>
        </w:rPr>
        <w:footnoteRef/>
      </w:r>
      <w:r>
        <w:t xml:space="preserve"> ZAHRADNÍKOVÁ, Radka a kol. </w:t>
      </w:r>
      <w:r w:rsidRPr="00811CC8">
        <w:rPr>
          <w:i/>
        </w:rPr>
        <w:t>Civilní právo procesní.</w:t>
      </w:r>
      <w:r>
        <w:t xml:space="preserve"> Plzeň: Aleš Čeněk, 2013, s. 57. </w:t>
      </w:r>
    </w:p>
  </w:footnote>
  <w:footnote w:id="66">
    <w:p w14:paraId="573EF359" w14:textId="77777777" w:rsidR="00D56AA1" w:rsidRDefault="00D56AA1" w:rsidP="00D9178C">
      <w:pPr>
        <w:pStyle w:val="Textpoznpodarou"/>
      </w:pPr>
      <w:r>
        <w:rPr>
          <w:rStyle w:val="Znakapoznpodarou"/>
        </w:rPr>
        <w:footnoteRef/>
      </w:r>
      <w:r>
        <w:t xml:space="preserve"> WINTEROVÁ, Alena a kol. </w:t>
      </w:r>
      <w:r w:rsidRPr="0043191A">
        <w:rPr>
          <w:i/>
        </w:rPr>
        <w:t>Civilní právo procesní.</w:t>
      </w:r>
      <w:r>
        <w:t xml:space="preserve"> 6. aktualizované vydání. Praha: Linde, 2011, s. 80. </w:t>
      </w:r>
    </w:p>
  </w:footnote>
  <w:footnote w:id="67">
    <w:p w14:paraId="0F02A3EA" w14:textId="70F6AB74" w:rsidR="00D56AA1" w:rsidRPr="009445D4" w:rsidRDefault="00D56AA1">
      <w:pPr>
        <w:pStyle w:val="Textpoznpodarou"/>
        <w:rPr>
          <w:lang w:val="cs-CZ"/>
        </w:rPr>
      </w:pPr>
      <w:r>
        <w:rPr>
          <w:rStyle w:val="Znakapoznpodarou"/>
        </w:rPr>
        <w:footnoteRef/>
      </w:r>
      <w:r>
        <w:t xml:space="preserve"> HAMUĽÁKOVÁ, Klára. </w:t>
      </w:r>
      <w:r w:rsidRPr="002E571B">
        <w:rPr>
          <w:i/>
        </w:rPr>
        <w:t>Zásada koncentrace řízení a její uplatnění v civilním soudním řízení</w:t>
      </w:r>
      <w:r>
        <w:t xml:space="preserve">. Praha: </w:t>
      </w:r>
      <w:proofErr w:type="spellStart"/>
      <w:r>
        <w:t>Leges</w:t>
      </w:r>
      <w:proofErr w:type="spellEnd"/>
      <w:r>
        <w:t>, 2010, s. 39.</w:t>
      </w:r>
    </w:p>
  </w:footnote>
  <w:footnote w:id="68">
    <w:p w14:paraId="375781F2" w14:textId="77777777" w:rsidR="00D56AA1" w:rsidRDefault="00D56AA1" w:rsidP="00D9178C">
      <w:pPr>
        <w:pStyle w:val="Textpoznpodarou"/>
      </w:pPr>
      <w:r>
        <w:rPr>
          <w:rStyle w:val="Znakapoznpodarou"/>
        </w:rPr>
        <w:footnoteRef/>
      </w:r>
      <w:r>
        <w:t xml:space="preserve"> HURDÍK, Jan, LAVICKÝ, Petr. </w:t>
      </w:r>
      <w:r w:rsidRPr="00153F14">
        <w:rPr>
          <w:i/>
        </w:rPr>
        <w:t>Systém zásad soukromého práva.</w:t>
      </w:r>
      <w:r>
        <w:t xml:space="preserve"> Brno: Masarykova univerzita, 2010, s. 111- 112. </w:t>
      </w:r>
    </w:p>
  </w:footnote>
  <w:footnote w:id="69">
    <w:p w14:paraId="3320E1BA" w14:textId="77777777" w:rsidR="00D56AA1" w:rsidRPr="00BC17C9" w:rsidRDefault="00D56AA1" w:rsidP="00D9178C">
      <w:pPr>
        <w:pStyle w:val="Textpoznpodarou"/>
        <w:rPr>
          <w:lang w:val="cs-CZ"/>
        </w:rPr>
      </w:pPr>
      <w:r>
        <w:rPr>
          <w:rStyle w:val="Znakapoznpodarou"/>
        </w:rPr>
        <w:footnoteRef/>
      </w:r>
      <w:r>
        <w:t xml:space="preserve"> Nález Ústavního soudu ze dne 19. ledna 2010, </w:t>
      </w:r>
      <w:proofErr w:type="spellStart"/>
      <w:r>
        <w:rPr>
          <w:lang w:val="cs-CZ"/>
        </w:rPr>
        <w:t>sp</w:t>
      </w:r>
      <w:proofErr w:type="spellEnd"/>
      <w:r>
        <w:rPr>
          <w:lang w:val="cs-CZ"/>
        </w:rPr>
        <w:t xml:space="preserve">. zn. </w:t>
      </w:r>
      <w:proofErr w:type="spellStart"/>
      <w:r>
        <w:t>Pl</w:t>
      </w:r>
      <w:proofErr w:type="spellEnd"/>
      <w:r>
        <w:t>. ÚS 16/09, body 22 a 26</w:t>
      </w:r>
      <w:r>
        <w:rPr>
          <w:lang w:val="cs-CZ"/>
        </w:rPr>
        <w:t>.</w:t>
      </w:r>
    </w:p>
  </w:footnote>
  <w:footnote w:id="70">
    <w:p w14:paraId="0F807AFC" w14:textId="77777777" w:rsidR="00D56AA1" w:rsidRPr="00396E6B" w:rsidRDefault="00D56AA1">
      <w:pPr>
        <w:pStyle w:val="Textpoznpodarou"/>
        <w:rPr>
          <w:lang w:val="cs-CZ"/>
        </w:rPr>
      </w:pPr>
      <w:r>
        <w:rPr>
          <w:rStyle w:val="Znakapoznpodarou"/>
        </w:rPr>
        <w:footnoteRef/>
      </w:r>
      <w:r>
        <w:t xml:space="preserve"> </w:t>
      </w:r>
      <w:r>
        <w:rPr>
          <w:lang w:val="cs-CZ"/>
        </w:rPr>
        <w:t xml:space="preserve">Nález Ústavního soudu ze dne 12. září 2016, </w:t>
      </w:r>
      <w:proofErr w:type="spellStart"/>
      <w:r>
        <w:rPr>
          <w:lang w:val="cs-CZ"/>
        </w:rPr>
        <w:t>sp</w:t>
      </w:r>
      <w:proofErr w:type="spellEnd"/>
      <w:r>
        <w:rPr>
          <w:lang w:val="cs-CZ"/>
        </w:rPr>
        <w:t xml:space="preserve">. zn. I. ÚS 3263/13. </w:t>
      </w:r>
    </w:p>
  </w:footnote>
  <w:footnote w:id="71">
    <w:p w14:paraId="4EFAC3ED" w14:textId="77777777" w:rsidR="00D56AA1" w:rsidRPr="00C828AB" w:rsidRDefault="00D56AA1">
      <w:pPr>
        <w:pStyle w:val="Textpoznpodarou"/>
        <w:rPr>
          <w:lang w:val="cs-CZ"/>
        </w:rPr>
      </w:pPr>
      <w:r>
        <w:rPr>
          <w:rStyle w:val="Znakapoznpodarou"/>
        </w:rPr>
        <w:footnoteRef/>
      </w:r>
      <w:r>
        <w:t xml:space="preserve"> </w:t>
      </w:r>
      <w:r>
        <w:rPr>
          <w:lang w:val="cs-CZ"/>
        </w:rPr>
        <w:t xml:space="preserve">Nález Ústavního soudu ze dne 31. května 2016, </w:t>
      </w:r>
      <w:proofErr w:type="spellStart"/>
      <w:r>
        <w:rPr>
          <w:lang w:val="cs-CZ"/>
        </w:rPr>
        <w:t>sp</w:t>
      </w:r>
      <w:proofErr w:type="spellEnd"/>
      <w:r>
        <w:rPr>
          <w:lang w:val="cs-CZ"/>
        </w:rPr>
        <w:t xml:space="preserve">. zn. </w:t>
      </w:r>
      <w:proofErr w:type="spellStart"/>
      <w:r>
        <w:rPr>
          <w:lang w:val="cs-CZ"/>
        </w:rPr>
        <w:t>Pl</w:t>
      </w:r>
      <w:proofErr w:type="spellEnd"/>
      <w:r>
        <w:rPr>
          <w:lang w:val="cs-CZ"/>
        </w:rPr>
        <w:t xml:space="preserve">. ÚS 13/15. </w:t>
      </w:r>
    </w:p>
  </w:footnote>
  <w:footnote w:id="72">
    <w:p w14:paraId="053B45A6" w14:textId="52A767DC" w:rsidR="00D56AA1" w:rsidRPr="00A647FE" w:rsidRDefault="00D56AA1">
      <w:pPr>
        <w:pStyle w:val="Textpoznpodarou"/>
        <w:rPr>
          <w:lang w:val="cs-CZ"/>
        </w:rPr>
      </w:pPr>
      <w:r>
        <w:rPr>
          <w:rStyle w:val="Znakapoznpodarou"/>
        </w:rPr>
        <w:footnoteRef/>
      </w:r>
      <w:r>
        <w:t xml:space="preserve"> </w:t>
      </w:r>
      <w:r>
        <w:rPr>
          <w:lang w:val="cs-CZ"/>
        </w:rPr>
        <w:t xml:space="preserve">Nález Ústavního soudu ze dne 31. května 2016, </w:t>
      </w:r>
      <w:proofErr w:type="spellStart"/>
      <w:r>
        <w:rPr>
          <w:lang w:val="cs-CZ"/>
        </w:rPr>
        <w:t>sp</w:t>
      </w:r>
      <w:proofErr w:type="spellEnd"/>
      <w:r>
        <w:rPr>
          <w:lang w:val="cs-CZ"/>
        </w:rPr>
        <w:t xml:space="preserve">. zn. </w:t>
      </w:r>
      <w:proofErr w:type="spellStart"/>
      <w:r>
        <w:rPr>
          <w:lang w:val="cs-CZ"/>
        </w:rPr>
        <w:t>Pl</w:t>
      </w:r>
      <w:proofErr w:type="spellEnd"/>
      <w:r>
        <w:rPr>
          <w:lang w:val="cs-CZ"/>
        </w:rPr>
        <w:t xml:space="preserve">. ÚS 13/15. </w:t>
      </w:r>
    </w:p>
  </w:footnote>
  <w:footnote w:id="73">
    <w:p w14:paraId="4DEBB005" w14:textId="77777777" w:rsidR="00D56AA1" w:rsidRPr="00633E11" w:rsidRDefault="00D56AA1">
      <w:pPr>
        <w:pStyle w:val="Textpoznpodarou"/>
        <w:rPr>
          <w:lang w:val="cs-CZ"/>
        </w:rPr>
      </w:pPr>
      <w:r>
        <w:rPr>
          <w:rStyle w:val="Znakapoznpodarou"/>
        </w:rPr>
        <w:footnoteRef/>
      </w:r>
      <w:r>
        <w:t xml:space="preserve"> </w:t>
      </w:r>
      <w:r>
        <w:rPr>
          <w:lang w:val="cs-CZ"/>
        </w:rPr>
        <w:t xml:space="preserve">Nález Ústavního soudu ze dne 19. července 2016, </w:t>
      </w:r>
      <w:proofErr w:type="spellStart"/>
      <w:r>
        <w:rPr>
          <w:lang w:val="cs-CZ"/>
        </w:rPr>
        <w:t>sp</w:t>
      </w:r>
      <w:proofErr w:type="spellEnd"/>
      <w:r>
        <w:rPr>
          <w:lang w:val="cs-CZ"/>
        </w:rPr>
        <w:t xml:space="preserve">. zn. IV. ÚS 842/16. </w:t>
      </w:r>
    </w:p>
  </w:footnote>
  <w:footnote w:id="74">
    <w:p w14:paraId="65CC8AED" w14:textId="77777777" w:rsidR="00D56AA1" w:rsidRPr="00C519A5" w:rsidRDefault="00D56AA1">
      <w:pPr>
        <w:pStyle w:val="Textpoznpodarou"/>
        <w:rPr>
          <w:lang w:val="cs-CZ"/>
        </w:rPr>
      </w:pPr>
      <w:r>
        <w:rPr>
          <w:rStyle w:val="Znakapoznpodarou"/>
        </w:rPr>
        <w:footnoteRef/>
      </w:r>
      <w:r>
        <w:t xml:space="preserve"> </w:t>
      </w:r>
      <w:r>
        <w:rPr>
          <w:lang w:val="cs-CZ"/>
        </w:rPr>
        <w:t xml:space="preserve">Nález Ústavního soudu ze dne 19. července 2016, </w:t>
      </w:r>
      <w:proofErr w:type="spellStart"/>
      <w:r>
        <w:rPr>
          <w:lang w:val="cs-CZ"/>
        </w:rPr>
        <w:t>sp</w:t>
      </w:r>
      <w:proofErr w:type="spellEnd"/>
      <w:r>
        <w:rPr>
          <w:lang w:val="cs-CZ"/>
        </w:rPr>
        <w:t xml:space="preserve">. zn. IV. ÚS 842/16. </w:t>
      </w:r>
    </w:p>
  </w:footnote>
  <w:footnote w:id="75">
    <w:p w14:paraId="72FAA180" w14:textId="77777777" w:rsidR="00D56AA1" w:rsidRPr="00FC7398" w:rsidRDefault="00D56AA1">
      <w:pPr>
        <w:pStyle w:val="Textpoznpodarou"/>
        <w:rPr>
          <w:lang w:val="cs-CZ"/>
        </w:rPr>
      </w:pPr>
      <w:r>
        <w:rPr>
          <w:rStyle w:val="Znakapoznpodarou"/>
        </w:rPr>
        <w:footnoteRef/>
      </w:r>
      <w:r>
        <w:t xml:space="preserve"> </w:t>
      </w:r>
      <w:r>
        <w:rPr>
          <w:lang w:val="cs-CZ"/>
        </w:rPr>
        <w:t xml:space="preserve">Nález Ústavního soudu ze dne 14. února 2017, </w:t>
      </w:r>
      <w:proofErr w:type="spellStart"/>
      <w:r>
        <w:rPr>
          <w:lang w:val="cs-CZ"/>
        </w:rPr>
        <w:t>sp</w:t>
      </w:r>
      <w:proofErr w:type="spellEnd"/>
      <w:r>
        <w:rPr>
          <w:lang w:val="cs-CZ"/>
        </w:rPr>
        <w:t xml:space="preserve">. zn. I. ÚS 2693/16. </w:t>
      </w:r>
    </w:p>
  </w:footnote>
  <w:footnote w:id="76">
    <w:p w14:paraId="03745657" w14:textId="69453872" w:rsidR="00D56AA1" w:rsidRPr="007E2364" w:rsidRDefault="00D56AA1">
      <w:pPr>
        <w:pStyle w:val="Textpoznpodarou"/>
        <w:rPr>
          <w:lang w:val="cs-CZ"/>
        </w:rPr>
      </w:pPr>
      <w:r>
        <w:rPr>
          <w:rStyle w:val="Znakapoznpodarou"/>
        </w:rPr>
        <w:footnoteRef/>
      </w:r>
      <w:r>
        <w:t xml:space="preserve"> </w:t>
      </w:r>
      <w:r>
        <w:rPr>
          <w:lang w:val="cs-CZ"/>
        </w:rPr>
        <w:t xml:space="preserve">Rozsudek Nejvyššího soudu ze dne 29. července 2009, </w:t>
      </w:r>
      <w:proofErr w:type="spellStart"/>
      <w:r>
        <w:rPr>
          <w:lang w:val="cs-CZ"/>
        </w:rPr>
        <w:t>sp</w:t>
      </w:r>
      <w:proofErr w:type="spellEnd"/>
      <w:r>
        <w:rPr>
          <w:lang w:val="cs-CZ"/>
        </w:rPr>
        <w:t xml:space="preserve">. zn. 33 </w:t>
      </w:r>
      <w:proofErr w:type="spellStart"/>
      <w:r>
        <w:rPr>
          <w:lang w:val="cs-CZ"/>
        </w:rPr>
        <w:t>Cdo</w:t>
      </w:r>
      <w:proofErr w:type="spellEnd"/>
      <w:r>
        <w:rPr>
          <w:lang w:val="cs-CZ"/>
        </w:rPr>
        <w:t xml:space="preserve"> 1862/2007. </w:t>
      </w:r>
    </w:p>
  </w:footnote>
  <w:footnote w:id="77">
    <w:p w14:paraId="57DF9665" w14:textId="527778C8" w:rsidR="00D56AA1" w:rsidRPr="009864C7" w:rsidRDefault="00D56AA1">
      <w:pPr>
        <w:pStyle w:val="Textpoznpodarou"/>
        <w:rPr>
          <w:lang w:val="cs-CZ"/>
        </w:rPr>
      </w:pPr>
      <w:r>
        <w:rPr>
          <w:rStyle w:val="Znakapoznpodarou"/>
        </w:rPr>
        <w:footnoteRef/>
      </w:r>
      <w:r>
        <w:t xml:space="preserve"> </w:t>
      </w:r>
      <w:r>
        <w:rPr>
          <w:lang w:val="cs-CZ"/>
        </w:rPr>
        <w:t xml:space="preserve">Nález Ústavního soudu ze dne 14.února 2017, </w:t>
      </w:r>
      <w:proofErr w:type="spellStart"/>
      <w:r>
        <w:rPr>
          <w:lang w:val="cs-CZ"/>
        </w:rPr>
        <w:t>sp</w:t>
      </w:r>
      <w:proofErr w:type="spellEnd"/>
      <w:r>
        <w:rPr>
          <w:lang w:val="cs-CZ"/>
        </w:rPr>
        <w:t>. zn. I. ÚS 2693/16.</w:t>
      </w:r>
    </w:p>
  </w:footnote>
  <w:footnote w:id="78">
    <w:p w14:paraId="2C407F7B" w14:textId="77777777" w:rsidR="00D56AA1" w:rsidRPr="00D62B82" w:rsidRDefault="00D56AA1">
      <w:pPr>
        <w:pStyle w:val="Textpoznpodarou"/>
        <w:rPr>
          <w:lang w:val="cs-CZ"/>
        </w:rPr>
      </w:pPr>
      <w:r>
        <w:rPr>
          <w:rStyle w:val="Znakapoznpodarou"/>
        </w:rPr>
        <w:footnoteRef/>
      </w:r>
      <w:r>
        <w:t xml:space="preserve"> </w:t>
      </w:r>
      <w:r>
        <w:rPr>
          <w:lang w:val="cs-CZ"/>
        </w:rPr>
        <w:t xml:space="preserve">Nález Ústavního soudu ze dne 13. října 2016, </w:t>
      </w:r>
      <w:proofErr w:type="spellStart"/>
      <w:r>
        <w:rPr>
          <w:lang w:val="cs-CZ"/>
        </w:rPr>
        <w:t>sp</w:t>
      </w:r>
      <w:proofErr w:type="spellEnd"/>
      <w:r>
        <w:rPr>
          <w:lang w:val="cs-CZ"/>
        </w:rPr>
        <w:t>. zn. I. ÚS 1261/15.</w:t>
      </w:r>
    </w:p>
  </w:footnote>
  <w:footnote w:id="79">
    <w:p w14:paraId="416755DE" w14:textId="77777777" w:rsidR="00D56AA1" w:rsidRPr="00AC00E2" w:rsidRDefault="00D56AA1">
      <w:pPr>
        <w:pStyle w:val="Textpoznpodarou"/>
        <w:rPr>
          <w:lang w:val="cs-CZ"/>
        </w:rPr>
      </w:pPr>
      <w:r>
        <w:rPr>
          <w:rStyle w:val="Znakapoznpodarou"/>
        </w:rPr>
        <w:footnoteRef/>
      </w:r>
      <w:r>
        <w:t xml:space="preserve"> </w:t>
      </w:r>
      <w:r>
        <w:rPr>
          <w:lang w:val="cs-CZ"/>
        </w:rPr>
        <w:t>Těmito členy v současnosti jsou JUDr. Petr Lavický, Ph.D.; prof. JUDr. Alena Winterová, CSc.; JUDr. Bohumil Dvořák, Ph.D., LL.M; JUDr. Zdeněk Pulkrábek, Ph.D., a JUDr. Eva Dobrovolná, Ph.D., LL.M.</w:t>
      </w:r>
    </w:p>
  </w:footnote>
  <w:footnote w:id="80">
    <w:p w14:paraId="34560ABA" w14:textId="77777777" w:rsidR="00D56AA1" w:rsidRDefault="00D56AA1">
      <w:pPr>
        <w:pStyle w:val="Textpoznpodarou"/>
        <w:rPr>
          <w:rFonts w:ascii="Calibri" w:hAnsi="Calibri" w:cs="Calibri"/>
          <w:lang w:val="cs-CZ"/>
        </w:rPr>
      </w:pPr>
      <w:r>
        <w:rPr>
          <w:rStyle w:val="Znakapoznpodarou"/>
        </w:rPr>
        <w:footnoteRef/>
      </w:r>
      <w:r>
        <w:t xml:space="preserve"> </w:t>
      </w:r>
      <w:r>
        <w:rPr>
          <w:lang w:val="cs-CZ"/>
        </w:rPr>
        <w:t xml:space="preserve">Ministerstvo spravedlnosti. </w:t>
      </w:r>
      <w:r w:rsidRPr="00066EBE">
        <w:rPr>
          <w:i/>
          <w:lang w:val="cs-CZ"/>
        </w:rPr>
        <w:t>Věcný záměr civilního řádu soudního.</w:t>
      </w:r>
      <w:r>
        <w:rPr>
          <w:lang w:val="cs-CZ"/>
        </w:rPr>
        <w:t xml:space="preserve"> [online]. </w:t>
      </w:r>
      <w:proofErr w:type="spellStart"/>
      <w:r>
        <w:rPr>
          <w:lang w:val="cs-CZ"/>
        </w:rPr>
        <w:t>justice,cz</w:t>
      </w:r>
      <w:proofErr w:type="spellEnd"/>
      <w:r>
        <w:rPr>
          <w:lang w:val="cs-CZ"/>
        </w:rPr>
        <w:t xml:space="preserve">, [cit. 10. srpna 2018]. Dostupné na </w:t>
      </w:r>
      <w:r>
        <w:rPr>
          <w:rFonts w:ascii="Calibri" w:hAnsi="Calibri" w:cs="Calibri"/>
          <w:lang w:val="cs-CZ"/>
        </w:rPr>
        <w:t>˂</w:t>
      </w:r>
      <w:hyperlink r:id="rId1" w:history="1">
        <w:r w:rsidRPr="00066EBE">
          <w:rPr>
            <w:rStyle w:val="Hypertextovodkaz"/>
            <w:lang w:val="cs-CZ"/>
          </w:rPr>
          <w:t>https://crs.justice.cz/</w:t>
        </w:r>
      </w:hyperlink>
      <w:r>
        <w:rPr>
          <w:rFonts w:ascii="Calibri" w:hAnsi="Calibri" w:cs="Calibri"/>
          <w:lang w:val="cs-CZ"/>
        </w:rPr>
        <w:t xml:space="preserve">˃. </w:t>
      </w:r>
    </w:p>
    <w:p w14:paraId="63E65CAE" w14:textId="77777777" w:rsidR="00D56AA1" w:rsidRPr="00394507" w:rsidRDefault="00D56AA1">
      <w:pPr>
        <w:pStyle w:val="Textpoznpodarou"/>
        <w:rPr>
          <w:lang w:val="cs-CZ"/>
        </w:rPr>
      </w:pPr>
    </w:p>
  </w:footnote>
  <w:footnote w:id="81">
    <w:p w14:paraId="177E7A9F" w14:textId="77777777" w:rsidR="00D56AA1" w:rsidRPr="0074325D" w:rsidRDefault="00D56AA1">
      <w:pPr>
        <w:pStyle w:val="Textpoznpodarou"/>
        <w:rPr>
          <w:lang w:val="cs-CZ"/>
        </w:rPr>
      </w:pPr>
      <w:r>
        <w:rPr>
          <w:rStyle w:val="Znakapoznpodarou"/>
        </w:rPr>
        <w:footnoteRef/>
      </w:r>
      <w:r>
        <w:t xml:space="preserve"> </w:t>
      </w:r>
      <w:r>
        <w:rPr>
          <w:lang w:val="cs-CZ"/>
        </w:rPr>
        <w:t xml:space="preserve">Tamtéž. </w:t>
      </w:r>
    </w:p>
  </w:footnote>
  <w:footnote w:id="82">
    <w:p w14:paraId="6A32DF74" w14:textId="77777777" w:rsidR="00D56AA1" w:rsidRPr="00F65ADD" w:rsidRDefault="00D56AA1">
      <w:pPr>
        <w:pStyle w:val="Textpoznpodarou"/>
        <w:rPr>
          <w:lang w:val="cs-CZ"/>
        </w:rPr>
      </w:pPr>
      <w:r>
        <w:rPr>
          <w:rStyle w:val="Znakapoznpodarou"/>
        </w:rPr>
        <w:footnoteRef/>
      </w:r>
      <w:r>
        <w:t xml:space="preserve"> </w:t>
      </w:r>
      <w:r>
        <w:rPr>
          <w:lang w:val="cs-CZ"/>
        </w:rPr>
        <w:t xml:space="preserve">Tamtéž. </w:t>
      </w:r>
    </w:p>
  </w:footnote>
  <w:footnote w:id="83">
    <w:p w14:paraId="3CB36019" w14:textId="77777777" w:rsidR="00D56AA1" w:rsidRPr="00D92F86" w:rsidRDefault="00D56AA1">
      <w:pPr>
        <w:pStyle w:val="Textpoznpodarou"/>
        <w:rPr>
          <w:lang w:val="cs-CZ"/>
        </w:rPr>
      </w:pPr>
      <w:r>
        <w:rPr>
          <w:rStyle w:val="Znakapoznpodarou"/>
        </w:rPr>
        <w:footnoteRef/>
      </w:r>
      <w:r>
        <w:t xml:space="preserve"> </w:t>
      </w:r>
      <w:r>
        <w:rPr>
          <w:lang w:val="cs-CZ"/>
        </w:rPr>
        <w:t xml:space="preserve">Ministerstvo spravedlnosti. </w:t>
      </w:r>
      <w:r w:rsidRPr="005C2B2A">
        <w:rPr>
          <w:i/>
          <w:lang w:val="cs-CZ"/>
        </w:rPr>
        <w:t>Věcný záměr civilního řádu soudního.</w:t>
      </w:r>
      <w:r>
        <w:rPr>
          <w:lang w:val="cs-CZ"/>
        </w:rPr>
        <w:t xml:space="preserve"> [online]. justice, </w:t>
      </w:r>
      <w:proofErr w:type="spellStart"/>
      <w:r>
        <w:rPr>
          <w:lang w:val="cs-CZ"/>
        </w:rPr>
        <w:t>cz</w:t>
      </w:r>
      <w:proofErr w:type="spellEnd"/>
      <w:r>
        <w:rPr>
          <w:lang w:val="cs-CZ"/>
        </w:rPr>
        <w:t xml:space="preserve">, [cit. 10. srpna 2018]. Dostupné na </w:t>
      </w:r>
      <w:r>
        <w:rPr>
          <w:rFonts w:ascii="Calibri" w:hAnsi="Calibri" w:cs="Calibri"/>
          <w:lang w:val="cs-CZ"/>
        </w:rPr>
        <w:t>˂</w:t>
      </w:r>
      <w:hyperlink r:id="rId2" w:history="1">
        <w:r w:rsidRPr="005C2B2A">
          <w:rPr>
            <w:rStyle w:val="Hypertextovodkaz"/>
            <w:lang w:val="cs-CZ"/>
          </w:rPr>
          <w:t>https://crs.justice.cz/</w:t>
        </w:r>
      </w:hyperlink>
      <w:r>
        <w:rPr>
          <w:rFonts w:ascii="Calibri" w:hAnsi="Calibri" w:cs="Calibri"/>
          <w:lang w:val="cs-CZ"/>
        </w:rPr>
        <w:t>˃</w:t>
      </w:r>
      <w:r>
        <w:rPr>
          <w:lang w:val="cs-CZ"/>
        </w:rPr>
        <w:t xml:space="preserve">. </w:t>
      </w:r>
    </w:p>
  </w:footnote>
  <w:footnote w:id="84">
    <w:p w14:paraId="487A7BB1" w14:textId="77777777" w:rsidR="00D56AA1" w:rsidRPr="00D92F86" w:rsidRDefault="00D56AA1">
      <w:pPr>
        <w:pStyle w:val="Textpoznpodarou"/>
        <w:rPr>
          <w:lang w:val="cs-CZ"/>
        </w:rPr>
      </w:pPr>
      <w:r>
        <w:rPr>
          <w:rStyle w:val="Znakapoznpodarou"/>
        </w:rPr>
        <w:footnoteRef/>
      </w:r>
      <w:r>
        <w:t xml:space="preserve"> </w:t>
      </w:r>
      <w:r>
        <w:rPr>
          <w:lang w:val="cs-CZ"/>
        </w:rPr>
        <w:t xml:space="preserve">Tamtéž.  </w:t>
      </w:r>
    </w:p>
  </w:footnote>
  <w:footnote w:id="85">
    <w:p w14:paraId="1DE822A0" w14:textId="77777777" w:rsidR="00D56AA1" w:rsidRPr="007B65B9" w:rsidRDefault="00D56AA1">
      <w:pPr>
        <w:pStyle w:val="Textpoznpodarou"/>
        <w:rPr>
          <w:lang w:val="cs-CZ"/>
        </w:rPr>
      </w:pPr>
      <w:r>
        <w:rPr>
          <w:rStyle w:val="Znakapoznpodarou"/>
        </w:rPr>
        <w:footnoteRef/>
      </w:r>
      <w:r>
        <w:t xml:space="preserve"> </w:t>
      </w:r>
      <w:r>
        <w:rPr>
          <w:lang w:val="cs-CZ"/>
        </w:rPr>
        <w:t xml:space="preserve">Tamtéž. </w:t>
      </w:r>
    </w:p>
  </w:footnote>
  <w:footnote w:id="86">
    <w:p w14:paraId="6D85081F" w14:textId="77777777" w:rsidR="00D56AA1" w:rsidRPr="009C6E47" w:rsidRDefault="00D56AA1">
      <w:pPr>
        <w:pStyle w:val="Textpoznpodarou"/>
        <w:rPr>
          <w:lang w:val="cs-CZ"/>
        </w:rPr>
      </w:pPr>
      <w:r>
        <w:rPr>
          <w:rStyle w:val="Znakapoznpodarou"/>
        </w:rPr>
        <w:footnoteRef/>
      </w:r>
      <w:r>
        <w:t xml:space="preserve"> </w:t>
      </w:r>
      <w:r>
        <w:rPr>
          <w:lang w:val="cs-CZ"/>
        </w:rPr>
        <w:t xml:space="preserve">Ministerstvo spravedlnosti. </w:t>
      </w:r>
      <w:r w:rsidRPr="00661811">
        <w:rPr>
          <w:i/>
          <w:lang w:val="cs-CZ"/>
        </w:rPr>
        <w:t>Věcný záměr civilního řádu soudního.</w:t>
      </w:r>
      <w:r>
        <w:rPr>
          <w:lang w:val="cs-CZ"/>
        </w:rPr>
        <w:t xml:space="preserve"> [online]. justice.cz, [cit. 10. srpna 2018]. Dostupné na </w:t>
      </w:r>
      <w:r>
        <w:rPr>
          <w:rFonts w:ascii="Calibri" w:hAnsi="Calibri" w:cs="Calibri"/>
          <w:lang w:val="cs-CZ"/>
        </w:rPr>
        <w:t>˂</w:t>
      </w:r>
      <w:hyperlink r:id="rId3" w:history="1">
        <w:r w:rsidRPr="00084478">
          <w:rPr>
            <w:rStyle w:val="Hypertextovodkaz"/>
            <w:lang w:val="cs-CZ"/>
          </w:rPr>
          <w:t>https://crs.justice.cz/</w:t>
        </w:r>
      </w:hyperlink>
      <w:r>
        <w:rPr>
          <w:rFonts w:ascii="Calibri" w:hAnsi="Calibri" w:cs="Calibri"/>
          <w:lang w:val="cs-CZ"/>
        </w:rPr>
        <w:t>˃</w:t>
      </w:r>
      <w:r>
        <w:rPr>
          <w:lang w:val="cs-CZ"/>
        </w:rPr>
        <w:t>.</w:t>
      </w:r>
    </w:p>
  </w:footnote>
  <w:footnote w:id="87">
    <w:p w14:paraId="23958FB7" w14:textId="77777777" w:rsidR="00D56AA1" w:rsidRPr="00E70148" w:rsidRDefault="00D56AA1">
      <w:pPr>
        <w:pStyle w:val="Textpoznpodarou"/>
        <w:rPr>
          <w:lang w:val="cs-CZ"/>
        </w:rPr>
      </w:pPr>
      <w:r>
        <w:rPr>
          <w:rStyle w:val="Znakapoznpodarou"/>
        </w:rPr>
        <w:footnoteRef/>
      </w:r>
      <w:r>
        <w:t xml:space="preserve"> </w:t>
      </w:r>
      <w:r>
        <w:rPr>
          <w:lang w:val="cs-CZ"/>
        </w:rPr>
        <w:t xml:space="preserve">Tamtéž. </w:t>
      </w:r>
    </w:p>
  </w:footnote>
  <w:footnote w:id="88">
    <w:p w14:paraId="3BB71C19" w14:textId="77777777" w:rsidR="00D56AA1" w:rsidRPr="002E089F" w:rsidRDefault="00D56AA1">
      <w:pPr>
        <w:pStyle w:val="Textpoznpodarou"/>
        <w:rPr>
          <w:lang w:val="cs-CZ"/>
        </w:rPr>
      </w:pPr>
      <w:r>
        <w:rPr>
          <w:rStyle w:val="Znakapoznpodarou"/>
        </w:rPr>
        <w:footnoteRef/>
      </w:r>
      <w:r>
        <w:t xml:space="preserve"> Tamtéž. </w:t>
      </w:r>
    </w:p>
  </w:footnote>
  <w:footnote w:id="89">
    <w:p w14:paraId="7ABDC2E5" w14:textId="77777777" w:rsidR="00D56AA1" w:rsidRPr="0096558D" w:rsidRDefault="00D56AA1">
      <w:pPr>
        <w:pStyle w:val="Textpoznpodarou"/>
        <w:rPr>
          <w:lang w:val="cs-CZ"/>
        </w:rPr>
      </w:pPr>
      <w:r>
        <w:rPr>
          <w:rStyle w:val="Znakapoznpodarou"/>
        </w:rPr>
        <w:footnoteRef/>
      </w:r>
      <w:r>
        <w:t xml:space="preserve"> </w:t>
      </w:r>
      <w:r>
        <w:rPr>
          <w:lang w:val="cs-CZ"/>
        </w:rPr>
        <w:t xml:space="preserve">Tamtéž.  </w:t>
      </w:r>
    </w:p>
  </w:footnote>
  <w:footnote w:id="90">
    <w:p w14:paraId="5CEAC6E6" w14:textId="77777777" w:rsidR="00D56AA1" w:rsidRPr="005B11E4" w:rsidRDefault="00D56AA1">
      <w:pPr>
        <w:pStyle w:val="Textpoznpodarou"/>
        <w:rPr>
          <w:lang w:val="cs-CZ"/>
        </w:rPr>
      </w:pPr>
      <w:r>
        <w:rPr>
          <w:rStyle w:val="Znakapoznpodarou"/>
        </w:rPr>
        <w:footnoteRef/>
      </w:r>
      <w:r>
        <w:t xml:space="preserve"> </w:t>
      </w:r>
      <w:r>
        <w:rPr>
          <w:lang w:val="cs-CZ"/>
        </w:rPr>
        <w:t xml:space="preserve">Ministerstvo spravedlnosti. </w:t>
      </w:r>
      <w:r w:rsidRPr="00E75631">
        <w:rPr>
          <w:i/>
          <w:lang w:val="cs-CZ"/>
        </w:rPr>
        <w:t>Věcný záměr civilního řádu soudního</w:t>
      </w:r>
      <w:r>
        <w:rPr>
          <w:lang w:val="cs-CZ"/>
        </w:rPr>
        <w:t xml:space="preserve">. [online]. justice.cz, [cit. 10. srpna 2018]. Dostupné na </w:t>
      </w:r>
      <w:r>
        <w:rPr>
          <w:rFonts w:ascii="Calibri" w:hAnsi="Calibri" w:cs="Calibri"/>
          <w:lang w:val="cs-CZ"/>
        </w:rPr>
        <w:t>˂</w:t>
      </w:r>
      <w:hyperlink r:id="rId4" w:history="1">
        <w:r w:rsidRPr="00D02E24">
          <w:rPr>
            <w:rStyle w:val="Hypertextovodkaz"/>
            <w:lang w:val="cs-CZ"/>
          </w:rPr>
          <w:t>https://crs.justice.cz/</w:t>
        </w:r>
      </w:hyperlink>
      <w:r>
        <w:rPr>
          <w:rFonts w:ascii="Calibri" w:hAnsi="Calibri" w:cs="Calibri"/>
          <w:lang w:val="cs-CZ"/>
        </w:rPr>
        <w:t>˃</w:t>
      </w:r>
      <w:r>
        <w:rPr>
          <w:lang w:val="cs-CZ"/>
        </w:rPr>
        <w:t>.</w:t>
      </w:r>
    </w:p>
  </w:footnote>
  <w:footnote w:id="91">
    <w:p w14:paraId="35DD3B33" w14:textId="77777777" w:rsidR="00D56AA1" w:rsidRPr="00C748C9" w:rsidRDefault="00D56AA1">
      <w:pPr>
        <w:pStyle w:val="Textpoznpodarou"/>
        <w:rPr>
          <w:lang w:val="cs-CZ"/>
        </w:rPr>
      </w:pPr>
      <w:r>
        <w:rPr>
          <w:rStyle w:val="Znakapoznpodarou"/>
        </w:rPr>
        <w:footnoteRef/>
      </w:r>
      <w:r>
        <w:t xml:space="preserve"> </w:t>
      </w:r>
      <w:r>
        <w:rPr>
          <w:lang w:val="cs-CZ"/>
        </w:rPr>
        <w:t xml:space="preserve">Tamtéž. </w:t>
      </w:r>
    </w:p>
  </w:footnote>
  <w:footnote w:id="92">
    <w:p w14:paraId="0334DE9C" w14:textId="77777777" w:rsidR="00D56AA1" w:rsidRPr="006325D3" w:rsidRDefault="00D56AA1">
      <w:pPr>
        <w:pStyle w:val="Textpoznpodarou"/>
        <w:rPr>
          <w:lang w:val="cs-CZ"/>
        </w:rPr>
      </w:pPr>
      <w:r>
        <w:rPr>
          <w:rStyle w:val="Znakapoznpodarou"/>
        </w:rPr>
        <w:footnoteRef/>
      </w:r>
      <w:r>
        <w:t xml:space="preserve"> </w:t>
      </w:r>
      <w:r>
        <w:rPr>
          <w:lang w:val="cs-CZ"/>
        </w:rPr>
        <w:t xml:space="preserve">Tamtéž. </w:t>
      </w:r>
    </w:p>
  </w:footnote>
  <w:footnote w:id="93">
    <w:p w14:paraId="1E4CBA4D" w14:textId="77777777" w:rsidR="00D56AA1" w:rsidRPr="00002B3C" w:rsidRDefault="00D56AA1">
      <w:pPr>
        <w:pStyle w:val="Textpoznpodarou"/>
        <w:rPr>
          <w:lang w:val="cs-CZ"/>
        </w:rPr>
      </w:pPr>
      <w:r>
        <w:rPr>
          <w:rStyle w:val="Znakapoznpodarou"/>
        </w:rPr>
        <w:footnoteRef/>
      </w:r>
      <w:r>
        <w:t xml:space="preserve"> </w:t>
      </w:r>
      <w:r>
        <w:rPr>
          <w:lang w:val="cs-CZ"/>
        </w:rPr>
        <w:t xml:space="preserve">Ministerstvo spravedlnosti. </w:t>
      </w:r>
      <w:r w:rsidRPr="000C4654">
        <w:rPr>
          <w:i/>
          <w:lang w:val="cs-CZ"/>
        </w:rPr>
        <w:t>Věcný záměr civilního řádu soudního.</w:t>
      </w:r>
      <w:r>
        <w:rPr>
          <w:lang w:val="cs-CZ"/>
        </w:rPr>
        <w:t xml:space="preserve"> [online]. justice.cz, [cit. 10. srpna 2018]. Dostupné na </w:t>
      </w:r>
      <w:r>
        <w:rPr>
          <w:rFonts w:ascii="Calibri" w:hAnsi="Calibri" w:cs="Calibri"/>
          <w:lang w:val="cs-CZ"/>
        </w:rPr>
        <w:t>˂</w:t>
      </w:r>
      <w:hyperlink r:id="rId5" w:history="1">
        <w:r w:rsidRPr="000C4654">
          <w:rPr>
            <w:rStyle w:val="Hypertextovodkaz"/>
            <w:lang w:val="cs-CZ"/>
          </w:rPr>
          <w:t>https://crs.justice.cz/</w:t>
        </w:r>
      </w:hyperlink>
      <w:r>
        <w:rPr>
          <w:rFonts w:ascii="Calibri" w:hAnsi="Calibri" w:cs="Calibri"/>
          <w:lang w:val="cs-CZ"/>
        </w:rPr>
        <w:t>˃</w:t>
      </w:r>
      <w:r>
        <w:rPr>
          <w:lang w:val="cs-CZ"/>
        </w:rPr>
        <w:t xml:space="preserve">.  </w:t>
      </w:r>
    </w:p>
  </w:footnote>
  <w:footnote w:id="94">
    <w:p w14:paraId="0093D539" w14:textId="77777777" w:rsidR="00D56AA1" w:rsidRPr="009627F2" w:rsidRDefault="00D56AA1">
      <w:pPr>
        <w:pStyle w:val="Textpoznpodarou"/>
        <w:rPr>
          <w:lang w:val="cs-CZ"/>
        </w:rPr>
      </w:pPr>
      <w:r>
        <w:rPr>
          <w:rStyle w:val="Znakapoznpodarou"/>
        </w:rPr>
        <w:footnoteRef/>
      </w:r>
      <w:r>
        <w:t xml:space="preserve"> </w:t>
      </w:r>
      <w:r>
        <w:rPr>
          <w:lang w:val="cs-CZ"/>
        </w:rPr>
        <w:t xml:space="preserve">Tamtéž. </w:t>
      </w:r>
    </w:p>
  </w:footnote>
  <w:footnote w:id="95">
    <w:p w14:paraId="4267AD7F" w14:textId="77777777" w:rsidR="00D56AA1" w:rsidRPr="00E154EA" w:rsidRDefault="00D56AA1">
      <w:pPr>
        <w:pStyle w:val="Textpoznpodarou"/>
        <w:rPr>
          <w:lang w:val="cs-CZ"/>
        </w:rPr>
      </w:pPr>
      <w:r>
        <w:rPr>
          <w:rStyle w:val="Znakapoznpodarou"/>
        </w:rPr>
        <w:footnoteRef/>
      </w:r>
      <w:r>
        <w:t xml:space="preserve"> </w:t>
      </w:r>
      <w:proofErr w:type="spellStart"/>
      <w:r>
        <w:rPr>
          <w:lang w:val="cs-CZ"/>
        </w:rPr>
        <w:t>Grundgesetz</w:t>
      </w:r>
      <w:proofErr w:type="spellEnd"/>
      <w:r>
        <w:rPr>
          <w:lang w:val="cs-CZ"/>
        </w:rPr>
        <w:t xml:space="preserve"> </w:t>
      </w:r>
      <w:proofErr w:type="spellStart"/>
      <w:r>
        <w:rPr>
          <w:lang w:val="cs-CZ"/>
        </w:rPr>
        <w:t>für</w:t>
      </w:r>
      <w:proofErr w:type="spellEnd"/>
      <w:r>
        <w:rPr>
          <w:lang w:val="cs-CZ"/>
        </w:rPr>
        <w:t xml:space="preserve"> </w:t>
      </w:r>
      <w:proofErr w:type="spellStart"/>
      <w:r>
        <w:rPr>
          <w:lang w:val="cs-CZ"/>
        </w:rPr>
        <w:t>die</w:t>
      </w:r>
      <w:proofErr w:type="spellEnd"/>
      <w:r>
        <w:rPr>
          <w:lang w:val="cs-CZ"/>
        </w:rPr>
        <w:t xml:space="preserve"> </w:t>
      </w:r>
      <w:proofErr w:type="spellStart"/>
      <w:r>
        <w:rPr>
          <w:lang w:val="cs-CZ"/>
        </w:rPr>
        <w:t>Bundesrepublik</w:t>
      </w:r>
      <w:proofErr w:type="spellEnd"/>
      <w:r>
        <w:rPr>
          <w:lang w:val="cs-CZ"/>
        </w:rPr>
        <w:t xml:space="preserve"> </w:t>
      </w:r>
      <w:proofErr w:type="spellStart"/>
      <w:r>
        <w:rPr>
          <w:lang w:val="cs-CZ"/>
        </w:rPr>
        <w:t>Deutschland</w:t>
      </w:r>
      <w:proofErr w:type="spellEnd"/>
      <w:r>
        <w:rPr>
          <w:lang w:val="cs-CZ"/>
        </w:rPr>
        <w:t xml:space="preserve">. [online]. </w:t>
      </w:r>
      <w:proofErr w:type="spellStart"/>
      <w:r>
        <w:rPr>
          <w:lang w:val="cs-CZ"/>
        </w:rPr>
        <w:t>bundestag</w:t>
      </w:r>
      <w:proofErr w:type="spellEnd"/>
      <w:r>
        <w:rPr>
          <w:lang w:val="cs-CZ"/>
        </w:rPr>
        <w:t xml:space="preserve">, de, [cit. 13. srpna 2018]. Dostupné na </w:t>
      </w:r>
      <w:r>
        <w:rPr>
          <w:rFonts w:ascii="Calibri" w:hAnsi="Calibri" w:cs="Calibri"/>
          <w:lang w:val="cs-CZ"/>
        </w:rPr>
        <w:t>˂</w:t>
      </w:r>
      <w:hyperlink r:id="rId6" w:history="1">
        <w:r w:rsidRPr="00E154EA">
          <w:rPr>
            <w:rStyle w:val="Hypertextovodkaz"/>
            <w:lang w:val="cs-CZ"/>
          </w:rPr>
          <w:t>https://www.bundestag.de/</w:t>
        </w:r>
        <w:proofErr w:type="spellStart"/>
        <w:r w:rsidRPr="00E154EA">
          <w:rPr>
            <w:rStyle w:val="Hypertextovodkaz"/>
            <w:lang w:val="cs-CZ"/>
          </w:rPr>
          <w:t>gg</w:t>
        </w:r>
        <w:proofErr w:type="spellEnd"/>
      </w:hyperlink>
      <w:r>
        <w:rPr>
          <w:rFonts w:ascii="Calibri" w:hAnsi="Calibri" w:cs="Calibri"/>
          <w:lang w:val="cs-CZ"/>
        </w:rPr>
        <w:t>˃</w:t>
      </w:r>
      <w:r>
        <w:rPr>
          <w:lang w:val="cs-CZ"/>
        </w:rPr>
        <w:t>.</w:t>
      </w:r>
    </w:p>
  </w:footnote>
  <w:footnote w:id="96">
    <w:p w14:paraId="1E77A70C" w14:textId="77777777" w:rsidR="00D56AA1" w:rsidRPr="00E154EA" w:rsidRDefault="00D56AA1">
      <w:pPr>
        <w:pStyle w:val="Textpoznpodarou"/>
        <w:rPr>
          <w:lang w:val="cs-CZ"/>
        </w:rPr>
      </w:pPr>
      <w:r>
        <w:rPr>
          <w:rStyle w:val="Znakapoznpodarou"/>
        </w:rPr>
        <w:footnoteRef/>
      </w:r>
      <w:r>
        <w:t xml:space="preserve"> </w:t>
      </w:r>
      <w:proofErr w:type="spellStart"/>
      <w:r>
        <w:rPr>
          <w:lang w:val="cs-CZ"/>
        </w:rPr>
        <w:t>Zivilproze</w:t>
      </w:r>
      <w:r w:rsidRPr="00C61337">
        <w:t>ß</w:t>
      </w:r>
      <w:r>
        <w:rPr>
          <w:lang w:val="cs-CZ"/>
        </w:rPr>
        <w:t>ordnung</w:t>
      </w:r>
      <w:proofErr w:type="spellEnd"/>
      <w:r>
        <w:rPr>
          <w:lang w:val="cs-CZ"/>
        </w:rPr>
        <w:t xml:space="preserve"> (</w:t>
      </w:r>
      <w:proofErr w:type="spellStart"/>
      <w:r>
        <w:rPr>
          <w:lang w:val="cs-CZ"/>
        </w:rPr>
        <w:t>Deutschland</w:t>
      </w:r>
      <w:proofErr w:type="spellEnd"/>
      <w:r>
        <w:rPr>
          <w:lang w:val="cs-CZ"/>
        </w:rPr>
        <w:t xml:space="preserve">). [online]. de.wikipedia.org, [cit. 13. srpna 2018]. Dostupné na </w:t>
      </w:r>
      <w:r>
        <w:rPr>
          <w:rFonts w:ascii="Calibri" w:hAnsi="Calibri" w:cs="Calibri"/>
          <w:lang w:val="cs-CZ"/>
        </w:rPr>
        <w:t>˂</w:t>
      </w:r>
      <w:hyperlink r:id="rId7" w:history="1">
        <w:r w:rsidRPr="00AB3ECD">
          <w:rPr>
            <w:rStyle w:val="Hypertextovodkaz"/>
            <w:lang w:val="cs-CZ"/>
          </w:rPr>
          <w:t>https://de.wikipedia.org/wiki/Zivilprozessordnung_(Deutschland)</w:t>
        </w:r>
      </w:hyperlink>
      <w:r>
        <w:rPr>
          <w:rFonts w:ascii="Calibri" w:hAnsi="Calibri" w:cs="Calibri"/>
          <w:lang w:val="cs-CZ"/>
        </w:rPr>
        <w:t>˃</w:t>
      </w:r>
      <w:r>
        <w:rPr>
          <w:lang w:val="cs-CZ"/>
        </w:rPr>
        <w:t xml:space="preserve">. </w:t>
      </w:r>
    </w:p>
  </w:footnote>
  <w:footnote w:id="97">
    <w:p w14:paraId="6F50485B" w14:textId="77777777" w:rsidR="00D56AA1" w:rsidRPr="00EA6BA4" w:rsidRDefault="00D56AA1">
      <w:pPr>
        <w:pStyle w:val="Textpoznpodarou"/>
        <w:rPr>
          <w:lang w:val="cs-CZ"/>
        </w:rPr>
      </w:pPr>
      <w:r>
        <w:rPr>
          <w:rStyle w:val="Znakapoznpodarou"/>
        </w:rPr>
        <w:footnoteRef/>
      </w:r>
      <w:r>
        <w:t xml:space="preserve"> </w:t>
      </w:r>
      <w:r>
        <w:rPr>
          <w:lang w:val="cs-CZ"/>
        </w:rPr>
        <w:t>§ 307 zákona Spolkové republiky Německo, civilní soudní řád, ve znění pozdějších předpisů (</w:t>
      </w:r>
      <w:proofErr w:type="spellStart"/>
      <w:r>
        <w:t>Zivilproze</w:t>
      </w:r>
      <w:r w:rsidRPr="00C61337">
        <w:t>ß</w:t>
      </w:r>
      <w:r>
        <w:t>ordnung</w:t>
      </w:r>
      <w:proofErr w:type="spellEnd"/>
      <w:r>
        <w:rPr>
          <w:lang w:val="cs-CZ"/>
        </w:rPr>
        <w:t>).</w:t>
      </w:r>
    </w:p>
  </w:footnote>
  <w:footnote w:id="98">
    <w:p w14:paraId="75F4B275" w14:textId="77777777" w:rsidR="00D56AA1" w:rsidRPr="00EA6BA4" w:rsidRDefault="00D56AA1">
      <w:pPr>
        <w:pStyle w:val="Textpoznpodarou"/>
        <w:rPr>
          <w:lang w:val="cs-CZ"/>
        </w:rPr>
      </w:pPr>
      <w:r>
        <w:rPr>
          <w:rStyle w:val="Znakapoznpodarou"/>
        </w:rPr>
        <w:footnoteRef/>
      </w:r>
      <w:r>
        <w:t xml:space="preserve"> </w:t>
      </w:r>
      <w:r>
        <w:rPr>
          <w:lang w:val="cs-CZ"/>
        </w:rPr>
        <w:t>§ 331 odst. 1 zákona Spolkové republiky Německo, civilní soudní řád, ve znění pozdějších předpisů (</w:t>
      </w:r>
      <w:proofErr w:type="spellStart"/>
      <w:r>
        <w:t>Zivilproze</w:t>
      </w:r>
      <w:r w:rsidRPr="00C61337">
        <w:t>ß</w:t>
      </w:r>
      <w:r>
        <w:t>ordnung</w:t>
      </w:r>
      <w:proofErr w:type="spellEnd"/>
      <w:r>
        <w:rPr>
          <w:lang w:val="cs-CZ"/>
        </w:rPr>
        <w:t>).</w:t>
      </w:r>
    </w:p>
  </w:footnote>
  <w:footnote w:id="99">
    <w:p w14:paraId="476F25D2" w14:textId="77777777" w:rsidR="00D56AA1" w:rsidRPr="00EA6BA4" w:rsidRDefault="00D56AA1">
      <w:pPr>
        <w:pStyle w:val="Textpoznpodarou"/>
        <w:rPr>
          <w:lang w:val="cs-CZ"/>
        </w:rPr>
      </w:pPr>
      <w:r>
        <w:rPr>
          <w:rStyle w:val="Znakapoznpodarou"/>
        </w:rPr>
        <w:footnoteRef/>
      </w:r>
      <w:r>
        <w:t xml:space="preserve"> </w:t>
      </w:r>
      <w:r>
        <w:rPr>
          <w:lang w:val="cs-CZ"/>
        </w:rPr>
        <w:t>§ 331 odst. 3 zákona Spolkové republiky Německo, civilní soudní řád, ve znění pozdějších předpisů (</w:t>
      </w:r>
      <w:proofErr w:type="spellStart"/>
      <w:r>
        <w:t>Zivilproze</w:t>
      </w:r>
      <w:r w:rsidRPr="00C61337">
        <w:t>ß</w:t>
      </w:r>
      <w:r>
        <w:t>ordnung</w:t>
      </w:r>
      <w:proofErr w:type="spellEnd"/>
      <w:r>
        <w:rPr>
          <w:lang w:val="cs-CZ"/>
        </w:rPr>
        <w:t xml:space="preserve">). </w:t>
      </w:r>
    </w:p>
  </w:footnote>
  <w:footnote w:id="100">
    <w:p w14:paraId="0E0AB1C0" w14:textId="77777777" w:rsidR="00D56AA1" w:rsidRPr="00EA6BA4" w:rsidRDefault="00D56AA1">
      <w:pPr>
        <w:pStyle w:val="Textpoznpodarou"/>
        <w:rPr>
          <w:lang w:val="cs-CZ"/>
        </w:rPr>
      </w:pPr>
      <w:r>
        <w:rPr>
          <w:rStyle w:val="Znakapoznpodarou"/>
        </w:rPr>
        <w:footnoteRef/>
      </w:r>
      <w:r>
        <w:t xml:space="preserve"> </w:t>
      </w:r>
      <w:r>
        <w:rPr>
          <w:lang w:val="cs-CZ"/>
        </w:rPr>
        <w:t>§ 335 zákona Spolkové republiky Německo, civilní soudní řád, ve znění pozdějších předpisů (</w:t>
      </w:r>
      <w:proofErr w:type="spellStart"/>
      <w:r>
        <w:t>Zivilproze</w:t>
      </w:r>
      <w:r w:rsidRPr="00C61337">
        <w:t>ß</w:t>
      </w:r>
      <w:r>
        <w:t>ordnung</w:t>
      </w:r>
      <w:proofErr w:type="spellEnd"/>
      <w:r>
        <w:rPr>
          <w:lang w:val="cs-CZ"/>
        </w:rPr>
        <w:t xml:space="preserve">). </w:t>
      </w:r>
    </w:p>
  </w:footnote>
  <w:footnote w:id="101">
    <w:p w14:paraId="4B51B8AA" w14:textId="77777777" w:rsidR="00D56AA1" w:rsidRPr="00752E45" w:rsidRDefault="00D56AA1">
      <w:pPr>
        <w:pStyle w:val="Textpoznpodarou"/>
        <w:rPr>
          <w:lang w:val="cs-CZ"/>
        </w:rPr>
      </w:pPr>
      <w:r>
        <w:rPr>
          <w:rStyle w:val="Znakapoznpodarou"/>
        </w:rPr>
        <w:footnoteRef/>
      </w:r>
      <w:r>
        <w:t xml:space="preserve"> </w:t>
      </w:r>
      <w:r>
        <w:rPr>
          <w:lang w:val="cs-CZ"/>
        </w:rPr>
        <w:t xml:space="preserve">Např. v nálezu Ústavního soudu ze dne 28. ledna 2014, </w:t>
      </w:r>
      <w:proofErr w:type="spellStart"/>
      <w:r>
        <w:rPr>
          <w:lang w:val="cs-CZ"/>
        </w:rPr>
        <w:t>sp</w:t>
      </w:r>
      <w:proofErr w:type="spellEnd"/>
      <w:r>
        <w:rPr>
          <w:lang w:val="cs-CZ"/>
        </w:rPr>
        <w:t xml:space="preserve"> zn. </w:t>
      </w:r>
      <w:proofErr w:type="spellStart"/>
      <w:r>
        <w:rPr>
          <w:lang w:val="cs-CZ"/>
        </w:rPr>
        <w:t>Pl</w:t>
      </w:r>
      <w:proofErr w:type="spellEnd"/>
      <w:r>
        <w:rPr>
          <w:lang w:val="cs-CZ"/>
        </w:rPr>
        <w:t xml:space="preserve">. ÚS 49/10. </w:t>
      </w:r>
    </w:p>
  </w:footnote>
  <w:footnote w:id="102">
    <w:p w14:paraId="19262827" w14:textId="77777777" w:rsidR="00D56AA1" w:rsidRPr="0016699F" w:rsidRDefault="00D56AA1">
      <w:pPr>
        <w:pStyle w:val="Textpoznpodarou"/>
        <w:rPr>
          <w:lang w:val="cs-CZ"/>
        </w:rPr>
      </w:pPr>
      <w:r>
        <w:rPr>
          <w:rStyle w:val="Znakapoznpodarou"/>
        </w:rPr>
        <w:footnoteRef/>
      </w:r>
      <w:r>
        <w:t xml:space="preserve"> </w:t>
      </w:r>
      <w:r>
        <w:rPr>
          <w:lang w:val="cs-CZ"/>
        </w:rPr>
        <w:t xml:space="preserve">Nález Ústavního soudu ze dne 28. ledna 2014, </w:t>
      </w:r>
      <w:proofErr w:type="spellStart"/>
      <w:r>
        <w:rPr>
          <w:lang w:val="cs-CZ"/>
        </w:rPr>
        <w:t>sp</w:t>
      </w:r>
      <w:proofErr w:type="spellEnd"/>
      <w:r>
        <w:rPr>
          <w:lang w:val="cs-CZ"/>
        </w:rPr>
        <w:t xml:space="preserve">. zn. </w:t>
      </w:r>
      <w:proofErr w:type="spellStart"/>
      <w:r>
        <w:rPr>
          <w:lang w:val="cs-CZ"/>
        </w:rPr>
        <w:t>Pl</w:t>
      </w:r>
      <w:proofErr w:type="spellEnd"/>
      <w:r>
        <w:rPr>
          <w:lang w:val="cs-CZ"/>
        </w:rPr>
        <w:t>. ÚS 49/2010.</w:t>
      </w:r>
    </w:p>
  </w:footnote>
  <w:footnote w:id="103">
    <w:p w14:paraId="67DF2433" w14:textId="2186F600" w:rsidR="00D56AA1" w:rsidRPr="00AE6537" w:rsidRDefault="00D56AA1">
      <w:pPr>
        <w:pStyle w:val="Textpoznpodarou"/>
        <w:rPr>
          <w:lang w:val="cs-CZ"/>
        </w:rPr>
      </w:pPr>
      <w:r>
        <w:rPr>
          <w:rStyle w:val="Znakapoznpodarou"/>
        </w:rPr>
        <w:footnoteRef/>
      </w:r>
      <w:r>
        <w:t xml:space="preserve"> </w:t>
      </w:r>
      <w:r>
        <w:rPr>
          <w:lang w:val="cs-CZ"/>
        </w:rPr>
        <w:t xml:space="preserve">Nález Ústavního soudu ze dne 31. května 2016, </w:t>
      </w:r>
      <w:proofErr w:type="spellStart"/>
      <w:r>
        <w:rPr>
          <w:lang w:val="cs-CZ"/>
        </w:rPr>
        <w:t>sp</w:t>
      </w:r>
      <w:proofErr w:type="spellEnd"/>
      <w:r>
        <w:rPr>
          <w:lang w:val="cs-CZ"/>
        </w:rPr>
        <w:t xml:space="preserve">. zn. </w:t>
      </w:r>
      <w:proofErr w:type="spellStart"/>
      <w:r>
        <w:rPr>
          <w:lang w:val="cs-CZ"/>
        </w:rPr>
        <w:t>Pl</w:t>
      </w:r>
      <w:proofErr w:type="spellEnd"/>
      <w:r>
        <w:rPr>
          <w:lang w:val="cs-CZ"/>
        </w:rPr>
        <w:t>. ÚS 13/15.</w:t>
      </w:r>
    </w:p>
  </w:footnote>
  <w:footnote w:id="104">
    <w:p w14:paraId="767CB607" w14:textId="17589AF7" w:rsidR="00D56AA1" w:rsidRPr="0059306F" w:rsidRDefault="00D56AA1">
      <w:pPr>
        <w:pStyle w:val="Textpoznpodarou"/>
        <w:rPr>
          <w:lang w:val="cs-CZ"/>
        </w:rPr>
      </w:pPr>
      <w:r>
        <w:rPr>
          <w:rStyle w:val="Znakapoznpodarou"/>
        </w:rPr>
        <w:footnoteRef/>
      </w:r>
      <w:r>
        <w:t xml:space="preserve"> </w:t>
      </w:r>
      <w:r>
        <w:rPr>
          <w:lang w:val="cs-CZ"/>
        </w:rPr>
        <w:t xml:space="preserve">Tamtéž.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633FA" w14:textId="77777777" w:rsidR="00D56AA1" w:rsidRDefault="00D56A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523D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7C46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2CEE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C4A8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506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A4F5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380D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F614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4E14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463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9159C"/>
    <w:multiLevelType w:val="hybridMultilevel"/>
    <w:tmpl w:val="A24CC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394773D"/>
    <w:multiLevelType w:val="hybridMultilevel"/>
    <w:tmpl w:val="214CA90C"/>
    <w:lvl w:ilvl="0" w:tplc="CB7E1648">
      <w:start w:val="1"/>
      <w:numFmt w:val="decimal"/>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0A12C95"/>
    <w:multiLevelType w:val="hybridMultilevel"/>
    <w:tmpl w:val="75328992"/>
    <w:lvl w:ilvl="0" w:tplc="38322EE8">
      <w:start w:val="1"/>
      <w:numFmt w:val="decimal"/>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165F74E9"/>
    <w:multiLevelType w:val="hybridMultilevel"/>
    <w:tmpl w:val="A91C1A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9875D5"/>
    <w:multiLevelType w:val="hybridMultilevel"/>
    <w:tmpl w:val="F99C89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C95C6B"/>
    <w:multiLevelType w:val="hybridMultilevel"/>
    <w:tmpl w:val="D9F2D9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263A0F"/>
    <w:multiLevelType w:val="hybridMultilevel"/>
    <w:tmpl w:val="30D48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7B1E8B"/>
    <w:multiLevelType w:val="hybridMultilevel"/>
    <w:tmpl w:val="DAA46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F603A08"/>
    <w:multiLevelType w:val="hybridMultilevel"/>
    <w:tmpl w:val="8408B9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463002"/>
    <w:multiLevelType w:val="hybridMultilevel"/>
    <w:tmpl w:val="A56242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312CF5"/>
    <w:multiLevelType w:val="hybridMultilevel"/>
    <w:tmpl w:val="D9F2D9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6C6CBA"/>
    <w:multiLevelType w:val="hybridMultilevel"/>
    <w:tmpl w:val="6D747394"/>
    <w:lvl w:ilvl="0" w:tplc="D348019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3C91352E"/>
    <w:multiLevelType w:val="multilevel"/>
    <w:tmpl w:val="BAD8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8137FD"/>
    <w:multiLevelType w:val="hybridMultilevel"/>
    <w:tmpl w:val="51CA0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944875"/>
    <w:multiLevelType w:val="hybridMultilevel"/>
    <w:tmpl w:val="D25A84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0E58C6"/>
    <w:multiLevelType w:val="hybridMultilevel"/>
    <w:tmpl w:val="D9F2D9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9A105D"/>
    <w:multiLevelType w:val="hybridMultilevel"/>
    <w:tmpl w:val="02AE090E"/>
    <w:lvl w:ilvl="0" w:tplc="B38A3246">
      <w:start w:val="1"/>
      <w:numFmt w:val="decimal"/>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553769E0"/>
    <w:multiLevelType w:val="hybridMultilevel"/>
    <w:tmpl w:val="1D8009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1F5180"/>
    <w:multiLevelType w:val="hybridMultilevel"/>
    <w:tmpl w:val="23E2036C"/>
    <w:lvl w:ilvl="0" w:tplc="9312B43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7C3BB9"/>
    <w:multiLevelType w:val="hybridMultilevel"/>
    <w:tmpl w:val="E3E2197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620935C1"/>
    <w:multiLevelType w:val="hybridMultilevel"/>
    <w:tmpl w:val="D9F2D9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E1373D"/>
    <w:multiLevelType w:val="hybridMultilevel"/>
    <w:tmpl w:val="0230672A"/>
    <w:lvl w:ilvl="0" w:tplc="3BEE6C88">
      <w:start w:val="1"/>
      <w:numFmt w:val="decimal"/>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662328B7"/>
    <w:multiLevelType w:val="hybridMultilevel"/>
    <w:tmpl w:val="47BEAF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3A0F40"/>
    <w:multiLevelType w:val="multilevel"/>
    <w:tmpl w:val="673E39B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b/>
      </w:rPr>
    </w:lvl>
    <w:lvl w:ilvl="2">
      <w:start w:val="1"/>
      <w:numFmt w:val="decimal"/>
      <w:pStyle w:val="Nadpis3"/>
      <w:lvlText w:val="%1.%2.%3"/>
      <w:lvlJc w:val="left"/>
      <w:pPr>
        <w:ind w:left="720" w:hanging="720"/>
      </w:pPr>
      <w:rPr>
        <w:b/>
        <w:sz w:val="24"/>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4" w15:restartNumberingAfterBreak="0">
    <w:nsid w:val="6AF20542"/>
    <w:multiLevelType w:val="hybridMultilevel"/>
    <w:tmpl w:val="EA60EEDA"/>
    <w:lvl w:ilvl="0" w:tplc="6BE8420A">
      <w:start w:val="1"/>
      <w:numFmt w:val="decimal"/>
      <w:pStyle w:val="Titulek"/>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02469A"/>
    <w:multiLevelType w:val="hybridMultilevel"/>
    <w:tmpl w:val="40205E0A"/>
    <w:lvl w:ilvl="0" w:tplc="3A36AB4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824828"/>
    <w:multiLevelType w:val="hybridMultilevel"/>
    <w:tmpl w:val="8992237A"/>
    <w:lvl w:ilvl="0" w:tplc="616A878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7" w15:restartNumberingAfterBreak="0">
    <w:nsid w:val="75DC4ACB"/>
    <w:multiLevelType w:val="hybridMultilevel"/>
    <w:tmpl w:val="1E38C536"/>
    <w:lvl w:ilvl="0" w:tplc="D6DEC10E">
      <w:start w:val="1"/>
      <w:numFmt w:val="bullet"/>
      <w:pStyle w:val="Odrky"/>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790E5286"/>
    <w:multiLevelType w:val="hybridMultilevel"/>
    <w:tmpl w:val="13D8BF30"/>
    <w:lvl w:ilvl="0" w:tplc="1430C5BE">
      <w:start w:val="1"/>
      <w:numFmt w:val="decimal"/>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9" w15:restartNumberingAfterBreak="0">
    <w:nsid w:val="7A9F7DDF"/>
    <w:multiLevelType w:val="hybridMultilevel"/>
    <w:tmpl w:val="A1C80A60"/>
    <w:lvl w:ilvl="0" w:tplc="87F2ECBC">
      <w:start w:val="1"/>
      <w:numFmt w:val="decimal"/>
      <w:lvlText w:val="%1."/>
      <w:lvlJc w:val="left"/>
      <w:pPr>
        <w:ind w:left="928" w:hanging="360"/>
      </w:pPr>
      <w:rPr>
        <w:b/>
        <w:i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0" w15:restartNumberingAfterBreak="0">
    <w:nsid w:val="7C6D2F1B"/>
    <w:multiLevelType w:val="hybridMultilevel"/>
    <w:tmpl w:val="A56242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4"/>
  </w:num>
  <w:num w:numId="12">
    <w:abstractNumId w:val="33"/>
  </w:num>
  <w:num w:numId="13">
    <w:abstractNumId w:val="28"/>
  </w:num>
  <w:num w:numId="14">
    <w:abstractNumId w:val="35"/>
  </w:num>
  <w:num w:numId="15">
    <w:abstractNumId w:val="37"/>
  </w:num>
  <w:num w:numId="16">
    <w:abstractNumId w:val="38"/>
  </w:num>
  <w:num w:numId="17">
    <w:abstractNumId w:val="21"/>
  </w:num>
  <w:num w:numId="18">
    <w:abstractNumId w:val="11"/>
  </w:num>
  <w:num w:numId="19">
    <w:abstractNumId w:val="39"/>
  </w:num>
  <w:num w:numId="20">
    <w:abstractNumId w:val="12"/>
  </w:num>
  <w:num w:numId="21">
    <w:abstractNumId w:val="26"/>
  </w:num>
  <w:num w:numId="22">
    <w:abstractNumId w:val="31"/>
  </w:num>
  <w:num w:numId="23">
    <w:abstractNumId w:val="32"/>
  </w:num>
  <w:num w:numId="24">
    <w:abstractNumId w:val="24"/>
  </w:num>
  <w:num w:numId="25">
    <w:abstractNumId w:val="27"/>
  </w:num>
  <w:num w:numId="26">
    <w:abstractNumId w:val="20"/>
  </w:num>
  <w:num w:numId="27">
    <w:abstractNumId w:val="23"/>
  </w:num>
  <w:num w:numId="28">
    <w:abstractNumId w:val="40"/>
  </w:num>
  <w:num w:numId="29">
    <w:abstractNumId w:val="30"/>
  </w:num>
  <w:num w:numId="30">
    <w:abstractNumId w:val="25"/>
  </w:num>
  <w:num w:numId="31">
    <w:abstractNumId w:val="22"/>
  </w:num>
  <w:num w:numId="32">
    <w:abstractNumId w:val="15"/>
  </w:num>
  <w:num w:numId="33">
    <w:abstractNumId w:val="19"/>
  </w:num>
  <w:num w:numId="34">
    <w:abstractNumId w:val="36"/>
  </w:num>
  <w:num w:numId="35">
    <w:abstractNumId w:val="17"/>
  </w:num>
  <w:num w:numId="36">
    <w:abstractNumId w:val="13"/>
  </w:num>
  <w:num w:numId="37">
    <w:abstractNumId w:val="29"/>
  </w:num>
  <w:num w:numId="38">
    <w:abstractNumId w:val="14"/>
  </w:num>
  <w:num w:numId="39">
    <w:abstractNumId w:val="10"/>
  </w:num>
  <w:num w:numId="40">
    <w:abstractNumId w:val="18"/>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68"/>
    <w:rsid w:val="00001707"/>
    <w:rsid w:val="00002A65"/>
    <w:rsid w:val="00002B3C"/>
    <w:rsid w:val="00002D0A"/>
    <w:rsid w:val="000043B2"/>
    <w:rsid w:val="000129DD"/>
    <w:rsid w:val="00014786"/>
    <w:rsid w:val="00014CC5"/>
    <w:rsid w:val="00015CA9"/>
    <w:rsid w:val="00016953"/>
    <w:rsid w:val="000209DC"/>
    <w:rsid w:val="00023823"/>
    <w:rsid w:val="00023DFB"/>
    <w:rsid w:val="00023EEC"/>
    <w:rsid w:val="00025655"/>
    <w:rsid w:val="000275BE"/>
    <w:rsid w:val="000277BA"/>
    <w:rsid w:val="00030188"/>
    <w:rsid w:val="00030C46"/>
    <w:rsid w:val="00030ED2"/>
    <w:rsid w:val="00031750"/>
    <w:rsid w:val="00031958"/>
    <w:rsid w:val="00033D40"/>
    <w:rsid w:val="00037471"/>
    <w:rsid w:val="00037B48"/>
    <w:rsid w:val="000401C1"/>
    <w:rsid w:val="00040A66"/>
    <w:rsid w:val="000417C5"/>
    <w:rsid w:val="00043EA8"/>
    <w:rsid w:val="0004767E"/>
    <w:rsid w:val="000509EC"/>
    <w:rsid w:val="0005124A"/>
    <w:rsid w:val="00051E8A"/>
    <w:rsid w:val="00052343"/>
    <w:rsid w:val="0005479D"/>
    <w:rsid w:val="0005657E"/>
    <w:rsid w:val="000566C5"/>
    <w:rsid w:val="000576D0"/>
    <w:rsid w:val="000605EE"/>
    <w:rsid w:val="00062A88"/>
    <w:rsid w:val="000633C3"/>
    <w:rsid w:val="00063D13"/>
    <w:rsid w:val="0006400C"/>
    <w:rsid w:val="0006500F"/>
    <w:rsid w:val="00065410"/>
    <w:rsid w:val="00065762"/>
    <w:rsid w:val="00066257"/>
    <w:rsid w:val="0006674F"/>
    <w:rsid w:val="00066B05"/>
    <w:rsid w:val="00066EBE"/>
    <w:rsid w:val="0007043A"/>
    <w:rsid w:val="00073B76"/>
    <w:rsid w:val="00074713"/>
    <w:rsid w:val="00074CB6"/>
    <w:rsid w:val="0007616E"/>
    <w:rsid w:val="00077FA1"/>
    <w:rsid w:val="000823F6"/>
    <w:rsid w:val="00082899"/>
    <w:rsid w:val="00082C8A"/>
    <w:rsid w:val="00083817"/>
    <w:rsid w:val="00084478"/>
    <w:rsid w:val="000849E0"/>
    <w:rsid w:val="000864A3"/>
    <w:rsid w:val="000879FF"/>
    <w:rsid w:val="000917CD"/>
    <w:rsid w:val="00092AD6"/>
    <w:rsid w:val="00096B19"/>
    <w:rsid w:val="00096F45"/>
    <w:rsid w:val="0009700F"/>
    <w:rsid w:val="000A00EA"/>
    <w:rsid w:val="000A0128"/>
    <w:rsid w:val="000A0AA3"/>
    <w:rsid w:val="000A1014"/>
    <w:rsid w:val="000A365E"/>
    <w:rsid w:val="000A3F79"/>
    <w:rsid w:val="000A4489"/>
    <w:rsid w:val="000A48F2"/>
    <w:rsid w:val="000A49F3"/>
    <w:rsid w:val="000A6D76"/>
    <w:rsid w:val="000B0123"/>
    <w:rsid w:val="000B020F"/>
    <w:rsid w:val="000B177C"/>
    <w:rsid w:val="000B25E7"/>
    <w:rsid w:val="000B2BD6"/>
    <w:rsid w:val="000B7400"/>
    <w:rsid w:val="000C14E8"/>
    <w:rsid w:val="000C1944"/>
    <w:rsid w:val="000C2B49"/>
    <w:rsid w:val="000C2D2B"/>
    <w:rsid w:val="000C3520"/>
    <w:rsid w:val="000C4457"/>
    <w:rsid w:val="000C4654"/>
    <w:rsid w:val="000C4BCC"/>
    <w:rsid w:val="000C7286"/>
    <w:rsid w:val="000D22B9"/>
    <w:rsid w:val="000D5993"/>
    <w:rsid w:val="000D6D2E"/>
    <w:rsid w:val="000D75E9"/>
    <w:rsid w:val="000D770F"/>
    <w:rsid w:val="000E0631"/>
    <w:rsid w:val="000E06B3"/>
    <w:rsid w:val="000E2432"/>
    <w:rsid w:val="000E3ABF"/>
    <w:rsid w:val="000E42D7"/>
    <w:rsid w:val="000E44F0"/>
    <w:rsid w:val="000E4858"/>
    <w:rsid w:val="000E4AB3"/>
    <w:rsid w:val="000E62C2"/>
    <w:rsid w:val="000E6CE6"/>
    <w:rsid w:val="000F2420"/>
    <w:rsid w:val="000F455C"/>
    <w:rsid w:val="000F54EA"/>
    <w:rsid w:val="000F63C6"/>
    <w:rsid w:val="000F6A5D"/>
    <w:rsid w:val="000F6B8D"/>
    <w:rsid w:val="000F7E41"/>
    <w:rsid w:val="00100D3A"/>
    <w:rsid w:val="00101291"/>
    <w:rsid w:val="0010211D"/>
    <w:rsid w:val="001039D5"/>
    <w:rsid w:val="00104001"/>
    <w:rsid w:val="00104533"/>
    <w:rsid w:val="00105BA6"/>
    <w:rsid w:val="00106BE1"/>
    <w:rsid w:val="00106FFF"/>
    <w:rsid w:val="00110DD5"/>
    <w:rsid w:val="00111253"/>
    <w:rsid w:val="00111D87"/>
    <w:rsid w:val="001124E5"/>
    <w:rsid w:val="001128F2"/>
    <w:rsid w:val="0011597A"/>
    <w:rsid w:val="00121988"/>
    <w:rsid w:val="00123540"/>
    <w:rsid w:val="001235DF"/>
    <w:rsid w:val="00125EA9"/>
    <w:rsid w:val="00126A3A"/>
    <w:rsid w:val="00127520"/>
    <w:rsid w:val="00127DDF"/>
    <w:rsid w:val="001302EE"/>
    <w:rsid w:val="00131F81"/>
    <w:rsid w:val="00133EBF"/>
    <w:rsid w:val="00133EFC"/>
    <w:rsid w:val="0013452F"/>
    <w:rsid w:val="0013567C"/>
    <w:rsid w:val="00136554"/>
    <w:rsid w:val="00137CCF"/>
    <w:rsid w:val="00140616"/>
    <w:rsid w:val="00143617"/>
    <w:rsid w:val="00143BC4"/>
    <w:rsid w:val="00144A55"/>
    <w:rsid w:val="00146B21"/>
    <w:rsid w:val="00146F48"/>
    <w:rsid w:val="001476BC"/>
    <w:rsid w:val="0015142F"/>
    <w:rsid w:val="001516B5"/>
    <w:rsid w:val="00152CA3"/>
    <w:rsid w:val="0015369C"/>
    <w:rsid w:val="00154470"/>
    <w:rsid w:val="00154504"/>
    <w:rsid w:val="00155155"/>
    <w:rsid w:val="00157226"/>
    <w:rsid w:val="00161C64"/>
    <w:rsid w:val="00162163"/>
    <w:rsid w:val="0016687E"/>
    <w:rsid w:val="0016699F"/>
    <w:rsid w:val="00166FE5"/>
    <w:rsid w:val="00167796"/>
    <w:rsid w:val="00167B88"/>
    <w:rsid w:val="001701AB"/>
    <w:rsid w:val="00171506"/>
    <w:rsid w:val="00172F6A"/>
    <w:rsid w:val="0017362C"/>
    <w:rsid w:val="00174066"/>
    <w:rsid w:val="00174703"/>
    <w:rsid w:val="001753A8"/>
    <w:rsid w:val="00176BEE"/>
    <w:rsid w:val="00176D9D"/>
    <w:rsid w:val="00176DFE"/>
    <w:rsid w:val="00180758"/>
    <w:rsid w:val="00180AC8"/>
    <w:rsid w:val="00181096"/>
    <w:rsid w:val="001810E3"/>
    <w:rsid w:val="001815C2"/>
    <w:rsid w:val="001839DF"/>
    <w:rsid w:val="00184D74"/>
    <w:rsid w:val="00185B47"/>
    <w:rsid w:val="00186496"/>
    <w:rsid w:val="00186C44"/>
    <w:rsid w:val="00187399"/>
    <w:rsid w:val="001912BC"/>
    <w:rsid w:val="00193933"/>
    <w:rsid w:val="0019540A"/>
    <w:rsid w:val="00197D2F"/>
    <w:rsid w:val="001A2F1A"/>
    <w:rsid w:val="001A39DB"/>
    <w:rsid w:val="001A46A1"/>
    <w:rsid w:val="001A489C"/>
    <w:rsid w:val="001A5548"/>
    <w:rsid w:val="001A7AE4"/>
    <w:rsid w:val="001B0FC3"/>
    <w:rsid w:val="001B107B"/>
    <w:rsid w:val="001B3E8E"/>
    <w:rsid w:val="001B5518"/>
    <w:rsid w:val="001B5A74"/>
    <w:rsid w:val="001B5DD4"/>
    <w:rsid w:val="001B6A29"/>
    <w:rsid w:val="001C4F0E"/>
    <w:rsid w:val="001C4FFB"/>
    <w:rsid w:val="001C58BB"/>
    <w:rsid w:val="001C6BDC"/>
    <w:rsid w:val="001C7539"/>
    <w:rsid w:val="001D061F"/>
    <w:rsid w:val="001D0F47"/>
    <w:rsid w:val="001D0FED"/>
    <w:rsid w:val="001D111F"/>
    <w:rsid w:val="001D39E4"/>
    <w:rsid w:val="001D48D6"/>
    <w:rsid w:val="001D5E9A"/>
    <w:rsid w:val="001D6AC1"/>
    <w:rsid w:val="001E1EA0"/>
    <w:rsid w:val="001E2E28"/>
    <w:rsid w:val="001E3A8F"/>
    <w:rsid w:val="001E5568"/>
    <w:rsid w:val="001E6082"/>
    <w:rsid w:val="001E6577"/>
    <w:rsid w:val="001F03DA"/>
    <w:rsid w:val="001F1EBD"/>
    <w:rsid w:val="001F2CE2"/>
    <w:rsid w:val="001F3547"/>
    <w:rsid w:val="001F48EE"/>
    <w:rsid w:val="00202065"/>
    <w:rsid w:val="002025C8"/>
    <w:rsid w:val="0020264D"/>
    <w:rsid w:val="00203D5E"/>
    <w:rsid w:val="002044EE"/>
    <w:rsid w:val="00204519"/>
    <w:rsid w:val="002054FF"/>
    <w:rsid w:val="002055FE"/>
    <w:rsid w:val="00206295"/>
    <w:rsid w:val="002073D8"/>
    <w:rsid w:val="0020771B"/>
    <w:rsid w:val="00210912"/>
    <w:rsid w:val="00211DB0"/>
    <w:rsid w:val="00211E8B"/>
    <w:rsid w:val="002123A1"/>
    <w:rsid w:val="002126EA"/>
    <w:rsid w:val="00213894"/>
    <w:rsid w:val="0021389A"/>
    <w:rsid w:val="00215C64"/>
    <w:rsid w:val="0022172D"/>
    <w:rsid w:val="00221914"/>
    <w:rsid w:val="00224AE0"/>
    <w:rsid w:val="00227A68"/>
    <w:rsid w:val="002304F7"/>
    <w:rsid w:val="00231514"/>
    <w:rsid w:val="002322EC"/>
    <w:rsid w:val="002328E3"/>
    <w:rsid w:val="00234398"/>
    <w:rsid w:val="00235418"/>
    <w:rsid w:val="00235EDD"/>
    <w:rsid w:val="002369AE"/>
    <w:rsid w:val="0024090E"/>
    <w:rsid w:val="00240C04"/>
    <w:rsid w:val="0024103D"/>
    <w:rsid w:val="0024164C"/>
    <w:rsid w:val="00242A27"/>
    <w:rsid w:val="00242FA2"/>
    <w:rsid w:val="002434E5"/>
    <w:rsid w:val="00246231"/>
    <w:rsid w:val="002464DF"/>
    <w:rsid w:val="00254842"/>
    <w:rsid w:val="00256A26"/>
    <w:rsid w:val="00257464"/>
    <w:rsid w:val="00257BB0"/>
    <w:rsid w:val="00260DC6"/>
    <w:rsid w:val="00260FA9"/>
    <w:rsid w:val="002631F2"/>
    <w:rsid w:val="00263296"/>
    <w:rsid w:val="00263381"/>
    <w:rsid w:val="00263D21"/>
    <w:rsid w:val="0027266A"/>
    <w:rsid w:val="00272D70"/>
    <w:rsid w:val="00273C19"/>
    <w:rsid w:val="00274473"/>
    <w:rsid w:val="00275D36"/>
    <w:rsid w:val="002815E6"/>
    <w:rsid w:val="0028196D"/>
    <w:rsid w:val="00282D15"/>
    <w:rsid w:val="00282FD3"/>
    <w:rsid w:val="002833A6"/>
    <w:rsid w:val="00284526"/>
    <w:rsid w:val="002863FF"/>
    <w:rsid w:val="00286F83"/>
    <w:rsid w:val="002929E4"/>
    <w:rsid w:val="0029446C"/>
    <w:rsid w:val="00294703"/>
    <w:rsid w:val="0029738F"/>
    <w:rsid w:val="00297B64"/>
    <w:rsid w:val="002A15A2"/>
    <w:rsid w:val="002A1F49"/>
    <w:rsid w:val="002A3158"/>
    <w:rsid w:val="002A4779"/>
    <w:rsid w:val="002A57BF"/>
    <w:rsid w:val="002A610F"/>
    <w:rsid w:val="002A62D5"/>
    <w:rsid w:val="002A6814"/>
    <w:rsid w:val="002A6A55"/>
    <w:rsid w:val="002A7713"/>
    <w:rsid w:val="002B1B03"/>
    <w:rsid w:val="002B45E5"/>
    <w:rsid w:val="002B490F"/>
    <w:rsid w:val="002B4F56"/>
    <w:rsid w:val="002B719E"/>
    <w:rsid w:val="002B71FC"/>
    <w:rsid w:val="002B7A5B"/>
    <w:rsid w:val="002B7C5D"/>
    <w:rsid w:val="002C0474"/>
    <w:rsid w:val="002C27AA"/>
    <w:rsid w:val="002C610A"/>
    <w:rsid w:val="002C649C"/>
    <w:rsid w:val="002D122B"/>
    <w:rsid w:val="002D2A6C"/>
    <w:rsid w:val="002D5CDF"/>
    <w:rsid w:val="002E089F"/>
    <w:rsid w:val="002E18A1"/>
    <w:rsid w:val="002E1B5A"/>
    <w:rsid w:val="002E1D51"/>
    <w:rsid w:val="002E27E3"/>
    <w:rsid w:val="002E3E25"/>
    <w:rsid w:val="002F0320"/>
    <w:rsid w:val="002F0B82"/>
    <w:rsid w:val="002F0F3B"/>
    <w:rsid w:val="002F2407"/>
    <w:rsid w:val="002F38C4"/>
    <w:rsid w:val="002F3B46"/>
    <w:rsid w:val="002F4950"/>
    <w:rsid w:val="002F5062"/>
    <w:rsid w:val="002F6E8C"/>
    <w:rsid w:val="00300C0B"/>
    <w:rsid w:val="00300C64"/>
    <w:rsid w:val="00301AF6"/>
    <w:rsid w:val="00301F51"/>
    <w:rsid w:val="00307228"/>
    <w:rsid w:val="0031076C"/>
    <w:rsid w:val="0031076E"/>
    <w:rsid w:val="00311377"/>
    <w:rsid w:val="00311446"/>
    <w:rsid w:val="0031221E"/>
    <w:rsid w:val="00315879"/>
    <w:rsid w:val="00315FB7"/>
    <w:rsid w:val="00317CDF"/>
    <w:rsid w:val="00320F85"/>
    <w:rsid w:val="00321D75"/>
    <w:rsid w:val="00322632"/>
    <w:rsid w:val="00324BCE"/>
    <w:rsid w:val="003258F4"/>
    <w:rsid w:val="00325D2D"/>
    <w:rsid w:val="00326028"/>
    <w:rsid w:val="003274BE"/>
    <w:rsid w:val="00327692"/>
    <w:rsid w:val="003307EC"/>
    <w:rsid w:val="003324CB"/>
    <w:rsid w:val="00332909"/>
    <w:rsid w:val="003329B0"/>
    <w:rsid w:val="00333BCE"/>
    <w:rsid w:val="00333CD6"/>
    <w:rsid w:val="00334B2F"/>
    <w:rsid w:val="00335B10"/>
    <w:rsid w:val="00335F86"/>
    <w:rsid w:val="00336DE1"/>
    <w:rsid w:val="003417B5"/>
    <w:rsid w:val="00341AAA"/>
    <w:rsid w:val="00341CEE"/>
    <w:rsid w:val="00342014"/>
    <w:rsid w:val="003421EE"/>
    <w:rsid w:val="003424F4"/>
    <w:rsid w:val="00344968"/>
    <w:rsid w:val="003450F3"/>
    <w:rsid w:val="0034533E"/>
    <w:rsid w:val="00345665"/>
    <w:rsid w:val="00345A1E"/>
    <w:rsid w:val="0035554E"/>
    <w:rsid w:val="00356844"/>
    <w:rsid w:val="0035721C"/>
    <w:rsid w:val="003644B3"/>
    <w:rsid w:val="00366B8A"/>
    <w:rsid w:val="00371244"/>
    <w:rsid w:val="00373240"/>
    <w:rsid w:val="00373AF9"/>
    <w:rsid w:val="00373FFE"/>
    <w:rsid w:val="0037491C"/>
    <w:rsid w:val="003768A1"/>
    <w:rsid w:val="00381126"/>
    <w:rsid w:val="0038135B"/>
    <w:rsid w:val="003818E5"/>
    <w:rsid w:val="00384099"/>
    <w:rsid w:val="00385082"/>
    <w:rsid w:val="00385F0F"/>
    <w:rsid w:val="00387FAA"/>
    <w:rsid w:val="0039039A"/>
    <w:rsid w:val="00391302"/>
    <w:rsid w:val="003928DF"/>
    <w:rsid w:val="003930CB"/>
    <w:rsid w:val="00394507"/>
    <w:rsid w:val="00396CA5"/>
    <w:rsid w:val="00396E6B"/>
    <w:rsid w:val="003A2AB7"/>
    <w:rsid w:val="003A3882"/>
    <w:rsid w:val="003A7376"/>
    <w:rsid w:val="003B088C"/>
    <w:rsid w:val="003B1CF8"/>
    <w:rsid w:val="003B2D19"/>
    <w:rsid w:val="003B2EE5"/>
    <w:rsid w:val="003B4E21"/>
    <w:rsid w:val="003B5BF8"/>
    <w:rsid w:val="003B5E16"/>
    <w:rsid w:val="003B7C38"/>
    <w:rsid w:val="003C1437"/>
    <w:rsid w:val="003C1949"/>
    <w:rsid w:val="003C3135"/>
    <w:rsid w:val="003C6AA3"/>
    <w:rsid w:val="003C746F"/>
    <w:rsid w:val="003D1CB5"/>
    <w:rsid w:val="003D29DE"/>
    <w:rsid w:val="003D422A"/>
    <w:rsid w:val="003D4576"/>
    <w:rsid w:val="003E0637"/>
    <w:rsid w:val="003E13B5"/>
    <w:rsid w:val="003E55F5"/>
    <w:rsid w:val="003E5824"/>
    <w:rsid w:val="003E5D89"/>
    <w:rsid w:val="003E67E2"/>
    <w:rsid w:val="003E6A38"/>
    <w:rsid w:val="003F1E47"/>
    <w:rsid w:val="003F1FCE"/>
    <w:rsid w:val="003F245A"/>
    <w:rsid w:val="003F2B7E"/>
    <w:rsid w:val="003F3907"/>
    <w:rsid w:val="003F5C11"/>
    <w:rsid w:val="004003CA"/>
    <w:rsid w:val="00400B47"/>
    <w:rsid w:val="004027CE"/>
    <w:rsid w:val="0040315F"/>
    <w:rsid w:val="00404CC5"/>
    <w:rsid w:val="00407CAC"/>
    <w:rsid w:val="00413F5C"/>
    <w:rsid w:val="00415330"/>
    <w:rsid w:val="00415436"/>
    <w:rsid w:val="0041666D"/>
    <w:rsid w:val="004166B6"/>
    <w:rsid w:val="00416DC3"/>
    <w:rsid w:val="00420620"/>
    <w:rsid w:val="00420B39"/>
    <w:rsid w:val="00422352"/>
    <w:rsid w:val="00423B92"/>
    <w:rsid w:val="00425E9B"/>
    <w:rsid w:val="0042681A"/>
    <w:rsid w:val="00432168"/>
    <w:rsid w:val="004321D4"/>
    <w:rsid w:val="004342C7"/>
    <w:rsid w:val="00435169"/>
    <w:rsid w:val="00441F47"/>
    <w:rsid w:val="00442095"/>
    <w:rsid w:val="00443226"/>
    <w:rsid w:val="00444355"/>
    <w:rsid w:val="004445EF"/>
    <w:rsid w:val="004447C2"/>
    <w:rsid w:val="00444D7F"/>
    <w:rsid w:val="00444FC4"/>
    <w:rsid w:val="0044543C"/>
    <w:rsid w:val="004456A0"/>
    <w:rsid w:val="00447AC2"/>
    <w:rsid w:val="00447FD5"/>
    <w:rsid w:val="00450323"/>
    <w:rsid w:val="004506AF"/>
    <w:rsid w:val="00450C7F"/>
    <w:rsid w:val="00450E7A"/>
    <w:rsid w:val="00451F40"/>
    <w:rsid w:val="00451F81"/>
    <w:rsid w:val="0045244C"/>
    <w:rsid w:val="0045257F"/>
    <w:rsid w:val="004537AD"/>
    <w:rsid w:val="00454A2E"/>
    <w:rsid w:val="0045526A"/>
    <w:rsid w:val="004557B9"/>
    <w:rsid w:val="0045720B"/>
    <w:rsid w:val="00457335"/>
    <w:rsid w:val="00460107"/>
    <w:rsid w:val="00460B1E"/>
    <w:rsid w:val="004620AA"/>
    <w:rsid w:val="00463FF0"/>
    <w:rsid w:val="00464AA9"/>
    <w:rsid w:val="0046514E"/>
    <w:rsid w:val="0046688F"/>
    <w:rsid w:val="00466E27"/>
    <w:rsid w:val="0047287A"/>
    <w:rsid w:val="00473E04"/>
    <w:rsid w:val="00473E09"/>
    <w:rsid w:val="00473E0A"/>
    <w:rsid w:val="00473F6D"/>
    <w:rsid w:val="00475F87"/>
    <w:rsid w:val="00480348"/>
    <w:rsid w:val="00481370"/>
    <w:rsid w:val="004817EF"/>
    <w:rsid w:val="00482AEA"/>
    <w:rsid w:val="00483824"/>
    <w:rsid w:val="004842CB"/>
    <w:rsid w:val="00486140"/>
    <w:rsid w:val="00487587"/>
    <w:rsid w:val="004877AC"/>
    <w:rsid w:val="00487A83"/>
    <w:rsid w:val="0049007F"/>
    <w:rsid w:val="0049034B"/>
    <w:rsid w:val="004907F9"/>
    <w:rsid w:val="00493D8E"/>
    <w:rsid w:val="00495B2C"/>
    <w:rsid w:val="00497FFD"/>
    <w:rsid w:val="004A011D"/>
    <w:rsid w:val="004A137A"/>
    <w:rsid w:val="004A2A0E"/>
    <w:rsid w:val="004A5442"/>
    <w:rsid w:val="004B03F8"/>
    <w:rsid w:val="004B2360"/>
    <w:rsid w:val="004B2444"/>
    <w:rsid w:val="004B2E6A"/>
    <w:rsid w:val="004B480A"/>
    <w:rsid w:val="004B73C0"/>
    <w:rsid w:val="004B7C86"/>
    <w:rsid w:val="004C03EF"/>
    <w:rsid w:val="004C356C"/>
    <w:rsid w:val="004C4980"/>
    <w:rsid w:val="004C57EB"/>
    <w:rsid w:val="004C649B"/>
    <w:rsid w:val="004C6954"/>
    <w:rsid w:val="004C799A"/>
    <w:rsid w:val="004C7E60"/>
    <w:rsid w:val="004D0C9B"/>
    <w:rsid w:val="004D38A1"/>
    <w:rsid w:val="004D3C94"/>
    <w:rsid w:val="004D3F49"/>
    <w:rsid w:val="004D41A8"/>
    <w:rsid w:val="004D42C6"/>
    <w:rsid w:val="004D536D"/>
    <w:rsid w:val="004D72E2"/>
    <w:rsid w:val="004E00F8"/>
    <w:rsid w:val="004E30F6"/>
    <w:rsid w:val="004E4E13"/>
    <w:rsid w:val="004E634C"/>
    <w:rsid w:val="004E6636"/>
    <w:rsid w:val="004E6683"/>
    <w:rsid w:val="004E6F7F"/>
    <w:rsid w:val="004F1AF9"/>
    <w:rsid w:val="004F3403"/>
    <w:rsid w:val="004F427A"/>
    <w:rsid w:val="004F4F4D"/>
    <w:rsid w:val="004F5B17"/>
    <w:rsid w:val="004F7FA9"/>
    <w:rsid w:val="004F7FE4"/>
    <w:rsid w:val="00500304"/>
    <w:rsid w:val="00500E43"/>
    <w:rsid w:val="00501005"/>
    <w:rsid w:val="005019F5"/>
    <w:rsid w:val="00501CE0"/>
    <w:rsid w:val="005048A0"/>
    <w:rsid w:val="00504E33"/>
    <w:rsid w:val="005060DB"/>
    <w:rsid w:val="00511712"/>
    <w:rsid w:val="005130C3"/>
    <w:rsid w:val="00513590"/>
    <w:rsid w:val="00514EF1"/>
    <w:rsid w:val="005157B8"/>
    <w:rsid w:val="00515E8B"/>
    <w:rsid w:val="00515EC7"/>
    <w:rsid w:val="00524DA2"/>
    <w:rsid w:val="00527AA9"/>
    <w:rsid w:val="0053675C"/>
    <w:rsid w:val="00536874"/>
    <w:rsid w:val="00540687"/>
    <w:rsid w:val="0054079E"/>
    <w:rsid w:val="005412CF"/>
    <w:rsid w:val="005422DB"/>
    <w:rsid w:val="00553A10"/>
    <w:rsid w:val="00553D6E"/>
    <w:rsid w:val="00553EB8"/>
    <w:rsid w:val="005540E1"/>
    <w:rsid w:val="005563D6"/>
    <w:rsid w:val="00556875"/>
    <w:rsid w:val="00557AE5"/>
    <w:rsid w:val="00562413"/>
    <w:rsid w:val="00562B2F"/>
    <w:rsid w:val="00563670"/>
    <w:rsid w:val="00564268"/>
    <w:rsid w:val="005646BD"/>
    <w:rsid w:val="00564CEF"/>
    <w:rsid w:val="00565A0D"/>
    <w:rsid w:val="00566EF2"/>
    <w:rsid w:val="00566FF3"/>
    <w:rsid w:val="00567030"/>
    <w:rsid w:val="00567C52"/>
    <w:rsid w:val="00570056"/>
    <w:rsid w:val="0057023B"/>
    <w:rsid w:val="005727BC"/>
    <w:rsid w:val="005737FB"/>
    <w:rsid w:val="0057556E"/>
    <w:rsid w:val="00576815"/>
    <w:rsid w:val="00577AA0"/>
    <w:rsid w:val="00580421"/>
    <w:rsid w:val="00580513"/>
    <w:rsid w:val="005809A9"/>
    <w:rsid w:val="00582A1B"/>
    <w:rsid w:val="00582BEB"/>
    <w:rsid w:val="00584520"/>
    <w:rsid w:val="00585B8A"/>
    <w:rsid w:val="005868FD"/>
    <w:rsid w:val="00586A42"/>
    <w:rsid w:val="005875B9"/>
    <w:rsid w:val="00590D0D"/>
    <w:rsid w:val="00591139"/>
    <w:rsid w:val="00592E1F"/>
    <w:rsid w:val="0059306F"/>
    <w:rsid w:val="00593B01"/>
    <w:rsid w:val="00594114"/>
    <w:rsid w:val="005963EA"/>
    <w:rsid w:val="00596FC0"/>
    <w:rsid w:val="005973D7"/>
    <w:rsid w:val="005A091B"/>
    <w:rsid w:val="005A09D7"/>
    <w:rsid w:val="005A0D9D"/>
    <w:rsid w:val="005A132E"/>
    <w:rsid w:val="005A14FA"/>
    <w:rsid w:val="005A1A1C"/>
    <w:rsid w:val="005A1AC0"/>
    <w:rsid w:val="005A3836"/>
    <w:rsid w:val="005A4353"/>
    <w:rsid w:val="005A571F"/>
    <w:rsid w:val="005A68AE"/>
    <w:rsid w:val="005A6EA6"/>
    <w:rsid w:val="005B11E4"/>
    <w:rsid w:val="005B19AF"/>
    <w:rsid w:val="005B1DA1"/>
    <w:rsid w:val="005C03E9"/>
    <w:rsid w:val="005C25A2"/>
    <w:rsid w:val="005C2B2A"/>
    <w:rsid w:val="005C2E45"/>
    <w:rsid w:val="005C51D2"/>
    <w:rsid w:val="005C59E4"/>
    <w:rsid w:val="005C6355"/>
    <w:rsid w:val="005C6F85"/>
    <w:rsid w:val="005C755E"/>
    <w:rsid w:val="005C7D04"/>
    <w:rsid w:val="005C7ED5"/>
    <w:rsid w:val="005C7F26"/>
    <w:rsid w:val="005D07CE"/>
    <w:rsid w:val="005D1211"/>
    <w:rsid w:val="005D1F82"/>
    <w:rsid w:val="005D356F"/>
    <w:rsid w:val="005D3F44"/>
    <w:rsid w:val="005D4BE1"/>
    <w:rsid w:val="005D5D10"/>
    <w:rsid w:val="005D7C09"/>
    <w:rsid w:val="005E0086"/>
    <w:rsid w:val="005E045D"/>
    <w:rsid w:val="005E331B"/>
    <w:rsid w:val="005E385C"/>
    <w:rsid w:val="005F59CE"/>
    <w:rsid w:val="005F5DBF"/>
    <w:rsid w:val="005F63A1"/>
    <w:rsid w:val="005F6A81"/>
    <w:rsid w:val="005F7294"/>
    <w:rsid w:val="00600514"/>
    <w:rsid w:val="00601EA3"/>
    <w:rsid w:val="0060220F"/>
    <w:rsid w:val="00602F4C"/>
    <w:rsid w:val="0060328A"/>
    <w:rsid w:val="00603422"/>
    <w:rsid w:val="006047DB"/>
    <w:rsid w:val="006053A3"/>
    <w:rsid w:val="00605AEB"/>
    <w:rsid w:val="00605FFE"/>
    <w:rsid w:val="00607A7D"/>
    <w:rsid w:val="00607E96"/>
    <w:rsid w:val="0061310B"/>
    <w:rsid w:val="00613385"/>
    <w:rsid w:val="00613F61"/>
    <w:rsid w:val="00615F03"/>
    <w:rsid w:val="006174C7"/>
    <w:rsid w:val="00621344"/>
    <w:rsid w:val="00621D18"/>
    <w:rsid w:val="00623280"/>
    <w:rsid w:val="00627B87"/>
    <w:rsid w:val="00630A1F"/>
    <w:rsid w:val="006313C7"/>
    <w:rsid w:val="006325D3"/>
    <w:rsid w:val="006338D7"/>
    <w:rsid w:val="00633E11"/>
    <w:rsid w:val="00633F03"/>
    <w:rsid w:val="00634664"/>
    <w:rsid w:val="00634AC1"/>
    <w:rsid w:val="0063646F"/>
    <w:rsid w:val="006372E0"/>
    <w:rsid w:val="006377F3"/>
    <w:rsid w:val="00637DF4"/>
    <w:rsid w:val="00640D44"/>
    <w:rsid w:val="00640F1D"/>
    <w:rsid w:val="00642329"/>
    <w:rsid w:val="0064353F"/>
    <w:rsid w:val="00645925"/>
    <w:rsid w:val="00653352"/>
    <w:rsid w:val="00653B0B"/>
    <w:rsid w:val="00656B4D"/>
    <w:rsid w:val="0066149B"/>
    <w:rsid w:val="00661811"/>
    <w:rsid w:val="00661C9F"/>
    <w:rsid w:val="006644D4"/>
    <w:rsid w:val="006644F0"/>
    <w:rsid w:val="00665C50"/>
    <w:rsid w:val="00665FD1"/>
    <w:rsid w:val="00666764"/>
    <w:rsid w:val="00666CE5"/>
    <w:rsid w:val="006675B3"/>
    <w:rsid w:val="00667EEA"/>
    <w:rsid w:val="0067045D"/>
    <w:rsid w:val="0067211D"/>
    <w:rsid w:val="006730A2"/>
    <w:rsid w:val="006730AC"/>
    <w:rsid w:val="00673C21"/>
    <w:rsid w:val="006748A7"/>
    <w:rsid w:val="0067644F"/>
    <w:rsid w:val="00680BF5"/>
    <w:rsid w:val="00681AF4"/>
    <w:rsid w:val="00681DA1"/>
    <w:rsid w:val="006824F6"/>
    <w:rsid w:val="00684775"/>
    <w:rsid w:val="00685567"/>
    <w:rsid w:val="0068634E"/>
    <w:rsid w:val="00686B0B"/>
    <w:rsid w:val="00686F9A"/>
    <w:rsid w:val="006871AD"/>
    <w:rsid w:val="006928BB"/>
    <w:rsid w:val="006935D6"/>
    <w:rsid w:val="00694214"/>
    <w:rsid w:val="006951CC"/>
    <w:rsid w:val="00697F37"/>
    <w:rsid w:val="006A32B6"/>
    <w:rsid w:val="006A37EF"/>
    <w:rsid w:val="006A4D0F"/>
    <w:rsid w:val="006A5396"/>
    <w:rsid w:val="006A53A1"/>
    <w:rsid w:val="006A6D9B"/>
    <w:rsid w:val="006A71ED"/>
    <w:rsid w:val="006A7275"/>
    <w:rsid w:val="006A7C14"/>
    <w:rsid w:val="006B07BD"/>
    <w:rsid w:val="006B0C03"/>
    <w:rsid w:val="006B1BE8"/>
    <w:rsid w:val="006B2F21"/>
    <w:rsid w:val="006B34A6"/>
    <w:rsid w:val="006B55FF"/>
    <w:rsid w:val="006B570F"/>
    <w:rsid w:val="006B5889"/>
    <w:rsid w:val="006B66FC"/>
    <w:rsid w:val="006B77D3"/>
    <w:rsid w:val="006C253B"/>
    <w:rsid w:val="006C2FCF"/>
    <w:rsid w:val="006C57BC"/>
    <w:rsid w:val="006D0644"/>
    <w:rsid w:val="006D30B1"/>
    <w:rsid w:val="006D5C2B"/>
    <w:rsid w:val="006D6343"/>
    <w:rsid w:val="006D63D3"/>
    <w:rsid w:val="006E0808"/>
    <w:rsid w:val="006E4B42"/>
    <w:rsid w:val="006E62E5"/>
    <w:rsid w:val="006F1D97"/>
    <w:rsid w:val="006F2822"/>
    <w:rsid w:val="006F3042"/>
    <w:rsid w:val="006F5423"/>
    <w:rsid w:val="0070072D"/>
    <w:rsid w:val="00704E52"/>
    <w:rsid w:val="007053B1"/>
    <w:rsid w:val="0070595B"/>
    <w:rsid w:val="00706541"/>
    <w:rsid w:val="00707C69"/>
    <w:rsid w:val="00710B80"/>
    <w:rsid w:val="0071259D"/>
    <w:rsid w:val="00713293"/>
    <w:rsid w:val="007139C7"/>
    <w:rsid w:val="00713D85"/>
    <w:rsid w:val="007143DB"/>
    <w:rsid w:val="0071611F"/>
    <w:rsid w:val="00720C03"/>
    <w:rsid w:val="007212FD"/>
    <w:rsid w:val="007219AD"/>
    <w:rsid w:val="007229CC"/>
    <w:rsid w:val="00723A99"/>
    <w:rsid w:val="0072488D"/>
    <w:rsid w:val="00725DC8"/>
    <w:rsid w:val="00727377"/>
    <w:rsid w:val="00732F34"/>
    <w:rsid w:val="00733CCC"/>
    <w:rsid w:val="00733FC3"/>
    <w:rsid w:val="00736351"/>
    <w:rsid w:val="00736359"/>
    <w:rsid w:val="007377B7"/>
    <w:rsid w:val="00740BEF"/>
    <w:rsid w:val="00741EBE"/>
    <w:rsid w:val="00742638"/>
    <w:rsid w:val="0074285F"/>
    <w:rsid w:val="00742B74"/>
    <w:rsid w:val="0074325D"/>
    <w:rsid w:val="00743DB4"/>
    <w:rsid w:val="00744125"/>
    <w:rsid w:val="00744DCF"/>
    <w:rsid w:val="007451B5"/>
    <w:rsid w:val="0074677A"/>
    <w:rsid w:val="00747587"/>
    <w:rsid w:val="0074799B"/>
    <w:rsid w:val="00747B5F"/>
    <w:rsid w:val="00752E45"/>
    <w:rsid w:val="00752FF6"/>
    <w:rsid w:val="00754462"/>
    <w:rsid w:val="0075484C"/>
    <w:rsid w:val="00757149"/>
    <w:rsid w:val="00760183"/>
    <w:rsid w:val="00760475"/>
    <w:rsid w:val="00760F93"/>
    <w:rsid w:val="0076171F"/>
    <w:rsid w:val="00761AAC"/>
    <w:rsid w:val="00761FF8"/>
    <w:rsid w:val="00762003"/>
    <w:rsid w:val="00765C93"/>
    <w:rsid w:val="00766E36"/>
    <w:rsid w:val="00771CB0"/>
    <w:rsid w:val="007742D5"/>
    <w:rsid w:val="00774D95"/>
    <w:rsid w:val="007765E7"/>
    <w:rsid w:val="00777A14"/>
    <w:rsid w:val="00781A00"/>
    <w:rsid w:val="00782709"/>
    <w:rsid w:val="00790997"/>
    <w:rsid w:val="00791161"/>
    <w:rsid w:val="00791B05"/>
    <w:rsid w:val="00792936"/>
    <w:rsid w:val="007931C6"/>
    <w:rsid w:val="0079393B"/>
    <w:rsid w:val="007942A4"/>
    <w:rsid w:val="00794ECF"/>
    <w:rsid w:val="00796A3D"/>
    <w:rsid w:val="0079735F"/>
    <w:rsid w:val="007A11A2"/>
    <w:rsid w:val="007A11E3"/>
    <w:rsid w:val="007A1A0C"/>
    <w:rsid w:val="007A1FB4"/>
    <w:rsid w:val="007A64A5"/>
    <w:rsid w:val="007A6D4D"/>
    <w:rsid w:val="007A714B"/>
    <w:rsid w:val="007A7625"/>
    <w:rsid w:val="007B02E2"/>
    <w:rsid w:val="007B194D"/>
    <w:rsid w:val="007B2E0A"/>
    <w:rsid w:val="007B51F9"/>
    <w:rsid w:val="007B5F2E"/>
    <w:rsid w:val="007B65B9"/>
    <w:rsid w:val="007B7037"/>
    <w:rsid w:val="007C095D"/>
    <w:rsid w:val="007C0AF7"/>
    <w:rsid w:val="007C21C7"/>
    <w:rsid w:val="007C3F21"/>
    <w:rsid w:val="007C4035"/>
    <w:rsid w:val="007C4157"/>
    <w:rsid w:val="007C5B3E"/>
    <w:rsid w:val="007C5D25"/>
    <w:rsid w:val="007C5FE5"/>
    <w:rsid w:val="007C7290"/>
    <w:rsid w:val="007D1239"/>
    <w:rsid w:val="007D2E80"/>
    <w:rsid w:val="007D6FF5"/>
    <w:rsid w:val="007E153B"/>
    <w:rsid w:val="007E1AC3"/>
    <w:rsid w:val="007E2364"/>
    <w:rsid w:val="007E25AD"/>
    <w:rsid w:val="007E2E76"/>
    <w:rsid w:val="007E3549"/>
    <w:rsid w:val="007E38AF"/>
    <w:rsid w:val="007E56C5"/>
    <w:rsid w:val="007E6AA0"/>
    <w:rsid w:val="007E70DE"/>
    <w:rsid w:val="007F041E"/>
    <w:rsid w:val="007F0F60"/>
    <w:rsid w:val="007F20DB"/>
    <w:rsid w:val="007F2E46"/>
    <w:rsid w:val="007F4D2D"/>
    <w:rsid w:val="007F4FF9"/>
    <w:rsid w:val="007F5C69"/>
    <w:rsid w:val="007F60FF"/>
    <w:rsid w:val="007F6CB9"/>
    <w:rsid w:val="007F7EDA"/>
    <w:rsid w:val="00800C9E"/>
    <w:rsid w:val="008030CF"/>
    <w:rsid w:val="0080546F"/>
    <w:rsid w:val="00805D25"/>
    <w:rsid w:val="00806DA4"/>
    <w:rsid w:val="00807B36"/>
    <w:rsid w:val="008109A9"/>
    <w:rsid w:val="00812768"/>
    <w:rsid w:val="00812BE8"/>
    <w:rsid w:val="00816AD7"/>
    <w:rsid w:val="00817288"/>
    <w:rsid w:val="00820902"/>
    <w:rsid w:val="00821921"/>
    <w:rsid w:val="0082277E"/>
    <w:rsid w:val="008256DA"/>
    <w:rsid w:val="00825C62"/>
    <w:rsid w:val="00825CB5"/>
    <w:rsid w:val="008304F3"/>
    <w:rsid w:val="00830EAB"/>
    <w:rsid w:val="008364B2"/>
    <w:rsid w:val="00836BFF"/>
    <w:rsid w:val="00836ECC"/>
    <w:rsid w:val="008375F3"/>
    <w:rsid w:val="008379BE"/>
    <w:rsid w:val="00837DAE"/>
    <w:rsid w:val="0084464E"/>
    <w:rsid w:val="008449A5"/>
    <w:rsid w:val="00846B85"/>
    <w:rsid w:val="00847C58"/>
    <w:rsid w:val="008531EC"/>
    <w:rsid w:val="008534A8"/>
    <w:rsid w:val="008558C0"/>
    <w:rsid w:val="0086075A"/>
    <w:rsid w:val="008607CF"/>
    <w:rsid w:val="0086257C"/>
    <w:rsid w:val="00862B83"/>
    <w:rsid w:val="00863A75"/>
    <w:rsid w:val="008647E3"/>
    <w:rsid w:val="0086769D"/>
    <w:rsid w:val="00871B4A"/>
    <w:rsid w:val="00873928"/>
    <w:rsid w:val="008758E7"/>
    <w:rsid w:val="00877F35"/>
    <w:rsid w:val="00882989"/>
    <w:rsid w:val="008831E7"/>
    <w:rsid w:val="00883463"/>
    <w:rsid w:val="00884932"/>
    <w:rsid w:val="00884ABC"/>
    <w:rsid w:val="00884B37"/>
    <w:rsid w:val="00886212"/>
    <w:rsid w:val="008867A3"/>
    <w:rsid w:val="00887B13"/>
    <w:rsid w:val="00887BB0"/>
    <w:rsid w:val="00890BC6"/>
    <w:rsid w:val="00890EF0"/>
    <w:rsid w:val="008931D3"/>
    <w:rsid w:val="008949A4"/>
    <w:rsid w:val="008968CC"/>
    <w:rsid w:val="00896C70"/>
    <w:rsid w:val="00896EEC"/>
    <w:rsid w:val="008A009E"/>
    <w:rsid w:val="008A07C8"/>
    <w:rsid w:val="008A214F"/>
    <w:rsid w:val="008A28FC"/>
    <w:rsid w:val="008A42BC"/>
    <w:rsid w:val="008A4D8A"/>
    <w:rsid w:val="008A6763"/>
    <w:rsid w:val="008B1540"/>
    <w:rsid w:val="008B340C"/>
    <w:rsid w:val="008B575F"/>
    <w:rsid w:val="008B7F7F"/>
    <w:rsid w:val="008C0A64"/>
    <w:rsid w:val="008C19A4"/>
    <w:rsid w:val="008C2DF3"/>
    <w:rsid w:val="008C4F3F"/>
    <w:rsid w:val="008C5705"/>
    <w:rsid w:val="008C64C2"/>
    <w:rsid w:val="008C731C"/>
    <w:rsid w:val="008D2B0C"/>
    <w:rsid w:val="008D2EB9"/>
    <w:rsid w:val="008D2EDD"/>
    <w:rsid w:val="008D346C"/>
    <w:rsid w:val="008D3B11"/>
    <w:rsid w:val="008D5EF6"/>
    <w:rsid w:val="008D60CE"/>
    <w:rsid w:val="008D6877"/>
    <w:rsid w:val="008D70ED"/>
    <w:rsid w:val="008E1498"/>
    <w:rsid w:val="008E2317"/>
    <w:rsid w:val="008E2A4E"/>
    <w:rsid w:val="008E2E26"/>
    <w:rsid w:val="008E3223"/>
    <w:rsid w:val="008E4707"/>
    <w:rsid w:val="008E605A"/>
    <w:rsid w:val="008E79CB"/>
    <w:rsid w:val="008F023C"/>
    <w:rsid w:val="008F0DE6"/>
    <w:rsid w:val="008F1F0E"/>
    <w:rsid w:val="008F24AD"/>
    <w:rsid w:val="008F252B"/>
    <w:rsid w:val="008F2EBA"/>
    <w:rsid w:val="008F32E4"/>
    <w:rsid w:val="00900D32"/>
    <w:rsid w:val="00900E0C"/>
    <w:rsid w:val="00900F42"/>
    <w:rsid w:val="00901E86"/>
    <w:rsid w:val="0090344A"/>
    <w:rsid w:val="0090774C"/>
    <w:rsid w:val="00911E15"/>
    <w:rsid w:val="00914709"/>
    <w:rsid w:val="00914AE2"/>
    <w:rsid w:val="00916C4A"/>
    <w:rsid w:val="0091749E"/>
    <w:rsid w:val="00920705"/>
    <w:rsid w:val="009210FE"/>
    <w:rsid w:val="00922773"/>
    <w:rsid w:val="0092442D"/>
    <w:rsid w:val="00924625"/>
    <w:rsid w:val="0092676D"/>
    <w:rsid w:val="00926E63"/>
    <w:rsid w:val="009307BE"/>
    <w:rsid w:val="0093393B"/>
    <w:rsid w:val="009348E7"/>
    <w:rsid w:val="00942826"/>
    <w:rsid w:val="0094293C"/>
    <w:rsid w:val="009445D4"/>
    <w:rsid w:val="0094533F"/>
    <w:rsid w:val="009469AC"/>
    <w:rsid w:val="00947BE6"/>
    <w:rsid w:val="00950A7B"/>
    <w:rsid w:val="00953287"/>
    <w:rsid w:val="00953913"/>
    <w:rsid w:val="00954E97"/>
    <w:rsid w:val="009557A1"/>
    <w:rsid w:val="00956471"/>
    <w:rsid w:val="00956F53"/>
    <w:rsid w:val="00957606"/>
    <w:rsid w:val="00957640"/>
    <w:rsid w:val="009627F2"/>
    <w:rsid w:val="009640BD"/>
    <w:rsid w:val="0096467B"/>
    <w:rsid w:val="0096558D"/>
    <w:rsid w:val="00966300"/>
    <w:rsid w:val="00967065"/>
    <w:rsid w:val="00970DAD"/>
    <w:rsid w:val="00970EA3"/>
    <w:rsid w:val="00972E4A"/>
    <w:rsid w:val="009737DB"/>
    <w:rsid w:val="00973A92"/>
    <w:rsid w:val="00974720"/>
    <w:rsid w:val="00976AAA"/>
    <w:rsid w:val="009804E8"/>
    <w:rsid w:val="00980F80"/>
    <w:rsid w:val="00982753"/>
    <w:rsid w:val="00982C93"/>
    <w:rsid w:val="00983524"/>
    <w:rsid w:val="0098477F"/>
    <w:rsid w:val="009851BC"/>
    <w:rsid w:val="009864C7"/>
    <w:rsid w:val="00986C98"/>
    <w:rsid w:val="0098792A"/>
    <w:rsid w:val="00987C71"/>
    <w:rsid w:val="00990321"/>
    <w:rsid w:val="00990E6A"/>
    <w:rsid w:val="00990FF7"/>
    <w:rsid w:val="00993B2B"/>
    <w:rsid w:val="0099464C"/>
    <w:rsid w:val="009970C0"/>
    <w:rsid w:val="00997589"/>
    <w:rsid w:val="009A24D5"/>
    <w:rsid w:val="009A267C"/>
    <w:rsid w:val="009A27C4"/>
    <w:rsid w:val="009A5AE9"/>
    <w:rsid w:val="009B0A37"/>
    <w:rsid w:val="009B1A7E"/>
    <w:rsid w:val="009B1C85"/>
    <w:rsid w:val="009B2071"/>
    <w:rsid w:val="009B2C05"/>
    <w:rsid w:val="009B33CC"/>
    <w:rsid w:val="009B49C0"/>
    <w:rsid w:val="009B583D"/>
    <w:rsid w:val="009B5ECB"/>
    <w:rsid w:val="009B77E3"/>
    <w:rsid w:val="009C05C2"/>
    <w:rsid w:val="009C0BCC"/>
    <w:rsid w:val="009C1354"/>
    <w:rsid w:val="009C1C0C"/>
    <w:rsid w:val="009C5C5D"/>
    <w:rsid w:val="009C6D2C"/>
    <w:rsid w:val="009C6E47"/>
    <w:rsid w:val="009C7079"/>
    <w:rsid w:val="009D020E"/>
    <w:rsid w:val="009D0263"/>
    <w:rsid w:val="009D2BDD"/>
    <w:rsid w:val="009D4031"/>
    <w:rsid w:val="009D4648"/>
    <w:rsid w:val="009D4893"/>
    <w:rsid w:val="009D4E35"/>
    <w:rsid w:val="009D68EF"/>
    <w:rsid w:val="009D6A50"/>
    <w:rsid w:val="009D7B25"/>
    <w:rsid w:val="009E0B21"/>
    <w:rsid w:val="009E0BD8"/>
    <w:rsid w:val="009E10CB"/>
    <w:rsid w:val="009E2C54"/>
    <w:rsid w:val="009E3D0B"/>
    <w:rsid w:val="009E550F"/>
    <w:rsid w:val="009E5962"/>
    <w:rsid w:val="009E6DE8"/>
    <w:rsid w:val="009E7830"/>
    <w:rsid w:val="009F2821"/>
    <w:rsid w:val="009F284B"/>
    <w:rsid w:val="009F3E24"/>
    <w:rsid w:val="009F6AAB"/>
    <w:rsid w:val="00A007AF"/>
    <w:rsid w:val="00A01482"/>
    <w:rsid w:val="00A03529"/>
    <w:rsid w:val="00A0425B"/>
    <w:rsid w:val="00A052BA"/>
    <w:rsid w:val="00A0791B"/>
    <w:rsid w:val="00A10B14"/>
    <w:rsid w:val="00A1276D"/>
    <w:rsid w:val="00A12EE4"/>
    <w:rsid w:val="00A14C40"/>
    <w:rsid w:val="00A16C08"/>
    <w:rsid w:val="00A20E10"/>
    <w:rsid w:val="00A233CE"/>
    <w:rsid w:val="00A2389A"/>
    <w:rsid w:val="00A2583A"/>
    <w:rsid w:val="00A2689B"/>
    <w:rsid w:val="00A31BF1"/>
    <w:rsid w:val="00A32029"/>
    <w:rsid w:val="00A32E96"/>
    <w:rsid w:val="00A33123"/>
    <w:rsid w:val="00A3359C"/>
    <w:rsid w:val="00A33F8E"/>
    <w:rsid w:val="00A35344"/>
    <w:rsid w:val="00A376C7"/>
    <w:rsid w:val="00A408D5"/>
    <w:rsid w:val="00A41CDE"/>
    <w:rsid w:val="00A454DE"/>
    <w:rsid w:val="00A46C2A"/>
    <w:rsid w:val="00A5167D"/>
    <w:rsid w:val="00A522E0"/>
    <w:rsid w:val="00A5256D"/>
    <w:rsid w:val="00A540C6"/>
    <w:rsid w:val="00A560DE"/>
    <w:rsid w:val="00A56D46"/>
    <w:rsid w:val="00A5763D"/>
    <w:rsid w:val="00A57CAB"/>
    <w:rsid w:val="00A601E2"/>
    <w:rsid w:val="00A6105E"/>
    <w:rsid w:val="00A61551"/>
    <w:rsid w:val="00A62B62"/>
    <w:rsid w:val="00A647FE"/>
    <w:rsid w:val="00A64F6D"/>
    <w:rsid w:val="00A65728"/>
    <w:rsid w:val="00A669CF"/>
    <w:rsid w:val="00A66E26"/>
    <w:rsid w:val="00A67478"/>
    <w:rsid w:val="00A72597"/>
    <w:rsid w:val="00A743FE"/>
    <w:rsid w:val="00A74E6E"/>
    <w:rsid w:val="00A762B2"/>
    <w:rsid w:val="00A77B23"/>
    <w:rsid w:val="00A80CC7"/>
    <w:rsid w:val="00A8269C"/>
    <w:rsid w:val="00A82767"/>
    <w:rsid w:val="00A82806"/>
    <w:rsid w:val="00A8284B"/>
    <w:rsid w:val="00A82B98"/>
    <w:rsid w:val="00A83DC6"/>
    <w:rsid w:val="00A84890"/>
    <w:rsid w:val="00A84AFA"/>
    <w:rsid w:val="00A850EA"/>
    <w:rsid w:val="00A85267"/>
    <w:rsid w:val="00A852B4"/>
    <w:rsid w:val="00A87C64"/>
    <w:rsid w:val="00A909B9"/>
    <w:rsid w:val="00A91416"/>
    <w:rsid w:val="00A91778"/>
    <w:rsid w:val="00A91E34"/>
    <w:rsid w:val="00A92EEA"/>
    <w:rsid w:val="00A94429"/>
    <w:rsid w:val="00A94C4B"/>
    <w:rsid w:val="00A966CD"/>
    <w:rsid w:val="00AA14E0"/>
    <w:rsid w:val="00AA216E"/>
    <w:rsid w:val="00AA2808"/>
    <w:rsid w:val="00AA2867"/>
    <w:rsid w:val="00AA3262"/>
    <w:rsid w:val="00AA39E1"/>
    <w:rsid w:val="00AA3E4C"/>
    <w:rsid w:val="00AA50B1"/>
    <w:rsid w:val="00AA555B"/>
    <w:rsid w:val="00AA5843"/>
    <w:rsid w:val="00AA69FE"/>
    <w:rsid w:val="00AA7CBE"/>
    <w:rsid w:val="00AB0996"/>
    <w:rsid w:val="00AB0FD2"/>
    <w:rsid w:val="00AB3ECD"/>
    <w:rsid w:val="00AB400B"/>
    <w:rsid w:val="00AB423F"/>
    <w:rsid w:val="00AB4D35"/>
    <w:rsid w:val="00AB4FD5"/>
    <w:rsid w:val="00AB7DBF"/>
    <w:rsid w:val="00AB7F5E"/>
    <w:rsid w:val="00AC00E2"/>
    <w:rsid w:val="00AC017A"/>
    <w:rsid w:val="00AC0510"/>
    <w:rsid w:val="00AC07DE"/>
    <w:rsid w:val="00AC0831"/>
    <w:rsid w:val="00AC0E35"/>
    <w:rsid w:val="00AC1673"/>
    <w:rsid w:val="00AC2C59"/>
    <w:rsid w:val="00AC3183"/>
    <w:rsid w:val="00AC4E4A"/>
    <w:rsid w:val="00AC6248"/>
    <w:rsid w:val="00AC7A71"/>
    <w:rsid w:val="00AD01F8"/>
    <w:rsid w:val="00AD10BC"/>
    <w:rsid w:val="00AD1207"/>
    <w:rsid w:val="00AD228E"/>
    <w:rsid w:val="00AD2973"/>
    <w:rsid w:val="00AD5D8D"/>
    <w:rsid w:val="00AD5DF4"/>
    <w:rsid w:val="00AD7F82"/>
    <w:rsid w:val="00AE1C7A"/>
    <w:rsid w:val="00AE4972"/>
    <w:rsid w:val="00AE6537"/>
    <w:rsid w:val="00AF016C"/>
    <w:rsid w:val="00AF076C"/>
    <w:rsid w:val="00AF0D01"/>
    <w:rsid w:val="00AF1574"/>
    <w:rsid w:val="00AF18B2"/>
    <w:rsid w:val="00AF1FC9"/>
    <w:rsid w:val="00AF26F4"/>
    <w:rsid w:val="00AF4FD3"/>
    <w:rsid w:val="00AF73A4"/>
    <w:rsid w:val="00B00326"/>
    <w:rsid w:val="00B03226"/>
    <w:rsid w:val="00B04FAA"/>
    <w:rsid w:val="00B07DA4"/>
    <w:rsid w:val="00B1048A"/>
    <w:rsid w:val="00B11ECD"/>
    <w:rsid w:val="00B13AA1"/>
    <w:rsid w:val="00B164FC"/>
    <w:rsid w:val="00B168A3"/>
    <w:rsid w:val="00B17294"/>
    <w:rsid w:val="00B17356"/>
    <w:rsid w:val="00B2100E"/>
    <w:rsid w:val="00B2168D"/>
    <w:rsid w:val="00B21CA9"/>
    <w:rsid w:val="00B23592"/>
    <w:rsid w:val="00B23BFE"/>
    <w:rsid w:val="00B245F3"/>
    <w:rsid w:val="00B2561D"/>
    <w:rsid w:val="00B275A6"/>
    <w:rsid w:val="00B278A4"/>
    <w:rsid w:val="00B30699"/>
    <w:rsid w:val="00B31B84"/>
    <w:rsid w:val="00B34A08"/>
    <w:rsid w:val="00B359EB"/>
    <w:rsid w:val="00B36634"/>
    <w:rsid w:val="00B36EC9"/>
    <w:rsid w:val="00B36F81"/>
    <w:rsid w:val="00B376B1"/>
    <w:rsid w:val="00B37D31"/>
    <w:rsid w:val="00B404CF"/>
    <w:rsid w:val="00B405C8"/>
    <w:rsid w:val="00B44F11"/>
    <w:rsid w:val="00B45372"/>
    <w:rsid w:val="00B455FE"/>
    <w:rsid w:val="00B45646"/>
    <w:rsid w:val="00B46634"/>
    <w:rsid w:val="00B46C06"/>
    <w:rsid w:val="00B47824"/>
    <w:rsid w:val="00B47EA4"/>
    <w:rsid w:val="00B50388"/>
    <w:rsid w:val="00B51387"/>
    <w:rsid w:val="00B52755"/>
    <w:rsid w:val="00B52BBA"/>
    <w:rsid w:val="00B533D6"/>
    <w:rsid w:val="00B53462"/>
    <w:rsid w:val="00B54156"/>
    <w:rsid w:val="00B54B80"/>
    <w:rsid w:val="00B5514B"/>
    <w:rsid w:val="00B57A85"/>
    <w:rsid w:val="00B607B1"/>
    <w:rsid w:val="00B60EDC"/>
    <w:rsid w:val="00B61481"/>
    <w:rsid w:val="00B61693"/>
    <w:rsid w:val="00B62A91"/>
    <w:rsid w:val="00B64330"/>
    <w:rsid w:val="00B64D7F"/>
    <w:rsid w:val="00B650BC"/>
    <w:rsid w:val="00B65319"/>
    <w:rsid w:val="00B655F8"/>
    <w:rsid w:val="00B66219"/>
    <w:rsid w:val="00B664AE"/>
    <w:rsid w:val="00B66FD1"/>
    <w:rsid w:val="00B67ABB"/>
    <w:rsid w:val="00B705AD"/>
    <w:rsid w:val="00B709F1"/>
    <w:rsid w:val="00B7394D"/>
    <w:rsid w:val="00B74426"/>
    <w:rsid w:val="00B7476A"/>
    <w:rsid w:val="00B74F26"/>
    <w:rsid w:val="00B75B33"/>
    <w:rsid w:val="00B81935"/>
    <w:rsid w:val="00B81A6F"/>
    <w:rsid w:val="00B82B7E"/>
    <w:rsid w:val="00B82EA8"/>
    <w:rsid w:val="00B831DB"/>
    <w:rsid w:val="00B83428"/>
    <w:rsid w:val="00B8493E"/>
    <w:rsid w:val="00B84B10"/>
    <w:rsid w:val="00B85DC2"/>
    <w:rsid w:val="00B87470"/>
    <w:rsid w:val="00B87491"/>
    <w:rsid w:val="00B87C11"/>
    <w:rsid w:val="00B9122A"/>
    <w:rsid w:val="00B93227"/>
    <w:rsid w:val="00B957D7"/>
    <w:rsid w:val="00B96465"/>
    <w:rsid w:val="00B974B3"/>
    <w:rsid w:val="00BA0225"/>
    <w:rsid w:val="00BA0D80"/>
    <w:rsid w:val="00BA264E"/>
    <w:rsid w:val="00BA43DF"/>
    <w:rsid w:val="00BA4493"/>
    <w:rsid w:val="00BA53B9"/>
    <w:rsid w:val="00BA5A9A"/>
    <w:rsid w:val="00BA655D"/>
    <w:rsid w:val="00BA66AB"/>
    <w:rsid w:val="00BB0839"/>
    <w:rsid w:val="00BB224A"/>
    <w:rsid w:val="00BB38D7"/>
    <w:rsid w:val="00BB3C3B"/>
    <w:rsid w:val="00BB6AA4"/>
    <w:rsid w:val="00BB6E46"/>
    <w:rsid w:val="00BB7944"/>
    <w:rsid w:val="00BC119E"/>
    <w:rsid w:val="00BC17C9"/>
    <w:rsid w:val="00BC19B3"/>
    <w:rsid w:val="00BC19D4"/>
    <w:rsid w:val="00BC1CDD"/>
    <w:rsid w:val="00BC24CD"/>
    <w:rsid w:val="00BC3C6C"/>
    <w:rsid w:val="00BD004D"/>
    <w:rsid w:val="00BD0568"/>
    <w:rsid w:val="00BD0951"/>
    <w:rsid w:val="00BD181B"/>
    <w:rsid w:val="00BD199C"/>
    <w:rsid w:val="00BD1D62"/>
    <w:rsid w:val="00BD1EB7"/>
    <w:rsid w:val="00BD45F4"/>
    <w:rsid w:val="00BD4DEA"/>
    <w:rsid w:val="00BD77E9"/>
    <w:rsid w:val="00BE214A"/>
    <w:rsid w:val="00BE565F"/>
    <w:rsid w:val="00BE5707"/>
    <w:rsid w:val="00BE7799"/>
    <w:rsid w:val="00BF1BB2"/>
    <w:rsid w:val="00BF6A43"/>
    <w:rsid w:val="00C0049B"/>
    <w:rsid w:val="00C00A5D"/>
    <w:rsid w:val="00C01277"/>
    <w:rsid w:val="00C022B8"/>
    <w:rsid w:val="00C02CF8"/>
    <w:rsid w:val="00C07E3B"/>
    <w:rsid w:val="00C1169E"/>
    <w:rsid w:val="00C121F6"/>
    <w:rsid w:val="00C15954"/>
    <w:rsid w:val="00C164D0"/>
    <w:rsid w:val="00C20411"/>
    <w:rsid w:val="00C20EF5"/>
    <w:rsid w:val="00C21916"/>
    <w:rsid w:val="00C21F28"/>
    <w:rsid w:val="00C220C3"/>
    <w:rsid w:val="00C22F28"/>
    <w:rsid w:val="00C22FDE"/>
    <w:rsid w:val="00C24250"/>
    <w:rsid w:val="00C26183"/>
    <w:rsid w:val="00C26ADB"/>
    <w:rsid w:val="00C30073"/>
    <w:rsid w:val="00C314FC"/>
    <w:rsid w:val="00C31E16"/>
    <w:rsid w:val="00C342D2"/>
    <w:rsid w:val="00C36B45"/>
    <w:rsid w:val="00C37CBA"/>
    <w:rsid w:val="00C40555"/>
    <w:rsid w:val="00C40A89"/>
    <w:rsid w:val="00C4162E"/>
    <w:rsid w:val="00C422FA"/>
    <w:rsid w:val="00C43662"/>
    <w:rsid w:val="00C45570"/>
    <w:rsid w:val="00C458B7"/>
    <w:rsid w:val="00C4592B"/>
    <w:rsid w:val="00C45B92"/>
    <w:rsid w:val="00C46CAC"/>
    <w:rsid w:val="00C46DD7"/>
    <w:rsid w:val="00C47353"/>
    <w:rsid w:val="00C47A15"/>
    <w:rsid w:val="00C51891"/>
    <w:rsid w:val="00C519A5"/>
    <w:rsid w:val="00C56C1C"/>
    <w:rsid w:val="00C60AC5"/>
    <w:rsid w:val="00C61337"/>
    <w:rsid w:val="00C63270"/>
    <w:rsid w:val="00C637C8"/>
    <w:rsid w:val="00C647F9"/>
    <w:rsid w:val="00C64C85"/>
    <w:rsid w:val="00C64EA1"/>
    <w:rsid w:val="00C64FBC"/>
    <w:rsid w:val="00C673D3"/>
    <w:rsid w:val="00C70811"/>
    <w:rsid w:val="00C71527"/>
    <w:rsid w:val="00C72441"/>
    <w:rsid w:val="00C73368"/>
    <w:rsid w:val="00C748C9"/>
    <w:rsid w:val="00C74C02"/>
    <w:rsid w:val="00C75D17"/>
    <w:rsid w:val="00C76268"/>
    <w:rsid w:val="00C776B7"/>
    <w:rsid w:val="00C81553"/>
    <w:rsid w:val="00C828AB"/>
    <w:rsid w:val="00C83251"/>
    <w:rsid w:val="00C83905"/>
    <w:rsid w:val="00C84BB2"/>
    <w:rsid w:val="00C84C57"/>
    <w:rsid w:val="00C84E99"/>
    <w:rsid w:val="00C863AE"/>
    <w:rsid w:val="00C91C61"/>
    <w:rsid w:val="00C9235C"/>
    <w:rsid w:val="00C92A7D"/>
    <w:rsid w:val="00C92D45"/>
    <w:rsid w:val="00C94828"/>
    <w:rsid w:val="00C95752"/>
    <w:rsid w:val="00C95F30"/>
    <w:rsid w:val="00C9655A"/>
    <w:rsid w:val="00C96CBD"/>
    <w:rsid w:val="00C96E7E"/>
    <w:rsid w:val="00C97B2A"/>
    <w:rsid w:val="00CA0A7A"/>
    <w:rsid w:val="00CA10D6"/>
    <w:rsid w:val="00CA35F0"/>
    <w:rsid w:val="00CA6295"/>
    <w:rsid w:val="00CA71B2"/>
    <w:rsid w:val="00CB07EF"/>
    <w:rsid w:val="00CB1B47"/>
    <w:rsid w:val="00CB362B"/>
    <w:rsid w:val="00CB3D4F"/>
    <w:rsid w:val="00CB4B8C"/>
    <w:rsid w:val="00CB6F01"/>
    <w:rsid w:val="00CB701D"/>
    <w:rsid w:val="00CB7624"/>
    <w:rsid w:val="00CB78AE"/>
    <w:rsid w:val="00CC3778"/>
    <w:rsid w:val="00CC5D37"/>
    <w:rsid w:val="00CC64F4"/>
    <w:rsid w:val="00CD12D0"/>
    <w:rsid w:val="00CD13F1"/>
    <w:rsid w:val="00CD21B5"/>
    <w:rsid w:val="00CD3CDE"/>
    <w:rsid w:val="00CD7110"/>
    <w:rsid w:val="00CE077B"/>
    <w:rsid w:val="00CE1507"/>
    <w:rsid w:val="00CE1600"/>
    <w:rsid w:val="00CE1CFC"/>
    <w:rsid w:val="00CE2118"/>
    <w:rsid w:val="00CE2CEC"/>
    <w:rsid w:val="00CE363D"/>
    <w:rsid w:val="00CE49C4"/>
    <w:rsid w:val="00CE76E3"/>
    <w:rsid w:val="00CF5DC8"/>
    <w:rsid w:val="00CF7277"/>
    <w:rsid w:val="00CF7D34"/>
    <w:rsid w:val="00D002EE"/>
    <w:rsid w:val="00D00F4D"/>
    <w:rsid w:val="00D0109F"/>
    <w:rsid w:val="00D02E24"/>
    <w:rsid w:val="00D03196"/>
    <w:rsid w:val="00D05377"/>
    <w:rsid w:val="00D0630B"/>
    <w:rsid w:val="00D07315"/>
    <w:rsid w:val="00D1110E"/>
    <w:rsid w:val="00D124DC"/>
    <w:rsid w:val="00D12BA0"/>
    <w:rsid w:val="00D12DA1"/>
    <w:rsid w:val="00D14CBA"/>
    <w:rsid w:val="00D15D08"/>
    <w:rsid w:val="00D17FA3"/>
    <w:rsid w:val="00D212BD"/>
    <w:rsid w:val="00D22071"/>
    <w:rsid w:val="00D230DB"/>
    <w:rsid w:val="00D2480F"/>
    <w:rsid w:val="00D261B9"/>
    <w:rsid w:val="00D27439"/>
    <w:rsid w:val="00D302CD"/>
    <w:rsid w:val="00D314E5"/>
    <w:rsid w:val="00D34175"/>
    <w:rsid w:val="00D34783"/>
    <w:rsid w:val="00D347C8"/>
    <w:rsid w:val="00D41E04"/>
    <w:rsid w:val="00D428E2"/>
    <w:rsid w:val="00D435F8"/>
    <w:rsid w:val="00D44D32"/>
    <w:rsid w:val="00D454FA"/>
    <w:rsid w:val="00D45B6E"/>
    <w:rsid w:val="00D4680C"/>
    <w:rsid w:val="00D4746F"/>
    <w:rsid w:val="00D5114D"/>
    <w:rsid w:val="00D52348"/>
    <w:rsid w:val="00D52AC8"/>
    <w:rsid w:val="00D54493"/>
    <w:rsid w:val="00D5459B"/>
    <w:rsid w:val="00D54637"/>
    <w:rsid w:val="00D55437"/>
    <w:rsid w:val="00D567F3"/>
    <w:rsid w:val="00D56A7C"/>
    <w:rsid w:val="00D56AA1"/>
    <w:rsid w:val="00D57091"/>
    <w:rsid w:val="00D60B96"/>
    <w:rsid w:val="00D62B82"/>
    <w:rsid w:val="00D62FCE"/>
    <w:rsid w:val="00D63129"/>
    <w:rsid w:val="00D6315D"/>
    <w:rsid w:val="00D64A59"/>
    <w:rsid w:val="00D65A7E"/>
    <w:rsid w:val="00D66128"/>
    <w:rsid w:val="00D67412"/>
    <w:rsid w:val="00D67621"/>
    <w:rsid w:val="00D707B3"/>
    <w:rsid w:val="00D70E9D"/>
    <w:rsid w:val="00D7106B"/>
    <w:rsid w:val="00D73447"/>
    <w:rsid w:val="00D7539F"/>
    <w:rsid w:val="00D7669B"/>
    <w:rsid w:val="00D770C8"/>
    <w:rsid w:val="00D80176"/>
    <w:rsid w:val="00D801A6"/>
    <w:rsid w:val="00D80EC2"/>
    <w:rsid w:val="00D80F57"/>
    <w:rsid w:val="00D81576"/>
    <w:rsid w:val="00D84480"/>
    <w:rsid w:val="00D8506A"/>
    <w:rsid w:val="00D86FB1"/>
    <w:rsid w:val="00D9178C"/>
    <w:rsid w:val="00D92F86"/>
    <w:rsid w:val="00D93A13"/>
    <w:rsid w:val="00D94D30"/>
    <w:rsid w:val="00D95248"/>
    <w:rsid w:val="00D96183"/>
    <w:rsid w:val="00D97441"/>
    <w:rsid w:val="00D97CE3"/>
    <w:rsid w:val="00D97F55"/>
    <w:rsid w:val="00D97FB9"/>
    <w:rsid w:val="00DA04A3"/>
    <w:rsid w:val="00DA2CDD"/>
    <w:rsid w:val="00DA2E8B"/>
    <w:rsid w:val="00DA345F"/>
    <w:rsid w:val="00DA3816"/>
    <w:rsid w:val="00DA4976"/>
    <w:rsid w:val="00DA5591"/>
    <w:rsid w:val="00DB1124"/>
    <w:rsid w:val="00DB1563"/>
    <w:rsid w:val="00DB1C73"/>
    <w:rsid w:val="00DB4CE6"/>
    <w:rsid w:val="00DB548A"/>
    <w:rsid w:val="00DB5558"/>
    <w:rsid w:val="00DB6BA2"/>
    <w:rsid w:val="00DC0830"/>
    <w:rsid w:val="00DC1F09"/>
    <w:rsid w:val="00DC2010"/>
    <w:rsid w:val="00DC21D6"/>
    <w:rsid w:val="00DC6CA7"/>
    <w:rsid w:val="00DD07C8"/>
    <w:rsid w:val="00DD0AF3"/>
    <w:rsid w:val="00DD35EF"/>
    <w:rsid w:val="00DD6BF6"/>
    <w:rsid w:val="00DE10D8"/>
    <w:rsid w:val="00DE2284"/>
    <w:rsid w:val="00DE2ED6"/>
    <w:rsid w:val="00DE4162"/>
    <w:rsid w:val="00DE4380"/>
    <w:rsid w:val="00DE4F99"/>
    <w:rsid w:val="00DE56B8"/>
    <w:rsid w:val="00DE5F20"/>
    <w:rsid w:val="00DE6BB9"/>
    <w:rsid w:val="00DF04F7"/>
    <w:rsid w:val="00DF082B"/>
    <w:rsid w:val="00DF4C90"/>
    <w:rsid w:val="00DF54C3"/>
    <w:rsid w:val="00DF5532"/>
    <w:rsid w:val="00DF5BC1"/>
    <w:rsid w:val="00E00B2D"/>
    <w:rsid w:val="00E00EDD"/>
    <w:rsid w:val="00E02120"/>
    <w:rsid w:val="00E025FE"/>
    <w:rsid w:val="00E041F9"/>
    <w:rsid w:val="00E04C9F"/>
    <w:rsid w:val="00E05461"/>
    <w:rsid w:val="00E05FC7"/>
    <w:rsid w:val="00E06360"/>
    <w:rsid w:val="00E0671C"/>
    <w:rsid w:val="00E06A02"/>
    <w:rsid w:val="00E06D34"/>
    <w:rsid w:val="00E07029"/>
    <w:rsid w:val="00E12E2A"/>
    <w:rsid w:val="00E154EA"/>
    <w:rsid w:val="00E158AF"/>
    <w:rsid w:val="00E20A1F"/>
    <w:rsid w:val="00E20CE9"/>
    <w:rsid w:val="00E20FF4"/>
    <w:rsid w:val="00E24A1D"/>
    <w:rsid w:val="00E27E14"/>
    <w:rsid w:val="00E308C8"/>
    <w:rsid w:val="00E3108F"/>
    <w:rsid w:val="00E32DBA"/>
    <w:rsid w:val="00E33D07"/>
    <w:rsid w:val="00E33FCC"/>
    <w:rsid w:val="00E34658"/>
    <w:rsid w:val="00E35FA6"/>
    <w:rsid w:val="00E40327"/>
    <w:rsid w:val="00E409F6"/>
    <w:rsid w:val="00E410D7"/>
    <w:rsid w:val="00E4163A"/>
    <w:rsid w:val="00E41C34"/>
    <w:rsid w:val="00E43324"/>
    <w:rsid w:val="00E44011"/>
    <w:rsid w:val="00E442D4"/>
    <w:rsid w:val="00E45A7C"/>
    <w:rsid w:val="00E47911"/>
    <w:rsid w:val="00E50B54"/>
    <w:rsid w:val="00E512E9"/>
    <w:rsid w:val="00E5166B"/>
    <w:rsid w:val="00E53B6D"/>
    <w:rsid w:val="00E550BF"/>
    <w:rsid w:val="00E55E53"/>
    <w:rsid w:val="00E57CC8"/>
    <w:rsid w:val="00E618B0"/>
    <w:rsid w:val="00E61E1F"/>
    <w:rsid w:val="00E644DF"/>
    <w:rsid w:val="00E64C81"/>
    <w:rsid w:val="00E64E66"/>
    <w:rsid w:val="00E67745"/>
    <w:rsid w:val="00E70148"/>
    <w:rsid w:val="00E70D22"/>
    <w:rsid w:val="00E725BC"/>
    <w:rsid w:val="00E72F2B"/>
    <w:rsid w:val="00E731A3"/>
    <w:rsid w:val="00E75631"/>
    <w:rsid w:val="00E80934"/>
    <w:rsid w:val="00E80EE7"/>
    <w:rsid w:val="00E81DB8"/>
    <w:rsid w:val="00E82351"/>
    <w:rsid w:val="00E829DB"/>
    <w:rsid w:val="00E839F3"/>
    <w:rsid w:val="00E83FD0"/>
    <w:rsid w:val="00E84B9A"/>
    <w:rsid w:val="00E8534A"/>
    <w:rsid w:val="00E860AD"/>
    <w:rsid w:val="00E862D2"/>
    <w:rsid w:val="00E8653A"/>
    <w:rsid w:val="00E879F6"/>
    <w:rsid w:val="00E87D37"/>
    <w:rsid w:val="00E90FE7"/>
    <w:rsid w:val="00E93193"/>
    <w:rsid w:val="00E93CC3"/>
    <w:rsid w:val="00E94C73"/>
    <w:rsid w:val="00E957DC"/>
    <w:rsid w:val="00E9614C"/>
    <w:rsid w:val="00E96852"/>
    <w:rsid w:val="00EA1231"/>
    <w:rsid w:val="00EA16FD"/>
    <w:rsid w:val="00EA2DDF"/>
    <w:rsid w:val="00EA4104"/>
    <w:rsid w:val="00EA419C"/>
    <w:rsid w:val="00EA4E29"/>
    <w:rsid w:val="00EA6B3E"/>
    <w:rsid w:val="00EA6BA4"/>
    <w:rsid w:val="00EA7B19"/>
    <w:rsid w:val="00EB1597"/>
    <w:rsid w:val="00EB19C1"/>
    <w:rsid w:val="00EB48FB"/>
    <w:rsid w:val="00EB614A"/>
    <w:rsid w:val="00EB6374"/>
    <w:rsid w:val="00EB6B79"/>
    <w:rsid w:val="00EB6E52"/>
    <w:rsid w:val="00EB73FA"/>
    <w:rsid w:val="00EB77F5"/>
    <w:rsid w:val="00EB792E"/>
    <w:rsid w:val="00EC0321"/>
    <w:rsid w:val="00EC0A8E"/>
    <w:rsid w:val="00EC121D"/>
    <w:rsid w:val="00EC1340"/>
    <w:rsid w:val="00EC42DA"/>
    <w:rsid w:val="00EC4795"/>
    <w:rsid w:val="00EC548A"/>
    <w:rsid w:val="00EC5949"/>
    <w:rsid w:val="00EC6954"/>
    <w:rsid w:val="00EC7DE4"/>
    <w:rsid w:val="00ED244E"/>
    <w:rsid w:val="00ED2731"/>
    <w:rsid w:val="00ED493C"/>
    <w:rsid w:val="00ED684E"/>
    <w:rsid w:val="00ED7A8A"/>
    <w:rsid w:val="00ED7AD8"/>
    <w:rsid w:val="00EE117F"/>
    <w:rsid w:val="00EE2678"/>
    <w:rsid w:val="00EE404B"/>
    <w:rsid w:val="00EE743A"/>
    <w:rsid w:val="00EF182D"/>
    <w:rsid w:val="00EF3577"/>
    <w:rsid w:val="00EF50CB"/>
    <w:rsid w:val="00EF550A"/>
    <w:rsid w:val="00EF5D94"/>
    <w:rsid w:val="00F00E90"/>
    <w:rsid w:val="00F02E53"/>
    <w:rsid w:val="00F05162"/>
    <w:rsid w:val="00F05896"/>
    <w:rsid w:val="00F059F9"/>
    <w:rsid w:val="00F0752A"/>
    <w:rsid w:val="00F10D22"/>
    <w:rsid w:val="00F11796"/>
    <w:rsid w:val="00F1255C"/>
    <w:rsid w:val="00F12EF9"/>
    <w:rsid w:val="00F13C3F"/>
    <w:rsid w:val="00F13EE1"/>
    <w:rsid w:val="00F142BC"/>
    <w:rsid w:val="00F14A36"/>
    <w:rsid w:val="00F15AFF"/>
    <w:rsid w:val="00F15F48"/>
    <w:rsid w:val="00F1657E"/>
    <w:rsid w:val="00F2049E"/>
    <w:rsid w:val="00F209E8"/>
    <w:rsid w:val="00F21691"/>
    <w:rsid w:val="00F22A66"/>
    <w:rsid w:val="00F246C0"/>
    <w:rsid w:val="00F24C48"/>
    <w:rsid w:val="00F2567B"/>
    <w:rsid w:val="00F25D0D"/>
    <w:rsid w:val="00F267C9"/>
    <w:rsid w:val="00F27505"/>
    <w:rsid w:val="00F31B7A"/>
    <w:rsid w:val="00F327AB"/>
    <w:rsid w:val="00F32EE3"/>
    <w:rsid w:val="00F33011"/>
    <w:rsid w:val="00F3341B"/>
    <w:rsid w:val="00F33F91"/>
    <w:rsid w:val="00F37478"/>
    <w:rsid w:val="00F37886"/>
    <w:rsid w:val="00F40A4E"/>
    <w:rsid w:val="00F426D6"/>
    <w:rsid w:val="00F42807"/>
    <w:rsid w:val="00F42FE7"/>
    <w:rsid w:val="00F44ADE"/>
    <w:rsid w:val="00F44EDB"/>
    <w:rsid w:val="00F455D1"/>
    <w:rsid w:val="00F457BF"/>
    <w:rsid w:val="00F51706"/>
    <w:rsid w:val="00F52AEB"/>
    <w:rsid w:val="00F5461C"/>
    <w:rsid w:val="00F5493E"/>
    <w:rsid w:val="00F552EA"/>
    <w:rsid w:val="00F56BF0"/>
    <w:rsid w:val="00F60053"/>
    <w:rsid w:val="00F60082"/>
    <w:rsid w:val="00F60FCF"/>
    <w:rsid w:val="00F61E62"/>
    <w:rsid w:val="00F61F4F"/>
    <w:rsid w:val="00F643CF"/>
    <w:rsid w:val="00F65ADD"/>
    <w:rsid w:val="00F678B8"/>
    <w:rsid w:val="00F67FF3"/>
    <w:rsid w:val="00F72DEC"/>
    <w:rsid w:val="00F73572"/>
    <w:rsid w:val="00F7575C"/>
    <w:rsid w:val="00F7592B"/>
    <w:rsid w:val="00F76592"/>
    <w:rsid w:val="00F77DDC"/>
    <w:rsid w:val="00F8195E"/>
    <w:rsid w:val="00F84AB4"/>
    <w:rsid w:val="00F869B1"/>
    <w:rsid w:val="00F9118B"/>
    <w:rsid w:val="00F92A48"/>
    <w:rsid w:val="00F930FA"/>
    <w:rsid w:val="00F954F5"/>
    <w:rsid w:val="00FA0245"/>
    <w:rsid w:val="00FA2405"/>
    <w:rsid w:val="00FA326F"/>
    <w:rsid w:val="00FA4A4F"/>
    <w:rsid w:val="00FA5482"/>
    <w:rsid w:val="00FA59D2"/>
    <w:rsid w:val="00FA5A96"/>
    <w:rsid w:val="00FA5F73"/>
    <w:rsid w:val="00FA64AD"/>
    <w:rsid w:val="00FA6BD6"/>
    <w:rsid w:val="00FB0342"/>
    <w:rsid w:val="00FB1401"/>
    <w:rsid w:val="00FB239B"/>
    <w:rsid w:val="00FB254D"/>
    <w:rsid w:val="00FB2DE3"/>
    <w:rsid w:val="00FB5BA2"/>
    <w:rsid w:val="00FB621D"/>
    <w:rsid w:val="00FB6682"/>
    <w:rsid w:val="00FC033C"/>
    <w:rsid w:val="00FC0B64"/>
    <w:rsid w:val="00FC0F1F"/>
    <w:rsid w:val="00FC13ED"/>
    <w:rsid w:val="00FC4DC4"/>
    <w:rsid w:val="00FC7398"/>
    <w:rsid w:val="00FD01D7"/>
    <w:rsid w:val="00FD0777"/>
    <w:rsid w:val="00FD0803"/>
    <w:rsid w:val="00FD0A26"/>
    <w:rsid w:val="00FD0FF9"/>
    <w:rsid w:val="00FD202B"/>
    <w:rsid w:val="00FD3346"/>
    <w:rsid w:val="00FD3398"/>
    <w:rsid w:val="00FD5D33"/>
    <w:rsid w:val="00FD7BA9"/>
    <w:rsid w:val="00FE04A5"/>
    <w:rsid w:val="00FE084A"/>
    <w:rsid w:val="00FE167C"/>
    <w:rsid w:val="00FE35C3"/>
    <w:rsid w:val="00FE4ACC"/>
    <w:rsid w:val="00FE582A"/>
    <w:rsid w:val="00FE5CC8"/>
    <w:rsid w:val="00FF0646"/>
    <w:rsid w:val="00FF07BA"/>
    <w:rsid w:val="00FF24B7"/>
    <w:rsid w:val="00FF269C"/>
    <w:rsid w:val="00FF29A2"/>
    <w:rsid w:val="00FF44C0"/>
    <w:rsid w:val="00FF496B"/>
    <w:rsid w:val="00FF58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8FF91"/>
  <w15:chartTrackingRefBased/>
  <w15:docId w15:val="{CF8F2134-A139-4855-9CDC-6D30DC6E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locked="1" w:semiHidden="1" w:uiPriority="9" w:unhideWhenUsed="1"/>
    <w:lsdException w:name="heading 5" w:locked="1" w:semiHidden="1" w:uiPriority="9" w:unhideWhenUsed="1"/>
    <w:lsdException w:name="heading 6" w:locked="1" w:semiHidden="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unhideWhenUsed="1" w:qFormat="1"/>
    <w:lsdException w:name="Emphasis" w:locked="1"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uiPriority="34" w:unhideWhenUsed="1"/>
    <w:lsdException w:name="Quote" w:locked="1" w:semiHidden="1" w:uiPriority="29" w:unhideWhenUsed="1" w:qFormat="1"/>
    <w:lsdException w:name="Intense Quote" w:locked="1"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21" w:unhideWhenUsed="1" w:qFormat="1"/>
    <w:lsdException w:name="Subtle Reference" w:locked="1" w:semiHidden="1" w:uiPriority="31" w:unhideWhenUsed="1" w:qFormat="1"/>
    <w:lsdException w:name="Intense Reference" w:locked="1" w:semiHidden="1" w:uiPriority="32" w:unhideWhenUsed="1" w:qFormat="1"/>
    <w:lsdException w:name="Book Title" w:locked="1"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Standardní odstavec"/>
    <w:qFormat/>
    <w:rsid w:val="00A3359C"/>
    <w:pPr>
      <w:spacing w:line="360" w:lineRule="auto"/>
      <w:ind w:firstLine="567"/>
      <w:jc w:val="both"/>
    </w:pPr>
    <w:rPr>
      <w:rFonts w:ascii="Garamond" w:hAnsi="Garamond"/>
      <w:sz w:val="24"/>
      <w:szCs w:val="22"/>
      <w:lang w:eastAsia="en-US"/>
    </w:rPr>
  </w:style>
  <w:style w:type="paragraph" w:styleId="Nadpis1">
    <w:name w:val="heading 1"/>
    <w:basedOn w:val="Normln"/>
    <w:next w:val="Normln"/>
    <w:link w:val="Nadpis1Char"/>
    <w:uiPriority w:val="9"/>
    <w:qFormat/>
    <w:rsid w:val="007D6FF5"/>
    <w:pPr>
      <w:keepNext/>
      <w:keepLines/>
      <w:numPr>
        <w:numId w:val="12"/>
      </w:numPr>
      <w:spacing w:before="240" w:after="120" w:line="240" w:lineRule="auto"/>
      <w:outlineLvl w:val="0"/>
    </w:pPr>
    <w:rPr>
      <w:rFonts w:eastAsia="Times New Roman"/>
      <w:b/>
      <w:bCs/>
      <w:color w:val="000000"/>
      <w:sz w:val="32"/>
      <w:szCs w:val="28"/>
      <w:lang w:val="x-none"/>
    </w:rPr>
  </w:style>
  <w:style w:type="paragraph" w:styleId="Nadpis2">
    <w:name w:val="heading 2"/>
    <w:basedOn w:val="Normln"/>
    <w:next w:val="Normln"/>
    <w:link w:val="Nadpis2Char"/>
    <w:uiPriority w:val="9"/>
    <w:qFormat/>
    <w:rsid w:val="005F5DBF"/>
    <w:pPr>
      <w:keepNext/>
      <w:keepLines/>
      <w:numPr>
        <w:ilvl w:val="1"/>
        <w:numId w:val="12"/>
      </w:numPr>
      <w:spacing w:before="240" w:after="120" w:line="240" w:lineRule="auto"/>
      <w:ind w:left="851" w:hanging="851"/>
      <w:outlineLvl w:val="1"/>
    </w:pPr>
    <w:rPr>
      <w:rFonts w:eastAsia="Times New Roman"/>
      <w:b/>
      <w:bCs/>
      <w:color w:val="000000"/>
      <w:sz w:val="28"/>
      <w:szCs w:val="26"/>
      <w:lang w:val="x-none" w:eastAsia="x-none"/>
    </w:rPr>
  </w:style>
  <w:style w:type="paragraph" w:styleId="Nadpis3">
    <w:name w:val="heading 3"/>
    <w:basedOn w:val="Normln"/>
    <w:next w:val="Normln"/>
    <w:link w:val="Nadpis3Char"/>
    <w:uiPriority w:val="9"/>
    <w:qFormat/>
    <w:rsid w:val="0053675C"/>
    <w:pPr>
      <w:keepNext/>
      <w:keepLines/>
      <w:numPr>
        <w:ilvl w:val="2"/>
        <w:numId w:val="12"/>
      </w:numPr>
      <w:spacing w:before="240" w:after="120" w:line="240" w:lineRule="auto"/>
      <w:ind w:left="851" w:hanging="851"/>
      <w:jc w:val="left"/>
      <w:outlineLvl w:val="2"/>
    </w:pPr>
    <w:rPr>
      <w:rFonts w:eastAsia="Times New Roman"/>
      <w:b/>
      <w:bCs/>
      <w:color w:val="000000"/>
      <w:szCs w:val="20"/>
      <w:lang w:val="x-none" w:eastAsia="x-none"/>
    </w:rPr>
  </w:style>
  <w:style w:type="paragraph" w:styleId="Nadpis4">
    <w:name w:val="heading 4"/>
    <w:basedOn w:val="Normln"/>
    <w:next w:val="Normln"/>
    <w:link w:val="Nadpis4Char"/>
    <w:uiPriority w:val="9"/>
    <w:semiHidden/>
    <w:locked/>
    <w:rsid w:val="00A3359C"/>
    <w:pPr>
      <w:keepNext/>
      <w:keepLines/>
      <w:numPr>
        <w:ilvl w:val="3"/>
        <w:numId w:val="12"/>
      </w:numPr>
      <w:spacing w:before="200"/>
      <w:outlineLvl w:val="3"/>
    </w:pPr>
    <w:rPr>
      <w:rFonts w:ascii="Cambria" w:eastAsia="Times New Roman" w:hAnsi="Cambria"/>
      <w:b/>
      <w:bCs/>
      <w:i/>
      <w:iCs/>
      <w:color w:val="4F81BD"/>
      <w:szCs w:val="20"/>
      <w:lang w:val="x-none" w:eastAsia="x-none"/>
    </w:rPr>
  </w:style>
  <w:style w:type="paragraph" w:styleId="Nadpis5">
    <w:name w:val="heading 5"/>
    <w:basedOn w:val="Normln"/>
    <w:next w:val="Normln"/>
    <w:link w:val="Nadpis5Char"/>
    <w:uiPriority w:val="9"/>
    <w:semiHidden/>
    <w:locked/>
    <w:rsid w:val="00A3359C"/>
    <w:pPr>
      <w:keepNext/>
      <w:keepLines/>
      <w:numPr>
        <w:ilvl w:val="4"/>
        <w:numId w:val="12"/>
      </w:numPr>
      <w:spacing w:before="200"/>
      <w:outlineLvl w:val="4"/>
    </w:pPr>
    <w:rPr>
      <w:rFonts w:ascii="Cambria" w:eastAsia="Times New Roman" w:hAnsi="Cambria"/>
      <w:color w:val="243F60"/>
      <w:szCs w:val="20"/>
      <w:lang w:val="x-none" w:eastAsia="x-none"/>
    </w:rPr>
  </w:style>
  <w:style w:type="paragraph" w:styleId="Nadpis6">
    <w:name w:val="heading 6"/>
    <w:basedOn w:val="Normln"/>
    <w:next w:val="Normln"/>
    <w:link w:val="Nadpis6Char"/>
    <w:uiPriority w:val="9"/>
    <w:semiHidden/>
    <w:qFormat/>
    <w:locked/>
    <w:rsid w:val="009D7B25"/>
    <w:pPr>
      <w:keepNext/>
      <w:keepLines/>
      <w:numPr>
        <w:ilvl w:val="5"/>
        <w:numId w:val="12"/>
      </w:numPr>
      <w:spacing w:before="200"/>
      <w:outlineLvl w:val="5"/>
    </w:pPr>
    <w:rPr>
      <w:rFonts w:ascii="Cambria" w:eastAsia="Times New Roman" w:hAnsi="Cambria"/>
      <w:i/>
      <w:iCs/>
      <w:color w:val="243F60"/>
      <w:szCs w:val="20"/>
      <w:lang w:val="x-none" w:eastAsia="x-none"/>
    </w:rPr>
  </w:style>
  <w:style w:type="paragraph" w:styleId="Nadpis7">
    <w:name w:val="heading 7"/>
    <w:basedOn w:val="Normln"/>
    <w:next w:val="Normln"/>
    <w:link w:val="Nadpis7Char"/>
    <w:uiPriority w:val="9"/>
    <w:semiHidden/>
    <w:unhideWhenUsed/>
    <w:qFormat/>
    <w:locked/>
    <w:rsid w:val="009D7B25"/>
    <w:pPr>
      <w:keepNext/>
      <w:keepLines/>
      <w:numPr>
        <w:ilvl w:val="6"/>
        <w:numId w:val="12"/>
      </w:numPr>
      <w:spacing w:before="200"/>
      <w:outlineLvl w:val="6"/>
    </w:pPr>
    <w:rPr>
      <w:rFonts w:ascii="Cambria" w:eastAsia="Times New Roman" w:hAnsi="Cambria"/>
      <w:i/>
      <w:iCs/>
      <w:color w:val="404040"/>
      <w:szCs w:val="20"/>
      <w:lang w:val="x-none" w:eastAsia="x-none"/>
    </w:rPr>
  </w:style>
  <w:style w:type="paragraph" w:styleId="Nadpis8">
    <w:name w:val="heading 8"/>
    <w:basedOn w:val="Normln"/>
    <w:next w:val="Normln"/>
    <w:link w:val="Nadpis8Char"/>
    <w:uiPriority w:val="9"/>
    <w:semiHidden/>
    <w:unhideWhenUsed/>
    <w:qFormat/>
    <w:locked/>
    <w:rsid w:val="009D7B25"/>
    <w:pPr>
      <w:keepNext/>
      <w:keepLines/>
      <w:numPr>
        <w:ilvl w:val="7"/>
        <w:numId w:val="12"/>
      </w:numPr>
      <w:spacing w:before="200"/>
      <w:outlineLvl w:val="7"/>
    </w:pPr>
    <w:rPr>
      <w:rFonts w:ascii="Cambria" w:eastAsia="Times New Roman" w:hAnsi="Cambria"/>
      <w:color w:val="404040"/>
      <w:sz w:val="20"/>
      <w:szCs w:val="20"/>
      <w:lang w:val="x-none" w:eastAsia="x-none"/>
    </w:rPr>
  </w:style>
  <w:style w:type="paragraph" w:styleId="Nadpis9">
    <w:name w:val="heading 9"/>
    <w:basedOn w:val="Normln"/>
    <w:next w:val="Normln"/>
    <w:link w:val="Nadpis9Char"/>
    <w:uiPriority w:val="9"/>
    <w:semiHidden/>
    <w:unhideWhenUsed/>
    <w:qFormat/>
    <w:locked/>
    <w:rsid w:val="009D7B25"/>
    <w:pPr>
      <w:keepNext/>
      <w:keepLines/>
      <w:numPr>
        <w:ilvl w:val="8"/>
        <w:numId w:val="12"/>
      </w:numPr>
      <w:spacing w:before="200"/>
      <w:outlineLvl w:val="8"/>
    </w:pPr>
    <w:rPr>
      <w:rFonts w:ascii="Cambria" w:eastAsia="Times New Roman" w:hAnsi="Cambria"/>
      <w:i/>
      <w:iCs/>
      <w:color w:val="404040"/>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C4457"/>
    <w:pPr>
      <w:spacing w:line="240" w:lineRule="auto"/>
      <w:ind w:firstLine="0"/>
      <w:jc w:val="left"/>
    </w:pPr>
    <w:rPr>
      <w:sz w:val="20"/>
      <w:szCs w:val="20"/>
      <w:lang w:val="x-none" w:eastAsia="x-none"/>
    </w:rPr>
  </w:style>
  <w:style w:type="character" w:customStyle="1" w:styleId="TextpoznpodarouChar">
    <w:name w:val="Text pozn. pod čarou Char"/>
    <w:link w:val="Textpoznpodarou"/>
    <w:uiPriority w:val="99"/>
    <w:rsid w:val="000C4457"/>
    <w:rPr>
      <w:rFonts w:ascii="Garamond" w:hAnsi="Garamond"/>
      <w:sz w:val="20"/>
      <w:szCs w:val="20"/>
    </w:rPr>
  </w:style>
  <w:style w:type="character" w:styleId="Znakapoznpodarou">
    <w:name w:val="footnote reference"/>
    <w:uiPriority w:val="99"/>
    <w:semiHidden/>
    <w:unhideWhenUsed/>
    <w:rsid w:val="00193933"/>
    <w:rPr>
      <w:vertAlign w:val="superscript"/>
    </w:rPr>
  </w:style>
  <w:style w:type="paragraph" w:customStyle="1" w:styleId="Odrky">
    <w:name w:val="Odrážky"/>
    <w:basedOn w:val="Normln"/>
    <w:qFormat/>
    <w:rsid w:val="005A1A1C"/>
    <w:pPr>
      <w:numPr>
        <w:numId w:val="15"/>
      </w:numPr>
      <w:spacing w:before="120" w:after="120"/>
      <w:ind w:left="1134" w:hanging="567"/>
      <w:contextualSpacing/>
    </w:pPr>
  </w:style>
  <w:style w:type="character" w:customStyle="1" w:styleId="Nadpis1Char">
    <w:name w:val="Nadpis 1 Char"/>
    <w:link w:val="Nadpis1"/>
    <w:uiPriority w:val="9"/>
    <w:rsid w:val="007D6FF5"/>
    <w:rPr>
      <w:rFonts w:ascii="Garamond" w:eastAsia="Times New Roman" w:hAnsi="Garamond"/>
      <w:b/>
      <w:bCs/>
      <w:color w:val="000000"/>
      <w:sz w:val="32"/>
      <w:szCs w:val="28"/>
      <w:lang w:eastAsia="en-US"/>
    </w:rPr>
  </w:style>
  <w:style w:type="character" w:customStyle="1" w:styleId="Nadpis2Char">
    <w:name w:val="Nadpis 2 Char"/>
    <w:link w:val="Nadpis2"/>
    <w:uiPriority w:val="9"/>
    <w:rsid w:val="005F5DBF"/>
    <w:rPr>
      <w:rFonts w:ascii="Garamond" w:eastAsia="Times New Roman" w:hAnsi="Garamond" w:cs="Times New Roman"/>
      <w:b/>
      <w:bCs/>
      <w:color w:val="000000"/>
      <w:sz w:val="28"/>
      <w:szCs w:val="26"/>
    </w:rPr>
  </w:style>
  <w:style w:type="paragraph" w:styleId="Titulek">
    <w:name w:val="caption"/>
    <w:aliases w:val="Titulek nad vložený objekt"/>
    <w:basedOn w:val="Normln"/>
    <w:next w:val="Normln"/>
    <w:uiPriority w:val="35"/>
    <w:qFormat/>
    <w:rsid w:val="00B04FAA"/>
    <w:pPr>
      <w:numPr>
        <w:numId w:val="11"/>
      </w:numPr>
      <w:spacing w:before="240" w:after="120" w:line="240" w:lineRule="auto"/>
      <w:ind w:left="357" w:hanging="357"/>
      <w:jc w:val="left"/>
    </w:pPr>
    <w:rPr>
      <w:b/>
      <w:bCs/>
      <w:color w:val="000000"/>
      <w:szCs w:val="18"/>
    </w:rPr>
  </w:style>
  <w:style w:type="character" w:customStyle="1" w:styleId="Nadpis3Char">
    <w:name w:val="Nadpis 3 Char"/>
    <w:link w:val="Nadpis3"/>
    <w:uiPriority w:val="9"/>
    <w:rsid w:val="0053675C"/>
    <w:rPr>
      <w:rFonts w:ascii="Garamond" w:eastAsia="Times New Roman" w:hAnsi="Garamond" w:cs="Times New Roman"/>
      <w:b/>
      <w:bCs/>
      <w:color w:val="000000"/>
      <w:sz w:val="24"/>
    </w:rPr>
  </w:style>
  <w:style w:type="paragraph" w:styleId="Bibliografie">
    <w:name w:val="Bibliography"/>
    <w:basedOn w:val="Normln"/>
    <w:next w:val="Normln"/>
    <w:uiPriority w:val="37"/>
    <w:qFormat/>
    <w:rsid w:val="00AA5843"/>
    <w:pPr>
      <w:spacing w:before="120" w:after="120" w:line="240" w:lineRule="auto"/>
      <w:ind w:left="567" w:hanging="567"/>
      <w:jc w:val="left"/>
    </w:pPr>
  </w:style>
  <w:style w:type="character" w:customStyle="1" w:styleId="Nadpis4Char">
    <w:name w:val="Nadpis 4 Char"/>
    <w:link w:val="Nadpis4"/>
    <w:uiPriority w:val="9"/>
    <w:semiHidden/>
    <w:rsid w:val="00A3359C"/>
    <w:rPr>
      <w:rFonts w:ascii="Cambria" w:eastAsia="Times New Roman" w:hAnsi="Cambria" w:cs="Times New Roman"/>
      <w:b/>
      <w:bCs/>
      <w:i/>
      <w:iCs/>
      <w:color w:val="4F81BD"/>
      <w:sz w:val="24"/>
    </w:rPr>
  </w:style>
  <w:style w:type="character" w:customStyle="1" w:styleId="Nadpis5Char">
    <w:name w:val="Nadpis 5 Char"/>
    <w:link w:val="Nadpis5"/>
    <w:uiPriority w:val="9"/>
    <w:semiHidden/>
    <w:rsid w:val="00A3359C"/>
    <w:rPr>
      <w:rFonts w:ascii="Cambria" w:eastAsia="Times New Roman" w:hAnsi="Cambria" w:cs="Times New Roman"/>
      <w:color w:val="243F60"/>
      <w:sz w:val="24"/>
    </w:rPr>
  </w:style>
  <w:style w:type="paragraph" w:customStyle="1" w:styleId="Zdrojpodvloenobjekt">
    <w:name w:val="Zdroj pod vložený objekt"/>
    <w:basedOn w:val="Normln"/>
    <w:qFormat/>
    <w:rsid w:val="00DE2284"/>
    <w:pPr>
      <w:spacing w:before="120" w:after="240" w:line="240" w:lineRule="auto"/>
      <w:ind w:firstLine="0"/>
    </w:pPr>
    <w:rPr>
      <w:sz w:val="20"/>
    </w:rPr>
  </w:style>
  <w:style w:type="character" w:customStyle="1" w:styleId="Nadpis6Char">
    <w:name w:val="Nadpis 6 Char"/>
    <w:link w:val="Nadpis6"/>
    <w:uiPriority w:val="9"/>
    <w:semiHidden/>
    <w:rsid w:val="009D7B25"/>
    <w:rPr>
      <w:rFonts w:ascii="Cambria" w:eastAsia="Times New Roman" w:hAnsi="Cambria" w:cs="Times New Roman"/>
      <w:i/>
      <w:iCs/>
      <w:color w:val="243F60"/>
      <w:sz w:val="24"/>
    </w:rPr>
  </w:style>
  <w:style w:type="character" w:customStyle="1" w:styleId="Nadpis7Char">
    <w:name w:val="Nadpis 7 Char"/>
    <w:link w:val="Nadpis7"/>
    <w:uiPriority w:val="9"/>
    <w:semiHidden/>
    <w:rsid w:val="009D7B25"/>
    <w:rPr>
      <w:rFonts w:ascii="Cambria" w:eastAsia="Times New Roman" w:hAnsi="Cambria" w:cs="Times New Roman"/>
      <w:i/>
      <w:iCs/>
      <w:color w:val="404040"/>
      <w:sz w:val="24"/>
    </w:rPr>
  </w:style>
  <w:style w:type="character" w:customStyle="1" w:styleId="Nadpis8Char">
    <w:name w:val="Nadpis 8 Char"/>
    <w:link w:val="Nadpis8"/>
    <w:uiPriority w:val="9"/>
    <w:semiHidden/>
    <w:rsid w:val="009D7B25"/>
    <w:rPr>
      <w:rFonts w:ascii="Cambria" w:eastAsia="Times New Roman" w:hAnsi="Cambria" w:cs="Times New Roman"/>
      <w:color w:val="404040"/>
      <w:sz w:val="20"/>
      <w:szCs w:val="20"/>
    </w:rPr>
  </w:style>
  <w:style w:type="character" w:customStyle="1" w:styleId="Nadpis9Char">
    <w:name w:val="Nadpis 9 Char"/>
    <w:link w:val="Nadpis9"/>
    <w:uiPriority w:val="9"/>
    <w:semiHidden/>
    <w:rsid w:val="009D7B25"/>
    <w:rPr>
      <w:rFonts w:ascii="Cambria" w:eastAsia="Times New Roman" w:hAnsi="Cambria" w:cs="Times New Roman"/>
      <w:i/>
      <w:iCs/>
      <w:color w:val="404040"/>
      <w:sz w:val="20"/>
      <w:szCs w:val="20"/>
    </w:rPr>
  </w:style>
  <w:style w:type="paragraph" w:customStyle="1" w:styleId="Nadpismimoobsah">
    <w:name w:val="Nadpis mimo obsah"/>
    <w:basedOn w:val="Normln"/>
    <w:next w:val="Normln"/>
    <w:qFormat/>
    <w:rsid w:val="009D7B25"/>
    <w:pPr>
      <w:spacing w:line="240" w:lineRule="auto"/>
      <w:ind w:firstLine="0"/>
    </w:pPr>
    <w:rPr>
      <w:b/>
      <w:sz w:val="32"/>
    </w:rPr>
  </w:style>
  <w:style w:type="paragraph" w:styleId="Nadpisobsahu">
    <w:name w:val="TOC Heading"/>
    <w:basedOn w:val="Nadpis1"/>
    <w:next w:val="Normln"/>
    <w:uiPriority w:val="39"/>
    <w:semiHidden/>
    <w:unhideWhenUsed/>
    <w:qFormat/>
    <w:rsid w:val="005F5DBF"/>
    <w:pPr>
      <w:numPr>
        <w:numId w:val="0"/>
      </w:numPr>
      <w:spacing w:before="480" w:after="0" w:line="276" w:lineRule="auto"/>
      <w:jc w:val="left"/>
      <w:outlineLvl w:val="9"/>
    </w:pPr>
    <w:rPr>
      <w:rFonts w:ascii="Cambria" w:hAnsi="Cambria"/>
      <w:color w:val="365F91"/>
      <w:sz w:val="28"/>
    </w:rPr>
  </w:style>
  <w:style w:type="paragraph" w:styleId="Obsah1">
    <w:name w:val="toc 1"/>
    <w:basedOn w:val="Normln"/>
    <w:next w:val="Normln"/>
    <w:autoRedefine/>
    <w:uiPriority w:val="39"/>
    <w:unhideWhenUsed/>
    <w:qFormat/>
    <w:rsid w:val="00EF50CB"/>
    <w:pPr>
      <w:tabs>
        <w:tab w:val="left" w:pos="567"/>
        <w:tab w:val="right" w:leader="dot" w:pos="9062"/>
      </w:tabs>
      <w:spacing w:line="240" w:lineRule="auto"/>
      <w:ind w:firstLine="0"/>
    </w:pPr>
    <w:rPr>
      <w:b/>
      <w:noProof/>
      <w:sz w:val="26"/>
      <w:szCs w:val="26"/>
    </w:rPr>
  </w:style>
  <w:style w:type="paragraph" w:styleId="Obsah2">
    <w:name w:val="toc 2"/>
    <w:basedOn w:val="Normln"/>
    <w:next w:val="Normln"/>
    <w:autoRedefine/>
    <w:uiPriority w:val="39"/>
    <w:unhideWhenUsed/>
    <w:qFormat/>
    <w:rsid w:val="00336DE1"/>
    <w:pPr>
      <w:spacing w:line="240" w:lineRule="auto"/>
      <w:ind w:left="284" w:firstLine="0"/>
    </w:pPr>
  </w:style>
  <w:style w:type="paragraph" w:styleId="Obsah3">
    <w:name w:val="toc 3"/>
    <w:basedOn w:val="Normln"/>
    <w:next w:val="Normln"/>
    <w:uiPriority w:val="39"/>
    <w:unhideWhenUsed/>
    <w:qFormat/>
    <w:rsid w:val="00336DE1"/>
    <w:pPr>
      <w:spacing w:line="240" w:lineRule="auto"/>
      <w:ind w:left="567" w:firstLine="0"/>
    </w:pPr>
  </w:style>
  <w:style w:type="character" w:styleId="Hypertextovodkaz">
    <w:name w:val="Hyperlink"/>
    <w:uiPriority w:val="99"/>
    <w:unhideWhenUsed/>
    <w:rsid w:val="005F5DBF"/>
    <w:rPr>
      <w:color w:val="0000FF"/>
      <w:u w:val="single"/>
    </w:rPr>
  </w:style>
  <w:style w:type="paragraph" w:styleId="Textbubliny">
    <w:name w:val="Balloon Text"/>
    <w:basedOn w:val="Normln"/>
    <w:link w:val="TextbublinyChar"/>
    <w:uiPriority w:val="99"/>
    <w:semiHidden/>
    <w:unhideWhenUsed/>
    <w:rsid w:val="005F5DB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5F5DBF"/>
    <w:rPr>
      <w:rFonts w:ascii="Tahoma" w:hAnsi="Tahoma" w:cs="Tahoma"/>
      <w:sz w:val="16"/>
      <w:szCs w:val="16"/>
    </w:rPr>
  </w:style>
  <w:style w:type="character" w:styleId="Odkaznakoment">
    <w:name w:val="annotation reference"/>
    <w:uiPriority w:val="99"/>
    <w:semiHidden/>
    <w:unhideWhenUsed/>
    <w:rsid w:val="007B7037"/>
    <w:rPr>
      <w:sz w:val="16"/>
      <w:szCs w:val="16"/>
    </w:rPr>
  </w:style>
  <w:style w:type="paragraph" w:styleId="Textkomente">
    <w:name w:val="annotation text"/>
    <w:basedOn w:val="Normln"/>
    <w:link w:val="TextkomenteChar"/>
    <w:uiPriority w:val="99"/>
    <w:semiHidden/>
    <w:unhideWhenUsed/>
    <w:rsid w:val="007B7037"/>
    <w:rPr>
      <w:sz w:val="20"/>
      <w:szCs w:val="20"/>
      <w:lang w:val="x-none"/>
    </w:rPr>
  </w:style>
  <w:style w:type="character" w:customStyle="1" w:styleId="TextkomenteChar">
    <w:name w:val="Text komentáře Char"/>
    <w:link w:val="Textkomente"/>
    <w:uiPriority w:val="99"/>
    <w:semiHidden/>
    <w:rsid w:val="007B7037"/>
    <w:rPr>
      <w:rFonts w:ascii="Garamond" w:hAnsi="Garamond"/>
      <w:lang w:eastAsia="en-US"/>
    </w:rPr>
  </w:style>
  <w:style w:type="paragraph" w:styleId="Pedmtkomente">
    <w:name w:val="annotation subject"/>
    <w:basedOn w:val="Textkomente"/>
    <w:next w:val="Textkomente"/>
    <w:link w:val="PedmtkomenteChar"/>
    <w:uiPriority w:val="99"/>
    <w:semiHidden/>
    <w:unhideWhenUsed/>
    <w:rsid w:val="007B7037"/>
    <w:rPr>
      <w:b/>
      <w:bCs/>
    </w:rPr>
  </w:style>
  <w:style w:type="character" w:customStyle="1" w:styleId="PedmtkomenteChar">
    <w:name w:val="Předmět komentáře Char"/>
    <w:link w:val="Pedmtkomente"/>
    <w:uiPriority w:val="99"/>
    <w:semiHidden/>
    <w:rsid w:val="007B7037"/>
    <w:rPr>
      <w:rFonts w:ascii="Garamond" w:hAnsi="Garamond"/>
      <w:b/>
      <w:bCs/>
      <w:lang w:eastAsia="en-US"/>
    </w:rPr>
  </w:style>
  <w:style w:type="paragraph" w:styleId="Zhlav">
    <w:name w:val="header"/>
    <w:basedOn w:val="Normln"/>
    <w:link w:val="ZhlavChar"/>
    <w:uiPriority w:val="99"/>
    <w:unhideWhenUsed/>
    <w:rsid w:val="00DB1563"/>
    <w:pPr>
      <w:tabs>
        <w:tab w:val="center" w:pos="4536"/>
        <w:tab w:val="right" w:pos="9072"/>
      </w:tabs>
    </w:pPr>
    <w:rPr>
      <w:lang w:val="x-none"/>
    </w:rPr>
  </w:style>
  <w:style w:type="character" w:customStyle="1" w:styleId="ZhlavChar">
    <w:name w:val="Záhlaví Char"/>
    <w:link w:val="Zhlav"/>
    <w:uiPriority w:val="99"/>
    <w:rsid w:val="00DB1563"/>
    <w:rPr>
      <w:rFonts w:ascii="Garamond" w:hAnsi="Garamond"/>
      <w:sz w:val="24"/>
      <w:szCs w:val="22"/>
      <w:lang w:eastAsia="en-US"/>
    </w:rPr>
  </w:style>
  <w:style w:type="paragraph" w:styleId="Zpat">
    <w:name w:val="footer"/>
    <w:basedOn w:val="Normln"/>
    <w:link w:val="ZpatChar"/>
    <w:uiPriority w:val="99"/>
    <w:unhideWhenUsed/>
    <w:rsid w:val="00DB1563"/>
    <w:pPr>
      <w:tabs>
        <w:tab w:val="center" w:pos="4536"/>
        <w:tab w:val="right" w:pos="9072"/>
      </w:tabs>
    </w:pPr>
    <w:rPr>
      <w:lang w:val="x-none"/>
    </w:rPr>
  </w:style>
  <w:style w:type="character" w:customStyle="1" w:styleId="ZpatChar">
    <w:name w:val="Zápatí Char"/>
    <w:link w:val="Zpat"/>
    <w:uiPriority w:val="99"/>
    <w:rsid w:val="00DB1563"/>
    <w:rPr>
      <w:rFonts w:ascii="Garamond" w:hAnsi="Garamond"/>
      <w:sz w:val="24"/>
      <w:szCs w:val="22"/>
      <w:lang w:eastAsia="en-US"/>
    </w:rPr>
  </w:style>
  <w:style w:type="paragraph" w:styleId="Bezmezer">
    <w:name w:val="No Spacing"/>
    <w:link w:val="BezmezerChar"/>
    <w:uiPriority w:val="1"/>
    <w:qFormat/>
    <w:locked/>
    <w:rsid w:val="00DE10D8"/>
    <w:rPr>
      <w:rFonts w:eastAsia="Times New Roman"/>
      <w:sz w:val="22"/>
      <w:szCs w:val="22"/>
    </w:rPr>
  </w:style>
  <w:style w:type="character" w:customStyle="1" w:styleId="BezmezerChar">
    <w:name w:val="Bez mezer Char"/>
    <w:link w:val="Bezmezer"/>
    <w:uiPriority w:val="1"/>
    <w:rsid w:val="00DE10D8"/>
    <w:rPr>
      <w:rFonts w:eastAsia="Times New Roman"/>
      <w:sz w:val="22"/>
      <w:szCs w:val="22"/>
      <w:lang w:bidi="ar-SA"/>
    </w:rPr>
  </w:style>
  <w:style w:type="character" w:customStyle="1" w:styleId="apple-converted-space">
    <w:name w:val="apple-converted-space"/>
    <w:rsid w:val="001E3A8F"/>
  </w:style>
  <w:style w:type="paragraph" w:customStyle="1" w:styleId="Standard">
    <w:name w:val="Standard"/>
    <w:rsid w:val="00341CEE"/>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FormtovanvHTML">
    <w:name w:val="HTML Preformatted"/>
    <w:basedOn w:val="Normln"/>
    <w:link w:val="FormtovanvHTMLChar"/>
    <w:uiPriority w:val="99"/>
    <w:unhideWhenUsed/>
    <w:rsid w:val="00F84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sz w:val="20"/>
      <w:szCs w:val="20"/>
      <w:lang w:val="x-none" w:eastAsia="x-none"/>
    </w:rPr>
  </w:style>
  <w:style w:type="character" w:customStyle="1" w:styleId="FormtovanvHTMLChar">
    <w:name w:val="Formátovaný v HTML Char"/>
    <w:link w:val="FormtovanvHTML"/>
    <w:uiPriority w:val="99"/>
    <w:rsid w:val="00F84AB4"/>
    <w:rPr>
      <w:rFonts w:ascii="Courier New" w:eastAsia="Times New Roman" w:hAnsi="Courier New" w:cs="Courier New"/>
    </w:rPr>
  </w:style>
  <w:style w:type="character" w:styleId="Siln">
    <w:name w:val="Strong"/>
    <w:uiPriority w:val="22"/>
    <w:qFormat/>
    <w:locked/>
    <w:rsid w:val="003258F4"/>
    <w:rPr>
      <w:b/>
      <w:bCs/>
    </w:rPr>
  </w:style>
  <w:style w:type="character" w:customStyle="1" w:styleId="Zvraznn">
    <w:name w:val="Zvýraznění"/>
    <w:uiPriority w:val="20"/>
    <w:qFormat/>
    <w:locked/>
    <w:rsid w:val="00FE04A5"/>
    <w:rPr>
      <w:i/>
      <w:iCs/>
    </w:rPr>
  </w:style>
  <w:style w:type="character" w:customStyle="1" w:styleId="Nevyeenzmnka1">
    <w:name w:val="Nevyřešená zmínka1"/>
    <w:uiPriority w:val="99"/>
    <w:semiHidden/>
    <w:unhideWhenUsed/>
    <w:rsid w:val="00066E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0651">
      <w:bodyDiv w:val="1"/>
      <w:marLeft w:val="0"/>
      <w:marRight w:val="0"/>
      <w:marTop w:val="0"/>
      <w:marBottom w:val="0"/>
      <w:divBdr>
        <w:top w:val="none" w:sz="0" w:space="0" w:color="auto"/>
        <w:left w:val="none" w:sz="0" w:space="0" w:color="auto"/>
        <w:bottom w:val="none" w:sz="0" w:space="0" w:color="auto"/>
        <w:right w:val="none" w:sz="0" w:space="0" w:color="auto"/>
      </w:divBdr>
    </w:div>
    <w:div w:id="581139825">
      <w:bodyDiv w:val="1"/>
      <w:marLeft w:val="0"/>
      <w:marRight w:val="0"/>
      <w:marTop w:val="0"/>
      <w:marBottom w:val="0"/>
      <w:divBdr>
        <w:top w:val="none" w:sz="0" w:space="0" w:color="auto"/>
        <w:left w:val="none" w:sz="0" w:space="0" w:color="auto"/>
        <w:bottom w:val="none" w:sz="0" w:space="0" w:color="auto"/>
        <w:right w:val="none" w:sz="0" w:space="0" w:color="auto"/>
      </w:divBdr>
    </w:div>
    <w:div w:id="807209799">
      <w:bodyDiv w:val="1"/>
      <w:marLeft w:val="0"/>
      <w:marRight w:val="0"/>
      <w:marTop w:val="0"/>
      <w:marBottom w:val="0"/>
      <w:divBdr>
        <w:top w:val="none" w:sz="0" w:space="0" w:color="auto"/>
        <w:left w:val="none" w:sz="0" w:space="0" w:color="auto"/>
        <w:bottom w:val="none" w:sz="0" w:space="0" w:color="auto"/>
        <w:right w:val="none" w:sz="0" w:space="0" w:color="auto"/>
      </w:divBdr>
    </w:div>
    <w:div w:id="1046954652">
      <w:bodyDiv w:val="1"/>
      <w:marLeft w:val="0"/>
      <w:marRight w:val="0"/>
      <w:marTop w:val="0"/>
      <w:marBottom w:val="0"/>
      <w:divBdr>
        <w:top w:val="none" w:sz="0" w:space="0" w:color="auto"/>
        <w:left w:val="none" w:sz="0" w:space="0" w:color="auto"/>
        <w:bottom w:val="none" w:sz="0" w:space="0" w:color="auto"/>
        <w:right w:val="none" w:sz="0" w:space="0" w:color="auto"/>
      </w:divBdr>
    </w:div>
    <w:div w:id="1358387549">
      <w:bodyDiv w:val="1"/>
      <w:marLeft w:val="0"/>
      <w:marRight w:val="0"/>
      <w:marTop w:val="0"/>
      <w:marBottom w:val="0"/>
      <w:divBdr>
        <w:top w:val="none" w:sz="0" w:space="0" w:color="auto"/>
        <w:left w:val="none" w:sz="0" w:space="0" w:color="auto"/>
        <w:bottom w:val="none" w:sz="0" w:space="0" w:color="auto"/>
        <w:right w:val="none" w:sz="0" w:space="0" w:color="auto"/>
      </w:divBdr>
    </w:div>
    <w:div w:id="1363018151">
      <w:bodyDiv w:val="1"/>
      <w:marLeft w:val="0"/>
      <w:marRight w:val="0"/>
      <w:marTop w:val="0"/>
      <w:marBottom w:val="0"/>
      <w:divBdr>
        <w:top w:val="none" w:sz="0" w:space="0" w:color="auto"/>
        <w:left w:val="none" w:sz="0" w:space="0" w:color="auto"/>
        <w:bottom w:val="none" w:sz="0" w:space="0" w:color="auto"/>
        <w:right w:val="none" w:sz="0" w:space="0" w:color="auto"/>
      </w:divBdr>
    </w:div>
    <w:div w:id="1534148173">
      <w:bodyDiv w:val="1"/>
      <w:marLeft w:val="0"/>
      <w:marRight w:val="0"/>
      <w:marTop w:val="0"/>
      <w:marBottom w:val="0"/>
      <w:divBdr>
        <w:top w:val="none" w:sz="0" w:space="0" w:color="auto"/>
        <w:left w:val="none" w:sz="0" w:space="0" w:color="auto"/>
        <w:bottom w:val="none" w:sz="0" w:space="0" w:color="auto"/>
        <w:right w:val="none" w:sz="0" w:space="0" w:color="auto"/>
      </w:divBdr>
    </w:div>
    <w:div w:id="18101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rs.justice.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wikipedia.org/wiki/Zivilprozessordnung_(Deutschland)"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bundestag.de/gg"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crs.justice.cz/" TargetMode="External"/><Relationship Id="rId7" Type="http://schemas.openxmlformats.org/officeDocument/2006/relationships/hyperlink" Target="https://de.wikipedia.org/wiki/Zivilprozessordnung_(Deutschland)" TargetMode="External"/><Relationship Id="rId2" Type="http://schemas.openxmlformats.org/officeDocument/2006/relationships/hyperlink" Target="https://crs.justice.cz/" TargetMode="External"/><Relationship Id="rId1" Type="http://schemas.openxmlformats.org/officeDocument/2006/relationships/hyperlink" Target="https://crs.justice.cz/" TargetMode="External"/><Relationship Id="rId6" Type="http://schemas.openxmlformats.org/officeDocument/2006/relationships/hyperlink" Target="https://www.bundestag.de/gg" TargetMode="External"/><Relationship Id="rId5" Type="http://schemas.openxmlformats.org/officeDocument/2006/relationships/hyperlink" Target="https://crs.justice.cz/" TargetMode="External"/><Relationship Id="rId4" Type="http://schemas.openxmlformats.org/officeDocument/2006/relationships/hyperlink" Target="https://crs.justic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353;ka\Desktop\school\1.%20ro&#269;n&#237;k%20ZS\moje\&#218;vod%20do%20studia\1DU\Sablona_smernice_dekanky_Word_2007_v2%20(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Olomouc 2012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6E65DA-8028-4C5A-AD9C-3B6853F2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Sablona_smernice_dekanky_Word_2007_v2 (1)</Template>
  <TotalTime>1277</TotalTime>
  <Pages>51</Pages>
  <Words>15243</Words>
  <Characters>85061</Characters>
  <Application>Microsoft Office Word</Application>
  <DocSecurity>0</DocSecurity>
  <Lines>1546</Lines>
  <Paragraphs>294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100010</CharactersWithSpaces>
  <SharedDoc>false</SharedDoc>
  <HLinks>
    <vt:vector size="78" baseType="variant">
      <vt:variant>
        <vt:i4>1966130</vt:i4>
      </vt:variant>
      <vt:variant>
        <vt:i4>74</vt:i4>
      </vt:variant>
      <vt:variant>
        <vt:i4>0</vt:i4>
      </vt:variant>
      <vt:variant>
        <vt:i4>5</vt:i4>
      </vt:variant>
      <vt:variant>
        <vt:lpwstr/>
      </vt:variant>
      <vt:variant>
        <vt:lpwstr>_Toc520148322</vt:lpwstr>
      </vt:variant>
      <vt:variant>
        <vt:i4>1966130</vt:i4>
      </vt:variant>
      <vt:variant>
        <vt:i4>68</vt:i4>
      </vt:variant>
      <vt:variant>
        <vt:i4>0</vt:i4>
      </vt:variant>
      <vt:variant>
        <vt:i4>5</vt:i4>
      </vt:variant>
      <vt:variant>
        <vt:lpwstr/>
      </vt:variant>
      <vt:variant>
        <vt:lpwstr>_Toc520148321</vt:lpwstr>
      </vt:variant>
      <vt:variant>
        <vt:i4>1966130</vt:i4>
      </vt:variant>
      <vt:variant>
        <vt:i4>62</vt:i4>
      </vt:variant>
      <vt:variant>
        <vt:i4>0</vt:i4>
      </vt:variant>
      <vt:variant>
        <vt:i4>5</vt:i4>
      </vt:variant>
      <vt:variant>
        <vt:lpwstr/>
      </vt:variant>
      <vt:variant>
        <vt:lpwstr>_Toc520148320</vt:lpwstr>
      </vt:variant>
      <vt:variant>
        <vt:i4>1900594</vt:i4>
      </vt:variant>
      <vt:variant>
        <vt:i4>56</vt:i4>
      </vt:variant>
      <vt:variant>
        <vt:i4>0</vt:i4>
      </vt:variant>
      <vt:variant>
        <vt:i4>5</vt:i4>
      </vt:variant>
      <vt:variant>
        <vt:lpwstr/>
      </vt:variant>
      <vt:variant>
        <vt:lpwstr>_Toc520148319</vt:lpwstr>
      </vt:variant>
      <vt:variant>
        <vt:i4>1900594</vt:i4>
      </vt:variant>
      <vt:variant>
        <vt:i4>50</vt:i4>
      </vt:variant>
      <vt:variant>
        <vt:i4>0</vt:i4>
      </vt:variant>
      <vt:variant>
        <vt:i4>5</vt:i4>
      </vt:variant>
      <vt:variant>
        <vt:lpwstr/>
      </vt:variant>
      <vt:variant>
        <vt:lpwstr>_Toc520148318</vt:lpwstr>
      </vt:variant>
      <vt:variant>
        <vt:i4>1900594</vt:i4>
      </vt:variant>
      <vt:variant>
        <vt:i4>44</vt:i4>
      </vt:variant>
      <vt:variant>
        <vt:i4>0</vt:i4>
      </vt:variant>
      <vt:variant>
        <vt:i4>5</vt:i4>
      </vt:variant>
      <vt:variant>
        <vt:lpwstr/>
      </vt:variant>
      <vt:variant>
        <vt:lpwstr>_Toc520148317</vt:lpwstr>
      </vt:variant>
      <vt:variant>
        <vt:i4>1900594</vt:i4>
      </vt:variant>
      <vt:variant>
        <vt:i4>38</vt:i4>
      </vt:variant>
      <vt:variant>
        <vt:i4>0</vt:i4>
      </vt:variant>
      <vt:variant>
        <vt:i4>5</vt:i4>
      </vt:variant>
      <vt:variant>
        <vt:lpwstr/>
      </vt:variant>
      <vt:variant>
        <vt:lpwstr>_Toc520148316</vt:lpwstr>
      </vt:variant>
      <vt:variant>
        <vt:i4>1900594</vt:i4>
      </vt:variant>
      <vt:variant>
        <vt:i4>32</vt:i4>
      </vt:variant>
      <vt:variant>
        <vt:i4>0</vt:i4>
      </vt:variant>
      <vt:variant>
        <vt:i4>5</vt:i4>
      </vt:variant>
      <vt:variant>
        <vt:lpwstr/>
      </vt:variant>
      <vt:variant>
        <vt:lpwstr>_Toc520148315</vt:lpwstr>
      </vt:variant>
      <vt:variant>
        <vt:i4>1900594</vt:i4>
      </vt:variant>
      <vt:variant>
        <vt:i4>26</vt:i4>
      </vt:variant>
      <vt:variant>
        <vt:i4>0</vt:i4>
      </vt:variant>
      <vt:variant>
        <vt:i4>5</vt:i4>
      </vt:variant>
      <vt:variant>
        <vt:lpwstr/>
      </vt:variant>
      <vt:variant>
        <vt:lpwstr>_Toc520148314</vt:lpwstr>
      </vt:variant>
      <vt:variant>
        <vt:i4>1900594</vt:i4>
      </vt:variant>
      <vt:variant>
        <vt:i4>20</vt:i4>
      </vt:variant>
      <vt:variant>
        <vt:i4>0</vt:i4>
      </vt:variant>
      <vt:variant>
        <vt:i4>5</vt:i4>
      </vt:variant>
      <vt:variant>
        <vt:lpwstr/>
      </vt:variant>
      <vt:variant>
        <vt:lpwstr>_Toc520148313</vt:lpwstr>
      </vt:variant>
      <vt:variant>
        <vt:i4>1900594</vt:i4>
      </vt:variant>
      <vt:variant>
        <vt:i4>14</vt:i4>
      </vt:variant>
      <vt:variant>
        <vt:i4>0</vt:i4>
      </vt:variant>
      <vt:variant>
        <vt:i4>5</vt:i4>
      </vt:variant>
      <vt:variant>
        <vt:lpwstr/>
      </vt:variant>
      <vt:variant>
        <vt:lpwstr>_Toc520148312</vt:lpwstr>
      </vt:variant>
      <vt:variant>
        <vt:i4>1900594</vt:i4>
      </vt:variant>
      <vt:variant>
        <vt:i4>8</vt:i4>
      </vt:variant>
      <vt:variant>
        <vt:i4>0</vt:i4>
      </vt:variant>
      <vt:variant>
        <vt:i4>5</vt:i4>
      </vt:variant>
      <vt:variant>
        <vt:lpwstr/>
      </vt:variant>
      <vt:variant>
        <vt:lpwstr>_Toc520148311</vt:lpwstr>
      </vt:variant>
      <vt:variant>
        <vt:i4>1900594</vt:i4>
      </vt:variant>
      <vt:variant>
        <vt:i4>2</vt:i4>
      </vt:variant>
      <vt:variant>
        <vt:i4>0</vt:i4>
      </vt:variant>
      <vt:variant>
        <vt:i4>5</vt:i4>
      </vt:variant>
      <vt:variant>
        <vt:lpwstr/>
      </vt:variant>
      <vt:variant>
        <vt:lpwstr>_Toc520148310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dc:creator>
  <cp:keywords/>
  <cp:lastModifiedBy>ASUS</cp:lastModifiedBy>
  <cp:revision>281</cp:revision>
  <cp:lastPrinted>2013-07-23T13:43:00Z</cp:lastPrinted>
  <dcterms:created xsi:type="dcterms:W3CDTF">2018-08-30T20:00:00Z</dcterms:created>
  <dcterms:modified xsi:type="dcterms:W3CDTF">2018-09-05T19:50:00Z</dcterms:modified>
</cp:coreProperties>
</file>