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93A" w:rsidRPr="005F236D" w:rsidRDefault="0008093A" w:rsidP="0008093A">
      <w:pPr>
        <w:spacing w:line="480" w:lineRule="auto"/>
        <w:jc w:val="center"/>
        <w:rPr>
          <w:rFonts w:asciiTheme="majorBidi" w:hAnsiTheme="majorBidi" w:cstheme="majorBidi"/>
          <w:sz w:val="28"/>
          <w:szCs w:val="28"/>
        </w:rPr>
      </w:pPr>
      <w:proofErr w:type="spellStart"/>
      <w:r w:rsidRPr="005F236D">
        <w:rPr>
          <w:rFonts w:asciiTheme="majorBidi" w:hAnsiTheme="majorBidi" w:cstheme="majorBidi"/>
          <w:sz w:val="28"/>
          <w:szCs w:val="28"/>
        </w:rPr>
        <w:t>Palacky</w:t>
      </w:r>
      <w:proofErr w:type="spellEnd"/>
      <w:r w:rsidRPr="005F236D">
        <w:rPr>
          <w:rFonts w:asciiTheme="majorBidi" w:hAnsiTheme="majorBidi" w:cstheme="majorBidi"/>
          <w:sz w:val="28"/>
          <w:szCs w:val="28"/>
        </w:rPr>
        <w:t xml:space="preserve"> University Olomouc</w:t>
      </w:r>
    </w:p>
    <w:p w:rsidR="0008093A" w:rsidRPr="005F236D" w:rsidRDefault="0008093A" w:rsidP="0008093A">
      <w:pPr>
        <w:spacing w:line="480" w:lineRule="auto"/>
        <w:jc w:val="center"/>
        <w:rPr>
          <w:rFonts w:asciiTheme="majorBidi" w:hAnsiTheme="majorBidi" w:cstheme="majorBidi"/>
          <w:sz w:val="28"/>
          <w:szCs w:val="28"/>
        </w:rPr>
      </w:pPr>
      <w:r w:rsidRPr="005F236D">
        <w:rPr>
          <w:rFonts w:asciiTheme="majorBidi" w:hAnsiTheme="majorBidi" w:cstheme="majorBidi"/>
          <w:sz w:val="28"/>
          <w:szCs w:val="28"/>
        </w:rPr>
        <w:t>Faculty of Physical Culture</w:t>
      </w:r>
    </w:p>
    <w:p w:rsidR="0008093A" w:rsidRDefault="0008093A" w:rsidP="0008093A">
      <w:pPr>
        <w:spacing w:line="480" w:lineRule="auto"/>
        <w:jc w:val="center"/>
        <w:rPr>
          <w:rFonts w:asciiTheme="majorBidi" w:hAnsiTheme="majorBidi" w:cstheme="majorBidi"/>
          <w:sz w:val="40"/>
          <w:szCs w:val="40"/>
        </w:rPr>
      </w:pPr>
    </w:p>
    <w:p w:rsidR="0008093A" w:rsidRPr="005F236D" w:rsidRDefault="0008093A" w:rsidP="0008093A">
      <w:pPr>
        <w:spacing w:line="480" w:lineRule="auto"/>
        <w:rPr>
          <w:rFonts w:asciiTheme="majorBidi" w:hAnsiTheme="majorBidi" w:cstheme="majorBidi"/>
          <w:sz w:val="40"/>
          <w:szCs w:val="40"/>
        </w:rPr>
      </w:pPr>
    </w:p>
    <w:p w:rsidR="0008093A" w:rsidRPr="00E25D97" w:rsidRDefault="0008093A" w:rsidP="0008093A">
      <w:pPr>
        <w:spacing w:line="480" w:lineRule="auto"/>
        <w:jc w:val="center"/>
        <w:rPr>
          <w:rFonts w:asciiTheme="majorBidi" w:hAnsiTheme="majorBidi" w:cstheme="majorBidi"/>
          <w:sz w:val="32"/>
          <w:szCs w:val="32"/>
        </w:rPr>
      </w:pPr>
      <w:bookmarkStart w:id="0" w:name="_Hlk55323387"/>
      <w:r w:rsidRPr="00E25D97">
        <w:rPr>
          <w:rFonts w:asciiTheme="majorBidi" w:hAnsiTheme="majorBidi" w:cstheme="majorBidi"/>
          <w:sz w:val="32"/>
          <w:szCs w:val="32"/>
        </w:rPr>
        <w:t xml:space="preserve">Game Position Impacts on Angle-Specific </w:t>
      </w:r>
      <w:r>
        <w:rPr>
          <w:rFonts w:asciiTheme="majorBidi" w:hAnsiTheme="majorBidi" w:cstheme="majorBidi"/>
          <w:sz w:val="32"/>
          <w:szCs w:val="32"/>
        </w:rPr>
        <w:t xml:space="preserve">and Non-Angle-Specific </w:t>
      </w:r>
      <w:r w:rsidRPr="00E25D97">
        <w:rPr>
          <w:rFonts w:asciiTheme="majorBidi" w:hAnsiTheme="majorBidi" w:cstheme="majorBidi"/>
          <w:sz w:val="32"/>
          <w:szCs w:val="32"/>
        </w:rPr>
        <w:t>Hamstring-to-Quadriceps Ratio</w:t>
      </w:r>
      <w:r>
        <w:rPr>
          <w:rFonts w:asciiTheme="majorBidi" w:hAnsiTheme="majorBidi" w:cstheme="majorBidi"/>
          <w:sz w:val="32"/>
          <w:szCs w:val="32"/>
        </w:rPr>
        <w:t>s</w:t>
      </w:r>
      <w:r w:rsidRPr="00E25D97">
        <w:rPr>
          <w:rFonts w:asciiTheme="majorBidi" w:hAnsiTheme="majorBidi" w:cstheme="majorBidi"/>
          <w:sz w:val="32"/>
          <w:szCs w:val="32"/>
        </w:rPr>
        <w:t xml:space="preserve"> in </w:t>
      </w:r>
      <w:r>
        <w:rPr>
          <w:rFonts w:asciiTheme="majorBidi" w:hAnsiTheme="majorBidi" w:cstheme="majorBidi"/>
          <w:sz w:val="32"/>
          <w:szCs w:val="32"/>
        </w:rPr>
        <w:t xml:space="preserve">the </w:t>
      </w:r>
      <w:r w:rsidRPr="00E25D97">
        <w:rPr>
          <w:rFonts w:asciiTheme="majorBidi" w:hAnsiTheme="majorBidi" w:cstheme="majorBidi"/>
          <w:sz w:val="32"/>
          <w:szCs w:val="32"/>
        </w:rPr>
        <w:t>Czech Republic First League Soccer Players</w:t>
      </w:r>
    </w:p>
    <w:bookmarkEnd w:id="0"/>
    <w:p w:rsidR="0008093A" w:rsidRPr="005F236D" w:rsidRDefault="0008093A" w:rsidP="0008093A">
      <w:pPr>
        <w:spacing w:line="480" w:lineRule="auto"/>
        <w:rPr>
          <w:rFonts w:asciiTheme="majorBidi" w:hAnsiTheme="majorBidi" w:cstheme="majorBidi"/>
          <w:sz w:val="32"/>
          <w:szCs w:val="32"/>
        </w:rPr>
      </w:pPr>
    </w:p>
    <w:p w:rsidR="0008093A" w:rsidRDefault="0008093A" w:rsidP="0008093A">
      <w:pPr>
        <w:spacing w:line="480" w:lineRule="auto"/>
        <w:jc w:val="center"/>
        <w:rPr>
          <w:rFonts w:asciiTheme="majorBidi" w:hAnsiTheme="majorBidi" w:cstheme="majorBidi"/>
          <w:sz w:val="28"/>
          <w:szCs w:val="28"/>
        </w:rPr>
      </w:pPr>
    </w:p>
    <w:p w:rsidR="0008093A" w:rsidRPr="00E25D97" w:rsidRDefault="0008093A" w:rsidP="0008093A">
      <w:pPr>
        <w:spacing w:line="480" w:lineRule="auto"/>
        <w:jc w:val="center"/>
        <w:rPr>
          <w:rFonts w:asciiTheme="majorBidi" w:hAnsiTheme="majorBidi" w:cstheme="majorBidi"/>
          <w:sz w:val="28"/>
          <w:szCs w:val="28"/>
        </w:rPr>
      </w:pPr>
      <w:proofErr w:type="spellStart"/>
      <w:r w:rsidRPr="00E25D97">
        <w:rPr>
          <w:rFonts w:asciiTheme="majorBidi" w:hAnsiTheme="majorBidi" w:cstheme="majorBidi"/>
          <w:sz w:val="28"/>
          <w:szCs w:val="28"/>
        </w:rPr>
        <w:t>Umur</w:t>
      </w:r>
      <w:proofErr w:type="spellEnd"/>
      <w:r w:rsidRPr="00E25D97">
        <w:rPr>
          <w:rFonts w:asciiTheme="majorBidi" w:hAnsiTheme="majorBidi" w:cstheme="majorBidi"/>
          <w:sz w:val="28"/>
          <w:szCs w:val="28"/>
        </w:rPr>
        <w:t xml:space="preserve"> </w:t>
      </w:r>
      <w:proofErr w:type="spellStart"/>
      <w:r w:rsidRPr="00E25D97">
        <w:rPr>
          <w:rFonts w:asciiTheme="majorBidi" w:hAnsiTheme="majorBidi" w:cstheme="majorBidi"/>
          <w:sz w:val="28"/>
          <w:szCs w:val="28"/>
        </w:rPr>
        <w:t>Sisli</w:t>
      </w:r>
      <w:proofErr w:type="spellEnd"/>
      <w:r w:rsidRPr="00E25D97">
        <w:rPr>
          <w:rFonts w:asciiTheme="majorBidi" w:hAnsiTheme="majorBidi" w:cstheme="majorBidi"/>
          <w:sz w:val="28"/>
          <w:szCs w:val="28"/>
        </w:rPr>
        <w:t>. BSc.</w:t>
      </w:r>
    </w:p>
    <w:p w:rsidR="0008093A" w:rsidRPr="00E25D97" w:rsidRDefault="0008093A" w:rsidP="0008093A">
      <w:pPr>
        <w:spacing w:line="480" w:lineRule="auto"/>
        <w:jc w:val="center"/>
        <w:rPr>
          <w:rFonts w:asciiTheme="majorBidi" w:hAnsiTheme="majorBidi" w:cstheme="majorBidi"/>
          <w:sz w:val="28"/>
          <w:szCs w:val="28"/>
        </w:rPr>
      </w:pPr>
    </w:p>
    <w:p w:rsidR="0008093A" w:rsidRPr="00E25D97" w:rsidRDefault="0008093A" w:rsidP="0008093A">
      <w:pPr>
        <w:spacing w:line="480" w:lineRule="auto"/>
        <w:rPr>
          <w:rFonts w:asciiTheme="majorBidi" w:hAnsiTheme="majorBidi" w:cstheme="majorBidi"/>
          <w:sz w:val="28"/>
          <w:szCs w:val="28"/>
        </w:rPr>
      </w:pPr>
    </w:p>
    <w:p w:rsidR="0008093A" w:rsidRPr="00E25D97" w:rsidRDefault="0008093A" w:rsidP="0008093A">
      <w:pPr>
        <w:spacing w:line="480" w:lineRule="auto"/>
        <w:jc w:val="center"/>
        <w:rPr>
          <w:rFonts w:asciiTheme="majorBidi" w:hAnsiTheme="majorBidi" w:cstheme="majorBidi"/>
          <w:sz w:val="28"/>
          <w:szCs w:val="28"/>
        </w:rPr>
      </w:pPr>
      <w:r w:rsidRPr="00E25D97">
        <w:rPr>
          <w:rFonts w:asciiTheme="majorBidi" w:hAnsiTheme="majorBidi" w:cstheme="majorBidi"/>
          <w:sz w:val="28"/>
          <w:szCs w:val="28"/>
        </w:rPr>
        <w:t xml:space="preserve">Supervised by: </w:t>
      </w:r>
    </w:p>
    <w:p w:rsidR="0008093A" w:rsidRPr="00E25D97" w:rsidRDefault="0008093A" w:rsidP="0008093A">
      <w:pPr>
        <w:spacing w:line="480" w:lineRule="auto"/>
        <w:jc w:val="center"/>
        <w:rPr>
          <w:rFonts w:asciiTheme="majorBidi" w:hAnsiTheme="majorBidi" w:cstheme="majorBidi"/>
          <w:sz w:val="28"/>
          <w:szCs w:val="28"/>
        </w:rPr>
      </w:pPr>
      <w:proofErr w:type="spellStart"/>
      <w:r w:rsidRPr="00E25D97">
        <w:rPr>
          <w:rFonts w:asciiTheme="majorBidi" w:hAnsiTheme="majorBidi" w:cstheme="majorBidi"/>
          <w:sz w:val="28"/>
          <w:szCs w:val="28"/>
        </w:rPr>
        <w:t>Javad</w:t>
      </w:r>
      <w:proofErr w:type="spellEnd"/>
      <w:r w:rsidRPr="00E25D97">
        <w:rPr>
          <w:rFonts w:asciiTheme="majorBidi" w:hAnsiTheme="majorBidi" w:cstheme="majorBidi"/>
          <w:sz w:val="28"/>
          <w:szCs w:val="28"/>
        </w:rPr>
        <w:t xml:space="preserve"> </w:t>
      </w:r>
      <w:proofErr w:type="spellStart"/>
      <w:r w:rsidRPr="00E25D97">
        <w:rPr>
          <w:rFonts w:asciiTheme="majorBidi" w:hAnsiTheme="majorBidi" w:cstheme="majorBidi"/>
          <w:sz w:val="28"/>
          <w:szCs w:val="28"/>
        </w:rPr>
        <w:t>Sarvestan</w:t>
      </w:r>
      <w:proofErr w:type="spellEnd"/>
      <w:r w:rsidRPr="00E25D97">
        <w:rPr>
          <w:rFonts w:asciiTheme="majorBidi" w:hAnsiTheme="majorBidi" w:cstheme="majorBidi"/>
          <w:sz w:val="28"/>
          <w:szCs w:val="28"/>
        </w:rPr>
        <w:t>. MSc.</w:t>
      </w:r>
    </w:p>
    <w:p w:rsidR="0008093A" w:rsidRPr="007D690C" w:rsidRDefault="0008093A" w:rsidP="0008093A">
      <w:pPr>
        <w:spacing w:line="480" w:lineRule="auto"/>
        <w:jc w:val="both"/>
        <w:rPr>
          <w:rFonts w:asciiTheme="majorBidi" w:hAnsiTheme="majorBidi" w:cstheme="majorBidi"/>
          <w:sz w:val="32"/>
          <w:szCs w:val="32"/>
        </w:rPr>
      </w:pPr>
      <w:r>
        <w:rPr>
          <w:rFonts w:asciiTheme="majorBidi" w:hAnsiTheme="majorBidi" w:cstheme="majorBidi"/>
          <w:sz w:val="32"/>
          <w:szCs w:val="32"/>
        </w:rPr>
        <w:br w:type="page"/>
      </w:r>
      <w:r w:rsidRPr="00E25D97">
        <w:rPr>
          <w:rFonts w:asciiTheme="majorBidi" w:hAnsiTheme="majorBidi" w:cstheme="majorBidi"/>
          <w:sz w:val="32"/>
          <w:szCs w:val="32"/>
        </w:rPr>
        <w:lastRenderedPageBreak/>
        <w:t xml:space="preserve">Game Position Impacts on Angle-Specific </w:t>
      </w:r>
      <w:r>
        <w:rPr>
          <w:rFonts w:asciiTheme="majorBidi" w:hAnsiTheme="majorBidi" w:cstheme="majorBidi"/>
          <w:sz w:val="32"/>
          <w:szCs w:val="32"/>
        </w:rPr>
        <w:t xml:space="preserve">and Non-Angle-Specific </w:t>
      </w:r>
      <w:r w:rsidRPr="00E25D97">
        <w:rPr>
          <w:rFonts w:asciiTheme="majorBidi" w:hAnsiTheme="majorBidi" w:cstheme="majorBidi"/>
          <w:sz w:val="32"/>
          <w:szCs w:val="32"/>
        </w:rPr>
        <w:t>Hamstring-to-Quadriceps Ratio</w:t>
      </w:r>
      <w:r>
        <w:rPr>
          <w:rFonts w:asciiTheme="majorBidi" w:hAnsiTheme="majorBidi" w:cstheme="majorBidi"/>
          <w:sz w:val="32"/>
          <w:szCs w:val="32"/>
        </w:rPr>
        <w:t>s</w:t>
      </w:r>
      <w:r w:rsidRPr="00E25D97">
        <w:rPr>
          <w:rFonts w:asciiTheme="majorBidi" w:hAnsiTheme="majorBidi" w:cstheme="majorBidi"/>
          <w:sz w:val="32"/>
          <w:szCs w:val="32"/>
        </w:rPr>
        <w:t xml:space="preserve"> in </w:t>
      </w:r>
      <w:r>
        <w:rPr>
          <w:rFonts w:asciiTheme="majorBidi" w:hAnsiTheme="majorBidi" w:cstheme="majorBidi"/>
          <w:sz w:val="32"/>
          <w:szCs w:val="32"/>
        </w:rPr>
        <w:t xml:space="preserve">the </w:t>
      </w:r>
      <w:r w:rsidRPr="00E25D97">
        <w:rPr>
          <w:rFonts w:asciiTheme="majorBidi" w:hAnsiTheme="majorBidi" w:cstheme="majorBidi"/>
          <w:sz w:val="32"/>
          <w:szCs w:val="32"/>
        </w:rPr>
        <w:t>Czech Republic First League Soccer Player</w:t>
      </w:r>
      <w:r>
        <w:rPr>
          <w:rFonts w:asciiTheme="majorBidi" w:hAnsiTheme="majorBidi" w:cstheme="majorBidi"/>
          <w:sz w:val="32"/>
          <w:szCs w:val="32"/>
        </w:rPr>
        <w:t xml:space="preserve">s. </w:t>
      </w:r>
    </w:p>
    <w:p w:rsidR="0008093A" w:rsidRPr="001766F8" w:rsidRDefault="0008093A" w:rsidP="0008093A">
      <w:pPr>
        <w:spacing w:line="480" w:lineRule="auto"/>
        <w:jc w:val="center"/>
        <w:rPr>
          <w:rFonts w:asciiTheme="majorBidi" w:hAnsiTheme="majorBidi" w:cstheme="majorBidi"/>
          <w:i/>
          <w:iCs/>
          <w:sz w:val="28"/>
          <w:szCs w:val="28"/>
          <w:lang w:val="cs-CZ" w:bidi="fa-IR"/>
        </w:rPr>
      </w:pPr>
      <w:r w:rsidRPr="00431C93">
        <w:rPr>
          <w:rFonts w:asciiTheme="majorBidi" w:hAnsiTheme="majorBidi" w:cstheme="majorBidi"/>
          <w:i/>
          <w:iCs/>
          <w:sz w:val="28"/>
          <w:szCs w:val="28"/>
          <w:lang w:val="cs-CZ" w:bidi="fa-IR"/>
        </w:rPr>
        <w:t>Umur Sisli</w:t>
      </w:r>
      <w:r>
        <w:rPr>
          <w:rFonts w:asciiTheme="majorBidi" w:hAnsiTheme="majorBidi" w:cstheme="majorBidi"/>
          <w:i/>
          <w:iCs/>
          <w:sz w:val="28"/>
          <w:szCs w:val="28"/>
          <w:lang w:val="cs-CZ" w:bidi="fa-IR"/>
        </w:rPr>
        <w:t>. BSc.</w:t>
      </w:r>
    </w:p>
    <w:p w:rsidR="0008093A" w:rsidRPr="005F236D" w:rsidRDefault="0008093A" w:rsidP="0008093A">
      <w:p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Abstract</w:t>
      </w:r>
      <w:r w:rsidRPr="005F236D">
        <w:rPr>
          <w:rFonts w:asciiTheme="majorBidi" w:hAnsiTheme="majorBidi" w:cstheme="majorBidi"/>
          <w:sz w:val="28"/>
          <w:szCs w:val="28"/>
          <w:lang w:val="cs-CZ" w:bidi="fa-IR"/>
        </w:rPr>
        <w:t xml:space="preserve"> </w:t>
      </w:r>
    </w:p>
    <w:p w:rsidR="0008093A" w:rsidRPr="001766F8" w:rsidRDefault="0008093A" w:rsidP="0008093A">
      <w:pPr>
        <w:spacing w:line="480" w:lineRule="auto"/>
        <w:ind w:firstLine="720"/>
        <w:jc w:val="both"/>
        <w:rPr>
          <w:rFonts w:asciiTheme="majorBidi" w:hAnsiTheme="majorBidi" w:cstheme="majorBidi"/>
          <w:sz w:val="24"/>
          <w:szCs w:val="24"/>
          <w:lang w:val="cs-CZ" w:bidi="fa-IR"/>
        </w:rPr>
      </w:pPr>
      <w:r w:rsidRPr="001766F8">
        <w:rPr>
          <w:rFonts w:asciiTheme="majorBidi" w:hAnsiTheme="majorBidi" w:cstheme="majorBidi"/>
          <w:sz w:val="24"/>
          <w:szCs w:val="24"/>
          <w:lang w:val="cs-CZ" w:bidi="fa-IR"/>
        </w:rPr>
        <w:t>Background: Due to nature of soccer which hires constant contact with opponents, sudden sprinting, changing directions and repetitive landing, injuries are unavoidable part of it. Knee injuries in football are the most common, especially those to the anterior or posterior cruciate ligament (ACL/PCL) and hamstring strains. The most important step to avoid such injuries is to correctly identify the cause of the injuries by biomechanical tests, which shows us strength imbalances on specific muscle groups of the body. Some studies shown that strength imbalances in the quadriceps and hamstring muscles can play an important role in knee injuries.</w:t>
      </w:r>
    </w:p>
    <w:p w:rsidR="0008093A" w:rsidRPr="001766F8" w:rsidRDefault="0008093A" w:rsidP="0008093A">
      <w:pPr>
        <w:spacing w:line="480" w:lineRule="auto"/>
        <w:ind w:firstLine="720"/>
        <w:jc w:val="both"/>
        <w:rPr>
          <w:rFonts w:asciiTheme="majorBidi" w:hAnsiTheme="majorBidi" w:cstheme="majorBidi"/>
          <w:sz w:val="24"/>
          <w:szCs w:val="24"/>
          <w:lang w:val="cs-CZ" w:bidi="fa-IR"/>
        </w:rPr>
      </w:pPr>
      <w:r w:rsidRPr="001766F8">
        <w:rPr>
          <w:rFonts w:asciiTheme="majorBidi" w:hAnsiTheme="majorBidi" w:cstheme="majorBidi"/>
          <w:sz w:val="24"/>
          <w:szCs w:val="24"/>
          <w:lang w:val="cs-CZ" w:bidi="fa-IR"/>
        </w:rPr>
        <w:t>Aims: The main aim of this study was to investigate differences between the functional hamstring to quadriceps (H:Qfunc) and conventional hamstring to quadriceps (H:Qconv) ratios between the Czech first league soccer players with different game positions.</w:t>
      </w:r>
    </w:p>
    <w:p w:rsidR="0008093A" w:rsidRDefault="0008093A" w:rsidP="0008093A">
      <w:pPr>
        <w:spacing w:line="480" w:lineRule="auto"/>
        <w:ind w:firstLine="720"/>
        <w:jc w:val="both"/>
        <w:rPr>
          <w:rFonts w:asciiTheme="majorBidi" w:hAnsiTheme="majorBidi" w:cstheme="majorBidi"/>
          <w:sz w:val="24"/>
          <w:szCs w:val="24"/>
          <w:lang w:val="cs-CZ" w:bidi="fa-IR"/>
        </w:rPr>
      </w:pPr>
      <w:r w:rsidRPr="001766F8">
        <w:rPr>
          <w:rFonts w:asciiTheme="majorBidi" w:hAnsiTheme="majorBidi" w:cstheme="majorBidi"/>
          <w:sz w:val="24"/>
          <w:szCs w:val="24"/>
          <w:lang w:val="cs-CZ" w:bidi="fa-IR"/>
        </w:rPr>
        <w:t>Methods: This study adopted a cross-sectional study design. A total of 104 soccer players from the Czech Republic 1st league teams, including 11 goalkeepers, 34 defenders, 35 mid</w:t>
      </w:r>
      <w:r>
        <w:rPr>
          <w:rFonts w:asciiTheme="majorBidi" w:hAnsiTheme="majorBidi" w:cstheme="majorBidi"/>
          <w:sz w:val="24"/>
          <w:szCs w:val="24"/>
          <w:lang w:val="cs-CZ" w:bidi="fa-IR"/>
        </w:rPr>
        <w:t>fielders and 24 forwards</w:t>
      </w:r>
      <w:r w:rsidRPr="001766F8">
        <w:rPr>
          <w:rFonts w:asciiTheme="majorBidi" w:hAnsiTheme="majorBidi" w:cstheme="majorBidi"/>
          <w:sz w:val="24"/>
          <w:szCs w:val="24"/>
          <w:lang w:val="cs-CZ" w:bidi="fa-IR"/>
        </w:rPr>
        <w:t>. The participants performed the knee concentric extension/concentric flexion and eccentric extension/concentric flexion tests with their maximum strength. The</w:t>
      </w:r>
      <w:r>
        <w:rPr>
          <w:rFonts w:asciiTheme="majorBidi" w:hAnsiTheme="majorBidi" w:cstheme="majorBidi"/>
          <w:sz w:val="24"/>
          <w:szCs w:val="24"/>
          <w:lang w:val="cs-CZ" w:bidi="fa-IR"/>
        </w:rPr>
        <w:t xml:space="preserve"> maximal range of movement</w:t>
      </w:r>
      <w:r w:rsidRPr="001766F8">
        <w:rPr>
          <w:rFonts w:asciiTheme="majorBidi" w:hAnsiTheme="majorBidi" w:cstheme="majorBidi"/>
          <w:sz w:val="24"/>
          <w:szCs w:val="24"/>
          <w:lang w:val="cs-CZ" w:bidi="fa-IR"/>
        </w:rPr>
        <w:t xml:space="preserve"> was defined between 180˚ (full knee extension) to 100˚, and the players performed the test at an angular velocity of 60˚/s for concentric/concentric contraction and 3</w:t>
      </w:r>
      <w:r>
        <w:rPr>
          <w:rFonts w:asciiTheme="majorBidi" w:hAnsiTheme="majorBidi" w:cstheme="majorBidi"/>
          <w:sz w:val="24"/>
          <w:szCs w:val="24"/>
          <w:lang w:val="cs-CZ" w:bidi="fa-IR"/>
        </w:rPr>
        <w:t xml:space="preserve">0˚/s for eccentric </w:t>
      </w:r>
      <w:r>
        <w:rPr>
          <w:rFonts w:asciiTheme="majorBidi" w:hAnsiTheme="majorBidi" w:cstheme="majorBidi"/>
          <w:sz w:val="24"/>
          <w:szCs w:val="24"/>
          <w:lang w:val="cs-CZ" w:bidi="fa-IR"/>
        </w:rPr>
        <w:lastRenderedPageBreak/>
        <w:t xml:space="preserve">contraction. </w:t>
      </w:r>
      <w:r w:rsidRPr="001766F8">
        <w:rPr>
          <w:rFonts w:asciiTheme="majorBidi" w:hAnsiTheme="majorBidi" w:cstheme="majorBidi"/>
          <w:sz w:val="24"/>
          <w:szCs w:val="24"/>
          <w:lang w:val="cs-CZ" w:bidi="fa-IR"/>
        </w:rPr>
        <w:t>As for angle-specific H:Q ratio calculation, the hamstrings eccentric concentric angle-specific torque, at each knee-joint angle, was divided by the quadriceps concentric angle-specific torque, at the same knee-joint angle. For calculation of the non-angle-specific conventional H:Q ratio, the hamstrings eccentric and concentric peak torques were divided by the quadriceps concentric peak torque.</w:t>
      </w:r>
    </w:p>
    <w:p w:rsidR="0008093A" w:rsidRDefault="0008093A" w:rsidP="0008093A">
      <w:pPr>
        <w:spacing w:line="480" w:lineRule="auto"/>
        <w:ind w:firstLine="720"/>
        <w:jc w:val="both"/>
        <w:rPr>
          <w:rFonts w:asciiTheme="majorBidi" w:hAnsiTheme="majorBidi" w:cstheme="majorBidi"/>
          <w:sz w:val="24"/>
          <w:szCs w:val="24"/>
          <w:lang w:val="cs-CZ" w:bidi="fa-IR"/>
        </w:rPr>
      </w:pPr>
      <w:r w:rsidRPr="001766F8">
        <w:rPr>
          <w:rFonts w:asciiTheme="majorBidi" w:hAnsiTheme="majorBidi" w:cstheme="majorBidi"/>
          <w:sz w:val="24"/>
          <w:szCs w:val="24"/>
          <w:lang w:val="cs-CZ" w:bidi="fa-IR"/>
        </w:rPr>
        <w:t>Results: The outcomes of this study shown that the non-angle specific conventional H:Q</w:t>
      </w:r>
      <w:r w:rsidRPr="001766F8">
        <w:rPr>
          <w:rFonts w:asciiTheme="majorBidi" w:hAnsiTheme="majorBidi" w:cstheme="majorBidi"/>
          <w:sz w:val="24"/>
          <w:szCs w:val="24"/>
          <w:vertAlign w:val="subscript"/>
          <w:lang w:val="cs-CZ" w:bidi="fa-IR"/>
        </w:rPr>
        <w:t>func</w:t>
      </w:r>
      <w:r w:rsidRPr="001766F8">
        <w:rPr>
          <w:rFonts w:asciiTheme="majorBidi" w:hAnsiTheme="majorBidi" w:cstheme="majorBidi"/>
          <w:sz w:val="24"/>
          <w:szCs w:val="24"/>
          <w:lang w:val="cs-CZ" w:bidi="fa-IR"/>
        </w:rPr>
        <w:t xml:space="preserve"> ratios were </w:t>
      </w:r>
      <w:r>
        <w:rPr>
          <w:rFonts w:asciiTheme="majorBidi" w:hAnsiTheme="majorBidi" w:cstheme="majorBidi"/>
          <w:sz w:val="24"/>
          <w:szCs w:val="24"/>
          <w:lang w:val="cs-CZ" w:bidi="fa-IR"/>
        </w:rPr>
        <w:t>significanty more</w:t>
      </w:r>
      <w:r w:rsidRPr="001766F8">
        <w:rPr>
          <w:rFonts w:asciiTheme="majorBidi" w:hAnsiTheme="majorBidi" w:cstheme="majorBidi"/>
          <w:sz w:val="24"/>
          <w:szCs w:val="24"/>
          <w:lang w:val="cs-CZ" w:bidi="fa-IR"/>
        </w:rPr>
        <w:t xml:space="preserve"> in forwards, compared with other game positions (p&lt;0.001). This ratio, on the other hand, were almost similar between defenders and midfielder, where no significant differences were observed. Nevertheless, the peak and mean H:Q</w:t>
      </w:r>
      <w:r w:rsidRPr="001766F8">
        <w:rPr>
          <w:rFonts w:asciiTheme="majorBidi" w:hAnsiTheme="majorBidi" w:cstheme="majorBidi"/>
          <w:sz w:val="24"/>
          <w:szCs w:val="24"/>
          <w:vertAlign w:val="subscript"/>
          <w:lang w:val="cs-CZ" w:bidi="fa-IR"/>
        </w:rPr>
        <w:t>func</w:t>
      </w:r>
      <w:r w:rsidRPr="001766F8">
        <w:rPr>
          <w:rFonts w:asciiTheme="majorBidi" w:hAnsiTheme="majorBidi" w:cstheme="majorBidi"/>
          <w:sz w:val="24"/>
          <w:szCs w:val="24"/>
          <w:lang w:val="cs-CZ" w:bidi="fa-IR"/>
        </w:rPr>
        <w:t xml:space="preserve"> and  H:Q</w:t>
      </w:r>
      <w:r w:rsidRPr="001766F8">
        <w:rPr>
          <w:rFonts w:asciiTheme="majorBidi" w:hAnsiTheme="majorBidi" w:cstheme="majorBidi"/>
          <w:sz w:val="24"/>
          <w:szCs w:val="24"/>
          <w:vertAlign w:val="subscript"/>
          <w:lang w:val="cs-CZ" w:bidi="fa-IR"/>
        </w:rPr>
        <w:t>conv</w:t>
      </w:r>
      <w:r w:rsidRPr="001766F8">
        <w:rPr>
          <w:rFonts w:asciiTheme="majorBidi" w:hAnsiTheme="majorBidi" w:cstheme="majorBidi"/>
          <w:sz w:val="24"/>
          <w:szCs w:val="24"/>
          <w:lang w:val="cs-CZ" w:bidi="fa-IR"/>
        </w:rPr>
        <w:t xml:space="preserve"> ratios of these 2 groups were significantly more than goalkeepers (p&lt;0.001), which portrayed the least peak and me</w:t>
      </w:r>
      <w:r>
        <w:rPr>
          <w:rFonts w:asciiTheme="majorBidi" w:hAnsiTheme="majorBidi" w:cstheme="majorBidi"/>
          <w:sz w:val="24"/>
          <w:szCs w:val="24"/>
          <w:lang w:val="cs-CZ" w:bidi="fa-IR"/>
        </w:rPr>
        <w:t>an H:Q</w:t>
      </w:r>
      <w:r w:rsidRPr="001766F8">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H:Q</w:t>
      </w:r>
      <w:r w:rsidRPr="001766F8">
        <w:rPr>
          <w:rFonts w:asciiTheme="majorBidi" w:hAnsiTheme="majorBidi" w:cstheme="majorBidi"/>
          <w:sz w:val="24"/>
          <w:szCs w:val="24"/>
          <w:vertAlign w:val="subscript"/>
          <w:lang w:val="cs-CZ" w:bidi="fa-IR"/>
        </w:rPr>
        <w:t>conv</w:t>
      </w:r>
      <w:r>
        <w:rPr>
          <w:rFonts w:asciiTheme="majorBidi" w:hAnsiTheme="majorBidi" w:cstheme="majorBidi"/>
          <w:sz w:val="24"/>
          <w:szCs w:val="24"/>
          <w:lang w:val="cs-CZ" w:bidi="fa-IR"/>
        </w:rPr>
        <w:t xml:space="preserve"> ratios. </w:t>
      </w:r>
      <w:r w:rsidRPr="001766F8">
        <w:rPr>
          <w:rFonts w:asciiTheme="majorBidi" w:hAnsiTheme="majorBidi" w:cstheme="majorBidi"/>
          <w:sz w:val="24"/>
          <w:szCs w:val="24"/>
          <w:lang w:val="cs-CZ" w:bidi="fa-IR"/>
        </w:rPr>
        <w:t>As for the angle-specific ratios</w:t>
      </w:r>
      <w:r>
        <w:rPr>
          <w:rFonts w:asciiTheme="majorBidi" w:hAnsiTheme="majorBidi" w:cstheme="majorBidi"/>
          <w:sz w:val="24"/>
          <w:szCs w:val="24"/>
          <w:lang w:val="cs-CZ" w:bidi="fa-IR"/>
        </w:rPr>
        <w:t>,</w:t>
      </w:r>
      <w:r w:rsidRPr="001766F8">
        <w:rPr>
          <w:rFonts w:asciiTheme="majorBidi" w:hAnsiTheme="majorBidi" w:cstheme="majorBidi"/>
          <w:sz w:val="24"/>
          <w:szCs w:val="24"/>
          <w:lang w:val="cs-CZ" w:bidi="fa-IR"/>
        </w:rPr>
        <w:t xml:space="preserve"> One-Way ANOVA showed significant differences between the angle-specific H:Q</w:t>
      </w:r>
      <w:r w:rsidRPr="001766F8">
        <w:rPr>
          <w:rFonts w:asciiTheme="majorBidi" w:hAnsiTheme="majorBidi" w:cstheme="majorBidi"/>
          <w:sz w:val="24"/>
          <w:szCs w:val="24"/>
          <w:vertAlign w:val="subscript"/>
          <w:lang w:val="cs-CZ" w:bidi="fa-IR"/>
        </w:rPr>
        <w:t xml:space="preserve">func </w:t>
      </w:r>
      <w:r w:rsidRPr="001766F8">
        <w:rPr>
          <w:rFonts w:asciiTheme="majorBidi" w:hAnsiTheme="majorBidi" w:cstheme="majorBidi"/>
          <w:sz w:val="24"/>
          <w:szCs w:val="24"/>
          <w:lang w:val="cs-CZ" w:bidi="fa-IR"/>
        </w:rPr>
        <w:t>ratios in the first 8% of knee flexion among the different game positions. Bonferroni post-hoc test portrayed a statistically significant difference between the angle-specific H:Q</w:t>
      </w:r>
      <w:r w:rsidRPr="001766F8">
        <w:rPr>
          <w:rFonts w:asciiTheme="majorBidi" w:hAnsiTheme="majorBidi" w:cstheme="majorBidi"/>
          <w:sz w:val="24"/>
          <w:szCs w:val="24"/>
          <w:vertAlign w:val="subscript"/>
          <w:lang w:val="cs-CZ" w:bidi="fa-IR"/>
        </w:rPr>
        <w:t>func</w:t>
      </w:r>
      <w:r w:rsidRPr="001766F8">
        <w:rPr>
          <w:rFonts w:asciiTheme="majorBidi" w:hAnsiTheme="majorBidi" w:cstheme="majorBidi"/>
          <w:sz w:val="24"/>
          <w:szCs w:val="24"/>
          <w:lang w:val="cs-CZ" w:bidi="fa-IR"/>
        </w:rPr>
        <w:t xml:space="preserve"> ratios of the goalkeepers and defenders (from 1% to 8% of knee flexion), goalkeepers and midfielders (in first 7% of knee flexion), defenders and midfielders (from 91% to 93% of knee flexion), defenders and forwards (from 4% to 10% of knee flexion), and midfielders and forward</w:t>
      </w:r>
      <w:r>
        <w:rPr>
          <w:rFonts w:asciiTheme="majorBidi" w:hAnsiTheme="majorBidi" w:cstheme="majorBidi"/>
          <w:sz w:val="24"/>
          <w:szCs w:val="24"/>
          <w:lang w:val="cs-CZ" w:bidi="fa-IR"/>
        </w:rPr>
        <w:t>s (in first 8% of knee flexion).</w:t>
      </w:r>
    </w:p>
    <w:p w:rsidR="0008093A" w:rsidRPr="001766F8" w:rsidRDefault="0008093A" w:rsidP="0008093A">
      <w:pPr>
        <w:spacing w:line="480" w:lineRule="auto"/>
        <w:ind w:firstLine="360"/>
        <w:jc w:val="both"/>
        <w:rPr>
          <w:rFonts w:asciiTheme="majorBidi" w:hAnsiTheme="majorBidi" w:cstheme="majorBidi"/>
          <w:sz w:val="24"/>
          <w:szCs w:val="24"/>
          <w:lang w:val="cs-CZ" w:bidi="fa-IR"/>
        </w:rPr>
      </w:pPr>
      <w:r w:rsidRPr="00795F59">
        <w:rPr>
          <w:rFonts w:asciiTheme="majorBidi" w:hAnsiTheme="majorBidi" w:cstheme="majorBidi"/>
          <w:color w:val="000000" w:themeColor="text1"/>
          <w:sz w:val="24"/>
          <w:szCs w:val="24"/>
          <w:lang w:val="cs-CZ" w:bidi="fa-IR"/>
        </w:rPr>
        <w:t xml:space="preserve">Conclusions: </w:t>
      </w:r>
      <w:r>
        <w:rPr>
          <w:rFonts w:asciiTheme="majorBidi" w:hAnsiTheme="majorBidi" w:cstheme="majorBidi"/>
          <w:color w:val="000000" w:themeColor="text1"/>
          <w:sz w:val="24"/>
          <w:szCs w:val="24"/>
          <w:lang w:val="cs-CZ" w:bidi="fa-IR"/>
        </w:rPr>
        <w:t xml:space="preserve">Outcomes of this study portrayed although the peak and mean non-angle-specific </w:t>
      </w: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func</w:t>
      </w:r>
      <w:r>
        <w:rPr>
          <w:rFonts w:asciiTheme="majorBidi" w:hAnsiTheme="majorBidi" w:cstheme="majorBidi"/>
          <w:color w:val="000000" w:themeColor="text1"/>
          <w:sz w:val="24"/>
          <w:szCs w:val="24"/>
          <w:lang w:val="cs-CZ" w:bidi="fa-IR"/>
        </w:rPr>
        <w:t xml:space="preserve"> and </w:t>
      </w:r>
      <w:r w:rsidRPr="00F830E0">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conv </w:t>
      </w:r>
      <w:r>
        <w:rPr>
          <w:rFonts w:asciiTheme="majorBidi" w:hAnsiTheme="majorBidi" w:cstheme="majorBidi"/>
          <w:color w:val="000000" w:themeColor="text1"/>
          <w:sz w:val="24"/>
          <w:szCs w:val="24"/>
          <w:lang w:val="cs-CZ" w:bidi="fa-IR"/>
        </w:rPr>
        <w:t xml:space="preserve">ratios were signficantly lower among the goalkeepers in comparison with other game positions, but the angle-specific </w:t>
      </w: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func</w:t>
      </w:r>
      <w:r>
        <w:rPr>
          <w:rFonts w:asciiTheme="majorBidi" w:hAnsiTheme="majorBidi" w:cstheme="majorBidi"/>
          <w:sz w:val="24"/>
          <w:szCs w:val="24"/>
          <w:vertAlign w:val="subscript"/>
          <w:lang w:val="cs-CZ" w:bidi="fa-IR"/>
        </w:rPr>
        <w:t xml:space="preserve"> </w:t>
      </w:r>
      <w:r>
        <w:rPr>
          <w:rFonts w:asciiTheme="majorBidi" w:hAnsiTheme="majorBidi" w:cstheme="majorBidi"/>
          <w:color w:val="000000" w:themeColor="text1"/>
          <w:sz w:val="24"/>
          <w:szCs w:val="24"/>
          <w:lang w:val="cs-CZ" w:bidi="fa-IR"/>
        </w:rPr>
        <w:t xml:space="preserve">revealed that defenders and midfilders were more prone to the knee injuries due to their weak </w:t>
      </w:r>
      <w:r w:rsidRPr="00673AE0">
        <w:rPr>
          <w:rFonts w:asciiTheme="majorBidi" w:hAnsiTheme="majorBidi" w:cstheme="majorBidi"/>
          <w:color w:val="000000" w:themeColor="text1"/>
          <w:sz w:val="24"/>
          <w:szCs w:val="24"/>
          <w:lang w:val="cs-CZ" w:bidi="fa-IR"/>
        </w:rPr>
        <w:t xml:space="preserve">H:Q </w:t>
      </w:r>
      <w:r>
        <w:rPr>
          <w:rFonts w:asciiTheme="majorBidi" w:hAnsiTheme="majorBidi" w:cstheme="majorBidi"/>
          <w:color w:val="000000" w:themeColor="text1"/>
          <w:sz w:val="24"/>
          <w:szCs w:val="24"/>
          <w:lang w:val="cs-CZ" w:bidi="fa-IR"/>
        </w:rPr>
        <w:t xml:space="preserve">ratios. It highlights that angle-specific </w:t>
      </w:r>
      <w:r w:rsidRPr="00673AE0">
        <w:rPr>
          <w:rFonts w:asciiTheme="majorBidi" w:hAnsiTheme="majorBidi" w:cstheme="majorBidi"/>
          <w:color w:val="000000" w:themeColor="text1"/>
          <w:sz w:val="24"/>
          <w:szCs w:val="24"/>
          <w:lang w:val="cs-CZ" w:bidi="fa-IR"/>
        </w:rPr>
        <w:t>H:Q ratios could higlight the points that athletes are more succeptibe to injury, while the non-angle-specific H:Q could not picture it.</w:t>
      </w:r>
      <w:r>
        <w:rPr>
          <w:rFonts w:asciiTheme="majorBidi" w:hAnsiTheme="majorBidi" w:cstheme="majorBidi"/>
          <w:color w:val="000000" w:themeColor="text1"/>
          <w:sz w:val="28"/>
          <w:szCs w:val="28"/>
          <w:lang w:val="cs-CZ" w:bidi="fa-IR"/>
        </w:rPr>
        <w:t xml:space="preserve"> </w:t>
      </w:r>
    </w:p>
    <w:p w:rsidR="0008093A" w:rsidRDefault="0008093A" w:rsidP="0008093A">
      <w:pPr>
        <w:spacing w:line="480" w:lineRule="auto"/>
        <w:jc w:val="center"/>
        <w:rPr>
          <w:rFonts w:asciiTheme="majorBidi" w:hAnsiTheme="majorBidi" w:cstheme="majorBidi"/>
          <w:sz w:val="40"/>
          <w:szCs w:val="40"/>
          <w:lang w:val="cs-CZ" w:bidi="fa-IR"/>
        </w:rPr>
      </w:pPr>
      <w:r>
        <w:rPr>
          <w:rFonts w:asciiTheme="majorBidi" w:hAnsiTheme="majorBidi" w:cstheme="majorBidi"/>
          <w:sz w:val="40"/>
          <w:szCs w:val="40"/>
          <w:lang w:val="cs-CZ" w:bidi="fa-IR"/>
        </w:rPr>
        <w:lastRenderedPageBreak/>
        <w:t xml:space="preserve">Table of contents </w:t>
      </w: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2"/>
        <w:gridCol w:w="1558"/>
      </w:tblGrid>
      <w:tr w:rsidR="0008093A" w:rsidTr="005A29E7">
        <w:tc>
          <w:tcPr>
            <w:tcW w:w="7792" w:type="dxa"/>
            <w:tcBorders>
              <w:top w:val="nil"/>
              <w:bottom w:val="nil"/>
              <w:right w:val="nil"/>
            </w:tcBorders>
          </w:tcPr>
          <w:p w:rsidR="0008093A" w:rsidRPr="00555B18" w:rsidRDefault="0008093A" w:rsidP="005A29E7">
            <w:pPr>
              <w:pStyle w:val="ListeParagraf"/>
              <w:numPr>
                <w:ilvl w:val="0"/>
                <w:numId w:val="8"/>
              </w:numPr>
              <w:spacing w:line="480" w:lineRule="auto"/>
              <w:rPr>
                <w:rFonts w:asciiTheme="majorBidi" w:hAnsiTheme="majorBidi" w:cstheme="majorBidi"/>
                <w:sz w:val="28"/>
                <w:szCs w:val="28"/>
                <w:lang w:val="cs-CZ" w:bidi="fa-IR"/>
              </w:rPr>
            </w:pPr>
            <w:r w:rsidRPr="00555B18">
              <w:rPr>
                <w:rFonts w:asciiTheme="majorBidi" w:hAnsiTheme="majorBidi" w:cstheme="majorBidi"/>
                <w:sz w:val="28"/>
                <w:szCs w:val="28"/>
                <w:lang w:val="cs-CZ" w:bidi="fa-IR"/>
              </w:rPr>
              <w:t xml:space="preserve">Introduction </w:t>
            </w:r>
          </w:p>
        </w:tc>
        <w:tc>
          <w:tcPr>
            <w:tcW w:w="1558" w:type="dxa"/>
            <w:tcBorders>
              <w:left w:val="nil"/>
              <w:bottom w:val="nil"/>
            </w:tcBorders>
          </w:tcPr>
          <w:p w:rsidR="0008093A" w:rsidRPr="00055490" w:rsidRDefault="0008093A" w:rsidP="005A29E7">
            <w:pPr>
              <w:spacing w:line="480" w:lineRule="auto"/>
              <w:jc w:val="center"/>
              <w:rPr>
                <w:rFonts w:asciiTheme="majorBidi" w:hAnsiTheme="majorBidi" w:cstheme="majorBidi"/>
                <w:sz w:val="24"/>
                <w:szCs w:val="24"/>
                <w:lang w:val="cs-CZ" w:bidi="fa-IR"/>
              </w:rPr>
            </w:pPr>
            <w:r w:rsidRPr="00055490">
              <w:rPr>
                <w:rFonts w:asciiTheme="majorBidi" w:hAnsiTheme="majorBidi" w:cstheme="majorBidi"/>
                <w:sz w:val="24"/>
                <w:szCs w:val="24"/>
                <w:lang w:val="cs-CZ" w:bidi="fa-IR"/>
              </w:rPr>
              <w:t>0</w:t>
            </w:r>
            <w:r>
              <w:rPr>
                <w:rFonts w:asciiTheme="majorBidi" w:hAnsiTheme="majorBidi" w:cstheme="majorBidi"/>
                <w:sz w:val="28"/>
                <w:szCs w:val="28"/>
                <w:lang w:val="cs-CZ" w:bidi="fa-IR"/>
              </w:rPr>
              <w:t>7</w:t>
            </w:r>
          </w:p>
        </w:tc>
      </w:tr>
      <w:tr w:rsidR="0008093A" w:rsidTr="005A29E7">
        <w:trPr>
          <w:trHeight w:val="241"/>
        </w:trPr>
        <w:tc>
          <w:tcPr>
            <w:tcW w:w="7792" w:type="dxa"/>
            <w:tcBorders>
              <w:top w:val="nil"/>
              <w:bottom w:val="nil"/>
              <w:right w:val="nil"/>
            </w:tcBorders>
          </w:tcPr>
          <w:p w:rsidR="0008093A" w:rsidRPr="00555B18" w:rsidRDefault="0008093A" w:rsidP="005A29E7">
            <w:pPr>
              <w:pStyle w:val="ListeParagraf"/>
              <w:numPr>
                <w:ilvl w:val="0"/>
                <w:numId w:val="8"/>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 xml:space="preserve">Aims </w:t>
            </w:r>
          </w:p>
        </w:tc>
        <w:tc>
          <w:tcPr>
            <w:tcW w:w="1558" w:type="dxa"/>
            <w:tcBorders>
              <w:top w:val="nil"/>
              <w:left w:val="nil"/>
              <w:bottom w:val="nil"/>
            </w:tcBorders>
          </w:tcPr>
          <w:p w:rsidR="0008093A" w:rsidRPr="00055490" w:rsidRDefault="0008093A" w:rsidP="005A29E7">
            <w:pPr>
              <w:spacing w:line="480" w:lineRule="auto"/>
              <w:jc w:val="center"/>
              <w:rPr>
                <w:rFonts w:asciiTheme="majorBidi" w:hAnsiTheme="majorBidi" w:cstheme="majorBidi"/>
                <w:sz w:val="24"/>
                <w:szCs w:val="24"/>
                <w:lang w:val="cs-CZ" w:bidi="fa-IR"/>
              </w:rPr>
            </w:pPr>
            <w:r>
              <w:rPr>
                <w:rFonts w:asciiTheme="majorBidi" w:hAnsiTheme="majorBidi" w:cstheme="majorBidi"/>
                <w:sz w:val="24"/>
                <w:szCs w:val="24"/>
                <w:lang w:val="cs-CZ" w:bidi="fa-IR"/>
              </w:rPr>
              <w:t>1</w:t>
            </w:r>
            <w:r w:rsidRPr="00673AE0">
              <w:rPr>
                <w:rFonts w:asciiTheme="majorBidi" w:hAnsiTheme="majorBidi" w:cstheme="majorBidi"/>
                <w:sz w:val="28"/>
                <w:szCs w:val="28"/>
                <w:lang w:val="cs-CZ" w:bidi="fa-IR"/>
              </w:rPr>
              <w:t>0</w:t>
            </w:r>
          </w:p>
        </w:tc>
      </w:tr>
      <w:tr w:rsidR="0008093A" w:rsidTr="005A29E7">
        <w:tc>
          <w:tcPr>
            <w:tcW w:w="7792" w:type="dxa"/>
            <w:tcBorders>
              <w:top w:val="nil"/>
              <w:bottom w:val="nil"/>
              <w:right w:val="nil"/>
            </w:tcBorders>
          </w:tcPr>
          <w:p w:rsidR="0008093A" w:rsidRPr="00125EB9" w:rsidRDefault="0008093A" w:rsidP="005A29E7">
            <w:pPr>
              <w:pStyle w:val="ListeParagraf"/>
              <w:numPr>
                <w:ilvl w:val="1"/>
                <w:numId w:val="8"/>
              </w:numPr>
              <w:spacing w:line="480" w:lineRule="auto"/>
              <w:rPr>
                <w:rFonts w:asciiTheme="majorBidi" w:hAnsiTheme="majorBidi" w:cstheme="majorBidi"/>
                <w:lang w:val="cs-CZ" w:bidi="fa-IR"/>
              </w:rPr>
            </w:pPr>
            <w:r w:rsidRPr="00125EB9">
              <w:rPr>
                <w:rFonts w:asciiTheme="majorBidi" w:hAnsiTheme="majorBidi" w:cstheme="majorBidi"/>
                <w:lang w:val="cs-CZ" w:bidi="fa-IR"/>
              </w:rPr>
              <w:t>General aim</w:t>
            </w:r>
          </w:p>
        </w:tc>
        <w:tc>
          <w:tcPr>
            <w:tcW w:w="1558" w:type="dxa"/>
            <w:tcBorders>
              <w:top w:val="nil"/>
              <w:left w:val="nil"/>
              <w:bottom w:val="nil"/>
            </w:tcBorders>
          </w:tcPr>
          <w:p w:rsidR="0008093A" w:rsidRPr="00125EB9"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10</w:t>
            </w:r>
          </w:p>
        </w:tc>
      </w:tr>
      <w:tr w:rsidR="0008093A" w:rsidTr="005A29E7">
        <w:tc>
          <w:tcPr>
            <w:tcW w:w="7792" w:type="dxa"/>
            <w:tcBorders>
              <w:top w:val="nil"/>
              <w:bottom w:val="nil"/>
              <w:right w:val="nil"/>
            </w:tcBorders>
          </w:tcPr>
          <w:p w:rsidR="0008093A" w:rsidRPr="00125EB9" w:rsidRDefault="0008093A" w:rsidP="005A29E7">
            <w:pPr>
              <w:pStyle w:val="ListeParagraf"/>
              <w:numPr>
                <w:ilvl w:val="1"/>
                <w:numId w:val="8"/>
              </w:numPr>
              <w:spacing w:line="480" w:lineRule="auto"/>
              <w:rPr>
                <w:rFonts w:asciiTheme="majorBidi" w:hAnsiTheme="majorBidi" w:cstheme="majorBidi"/>
                <w:lang w:val="cs-CZ" w:bidi="fa-IR"/>
              </w:rPr>
            </w:pPr>
            <w:r w:rsidRPr="00125EB9">
              <w:rPr>
                <w:rFonts w:asciiTheme="majorBidi" w:hAnsiTheme="majorBidi" w:cstheme="majorBidi"/>
                <w:lang w:val="cs-CZ" w:bidi="fa-IR"/>
              </w:rPr>
              <w:t xml:space="preserve">Specific aims </w:t>
            </w:r>
          </w:p>
        </w:tc>
        <w:tc>
          <w:tcPr>
            <w:tcW w:w="1558" w:type="dxa"/>
            <w:tcBorders>
              <w:top w:val="nil"/>
              <w:left w:val="nil"/>
              <w:bottom w:val="nil"/>
            </w:tcBorders>
          </w:tcPr>
          <w:p w:rsidR="0008093A" w:rsidRPr="00125EB9"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10</w:t>
            </w:r>
          </w:p>
        </w:tc>
      </w:tr>
      <w:tr w:rsidR="0008093A" w:rsidTr="005A29E7">
        <w:tc>
          <w:tcPr>
            <w:tcW w:w="7792" w:type="dxa"/>
            <w:tcBorders>
              <w:top w:val="nil"/>
              <w:bottom w:val="nil"/>
              <w:right w:val="nil"/>
            </w:tcBorders>
          </w:tcPr>
          <w:p w:rsidR="0008093A" w:rsidRPr="00125EB9" w:rsidRDefault="0008093A" w:rsidP="005A29E7">
            <w:pPr>
              <w:pStyle w:val="ListeParagraf"/>
              <w:numPr>
                <w:ilvl w:val="1"/>
                <w:numId w:val="8"/>
              </w:numPr>
              <w:spacing w:line="480" w:lineRule="auto"/>
              <w:rPr>
                <w:rFonts w:asciiTheme="majorBidi" w:hAnsiTheme="majorBidi" w:cstheme="majorBidi"/>
                <w:lang w:val="cs-CZ" w:bidi="fa-IR"/>
              </w:rPr>
            </w:pPr>
            <w:r w:rsidRPr="00125EB9">
              <w:rPr>
                <w:rFonts w:asciiTheme="majorBidi" w:hAnsiTheme="majorBidi" w:cstheme="majorBidi"/>
                <w:lang w:val="cs-CZ" w:bidi="fa-IR"/>
              </w:rPr>
              <w:t xml:space="preserve">Research hypothesis </w:t>
            </w:r>
          </w:p>
        </w:tc>
        <w:tc>
          <w:tcPr>
            <w:tcW w:w="1558" w:type="dxa"/>
            <w:tcBorders>
              <w:top w:val="nil"/>
              <w:left w:val="nil"/>
              <w:bottom w:val="nil"/>
            </w:tcBorders>
          </w:tcPr>
          <w:p w:rsidR="0008093A" w:rsidRPr="00125EB9"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11</w:t>
            </w:r>
          </w:p>
        </w:tc>
      </w:tr>
      <w:tr w:rsidR="0008093A" w:rsidTr="005A29E7">
        <w:tc>
          <w:tcPr>
            <w:tcW w:w="7792" w:type="dxa"/>
            <w:tcBorders>
              <w:top w:val="nil"/>
              <w:bottom w:val="nil"/>
              <w:right w:val="nil"/>
            </w:tcBorders>
          </w:tcPr>
          <w:p w:rsidR="0008093A" w:rsidRPr="00125EB9" w:rsidRDefault="0008093A" w:rsidP="005A29E7">
            <w:pPr>
              <w:pStyle w:val="ListeParagraf"/>
              <w:numPr>
                <w:ilvl w:val="1"/>
                <w:numId w:val="8"/>
              </w:numPr>
              <w:spacing w:line="480" w:lineRule="auto"/>
              <w:rPr>
                <w:rFonts w:asciiTheme="majorBidi" w:hAnsiTheme="majorBidi" w:cstheme="majorBidi"/>
                <w:lang w:val="cs-CZ" w:bidi="fa-IR"/>
              </w:rPr>
            </w:pPr>
            <w:r w:rsidRPr="00125EB9">
              <w:rPr>
                <w:rFonts w:asciiTheme="majorBidi" w:hAnsiTheme="majorBidi" w:cstheme="majorBidi"/>
                <w:lang w:val="cs-CZ" w:bidi="fa-IR"/>
              </w:rPr>
              <w:t xml:space="preserve">Confirmation/rejection criteria </w:t>
            </w:r>
          </w:p>
        </w:tc>
        <w:tc>
          <w:tcPr>
            <w:tcW w:w="1558" w:type="dxa"/>
            <w:tcBorders>
              <w:top w:val="nil"/>
              <w:left w:val="nil"/>
              <w:bottom w:val="nil"/>
            </w:tcBorders>
          </w:tcPr>
          <w:p w:rsidR="0008093A" w:rsidRPr="00125EB9"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12</w:t>
            </w:r>
          </w:p>
        </w:tc>
      </w:tr>
      <w:tr w:rsidR="0008093A" w:rsidTr="005A29E7">
        <w:tc>
          <w:tcPr>
            <w:tcW w:w="7792" w:type="dxa"/>
            <w:tcBorders>
              <w:top w:val="nil"/>
              <w:bottom w:val="nil"/>
              <w:right w:val="nil"/>
            </w:tcBorders>
          </w:tcPr>
          <w:p w:rsidR="0008093A" w:rsidRPr="00125EB9" w:rsidRDefault="0008093A" w:rsidP="005A29E7">
            <w:pPr>
              <w:pStyle w:val="ListeParagraf"/>
              <w:numPr>
                <w:ilvl w:val="1"/>
                <w:numId w:val="8"/>
              </w:numPr>
              <w:spacing w:line="480" w:lineRule="auto"/>
              <w:rPr>
                <w:rFonts w:asciiTheme="majorBidi" w:hAnsiTheme="majorBidi" w:cstheme="majorBidi"/>
                <w:lang w:val="cs-CZ" w:bidi="fa-IR"/>
              </w:rPr>
            </w:pPr>
            <w:r w:rsidRPr="00125EB9">
              <w:rPr>
                <w:rFonts w:asciiTheme="majorBidi" w:hAnsiTheme="majorBidi" w:cstheme="majorBidi"/>
                <w:lang w:val="cs-CZ" w:bidi="fa-IR"/>
              </w:rPr>
              <w:t>Conceptual framework of the study</w:t>
            </w:r>
          </w:p>
        </w:tc>
        <w:tc>
          <w:tcPr>
            <w:tcW w:w="1558" w:type="dxa"/>
            <w:tcBorders>
              <w:top w:val="nil"/>
              <w:left w:val="nil"/>
              <w:bottom w:val="nil"/>
            </w:tcBorders>
          </w:tcPr>
          <w:p w:rsidR="0008093A" w:rsidRPr="00125EB9"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12</w:t>
            </w:r>
          </w:p>
        </w:tc>
      </w:tr>
      <w:tr w:rsidR="0008093A" w:rsidTr="005A29E7">
        <w:tc>
          <w:tcPr>
            <w:tcW w:w="7792" w:type="dxa"/>
            <w:tcBorders>
              <w:top w:val="nil"/>
              <w:bottom w:val="nil"/>
              <w:right w:val="nil"/>
            </w:tcBorders>
          </w:tcPr>
          <w:p w:rsidR="0008093A" w:rsidRPr="00555B18" w:rsidRDefault="0008093A" w:rsidP="005A29E7">
            <w:pPr>
              <w:pStyle w:val="ListeParagraf"/>
              <w:numPr>
                <w:ilvl w:val="0"/>
                <w:numId w:val="8"/>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 xml:space="preserve">Methods </w:t>
            </w:r>
          </w:p>
        </w:tc>
        <w:tc>
          <w:tcPr>
            <w:tcW w:w="1558" w:type="dxa"/>
            <w:tcBorders>
              <w:top w:val="nil"/>
              <w:left w:val="nil"/>
              <w:bottom w:val="nil"/>
            </w:tcBorders>
          </w:tcPr>
          <w:p w:rsidR="0008093A" w:rsidRPr="00055490" w:rsidRDefault="0008093A" w:rsidP="005A29E7">
            <w:pPr>
              <w:spacing w:line="480" w:lineRule="auto"/>
              <w:jc w:val="center"/>
              <w:rPr>
                <w:rFonts w:asciiTheme="majorBidi" w:hAnsiTheme="majorBidi" w:cstheme="majorBidi"/>
                <w:sz w:val="24"/>
                <w:szCs w:val="24"/>
                <w:lang w:val="cs-CZ" w:bidi="fa-IR"/>
              </w:rPr>
            </w:pPr>
            <w:r w:rsidRPr="00055490">
              <w:rPr>
                <w:rFonts w:asciiTheme="majorBidi" w:hAnsiTheme="majorBidi" w:cstheme="majorBidi"/>
                <w:sz w:val="24"/>
                <w:szCs w:val="24"/>
                <w:lang w:val="cs-CZ" w:bidi="fa-IR"/>
              </w:rPr>
              <w:t>1</w:t>
            </w:r>
            <w:r>
              <w:rPr>
                <w:rFonts w:asciiTheme="majorBidi" w:hAnsiTheme="majorBidi" w:cstheme="majorBidi"/>
                <w:sz w:val="28"/>
                <w:szCs w:val="28"/>
                <w:lang w:val="cs-CZ" w:bidi="fa-IR"/>
              </w:rPr>
              <w:t>2</w:t>
            </w:r>
          </w:p>
        </w:tc>
      </w:tr>
      <w:tr w:rsidR="0008093A" w:rsidTr="005A29E7">
        <w:tc>
          <w:tcPr>
            <w:tcW w:w="7792" w:type="dxa"/>
            <w:tcBorders>
              <w:top w:val="nil"/>
              <w:bottom w:val="nil"/>
              <w:right w:val="nil"/>
            </w:tcBorders>
          </w:tcPr>
          <w:p w:rsidR="0008093A" w:rsidRPr="00442D5D" w:rsidRDefault="0008093A" w:rsidP="005A29E7">
            <w:pPr>
              <w:pStyle w:val="ListeParagraf"/>
              <w:numPr>
                <w:ilvl w:val="1"/>
                <w:numId w:val="8"/>
              </w:numPr>
              <w:spacing w:line="480" w:lineRule="auto"/>
              <w:rPr>
                <w:rFonts w:asciiTheme="majorBidi" w:hAnsiTheme="majorBidi" w:cstheme="majorBidi"/>
                <w:lang w:val="cs-CZ" w:bidi="fa-IR"/>
              </w:rPr>
            </w:pPr>
            <w:r w:rsidRPr="00442D5D">
              <w:rPr>
                <w:rFonts w:asciiTheme="majorBidi" w:hAnsiTheme="majorBidi" w:cstheme="majorBidi"/>
                <w:lang w:val="cs-CZ" w:bidi="fa-IR"/>
              </w:rPr>
              <w:t xml:space="preserve">Study design </w:t>
            </w:r>
          </w:p>
        </w:tc>
        <w:tc>
          <w:tcPr>
            <w:tcW w:w="1558" w:type="dxa"/>
            <w:tcBorders>
              <w:top w:val="nil"/>
              <w:left w:val="nil"/>
              <w:bottom w:val="nil"/>
            </w:tcBorders>
          </w:tcPr>
          <w:p w:rsidR="0008093A" w:rsidRPr="00442D5D"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12</w:t>
            </w:r>
          </w:p>
        </w:tc>
      </w:tr>
      <w:tr w:rsidR="0008093A" w:rsidTr="005A29E7">
        <w:tc>
          <w:tcPr>
            <w:tcW w:w="7792" w:type="dxa"/>
            <w:tcBorders>
              <w:top w:val="nil"/>
              <w:bottom w:val="nil"/>
              <w:right w:val="nil"/>
            </w:tcBorders>
          </w:tcPr>
          <w:p w:rsidR="0008093A" w:rsidRPr="00442D5D" w:rsidRDefault="0008093A" w:rsidP="005A29E7">
            <w:pPr>
              <w:pStyle w:val="ListeParagraf"/>
              <w:numPr>
                <w:ilvl w:val="1"/>
                <w:numId w:val="8"/>
              </w:numPr>
              <w:spacing w:line="480" w:lineRule="auto"/>
              <w:rPr>
                <w:rFonts w:asciiTheme="majorBidi" w:hAnsiTheme="majorBidi" w:cstheme="majorBidi"/>
                <w:lang w:val="cs-CZ" w:bidi="fa-IR"/>
              </w:rPr>
            </w:pPr>
            <w:r w:rsidRPr="00442D5D">
              <w:rPr>
                <w:rFonts w:asciiTheme="majorBidi" w:hAnsiTheme="majorBidi" w:cstheme="majorBidi"/>
                <w:lang w:val="cs-CZ" w:bidi="fa-IR"/>
              </w:rPr>
              <w:t xml:space="preserve">Setting </w:t>
            </w:r>
          </w:p>
        </w:tc>
        <w:tc>
          <w:tcPr>
            <w:tcW w:w="1558" w:type="dxa"/>
            <w:tcBorders>
              <w:top w:val="nil"/>
              <w:left w:val="nil"/>
              <w:bottom w:val="nil"/>
            </w:tcBorders>
          </w:tcPr>
          <w:p w:rsidR="0008093A" w:rsidRPr="00442D5D"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13</w:t>
            </w:r>
          </w:p>
        </w:tc>
      </w:tr>
      <w:tr w:rsidR="0008093A" w:rsidTr="005A29E7">
        <w:tc>
          <w:tcPr>
            <w:tcW w:w="7792" w:type="dxa"/>
            <w:tcBorders>
              <w:top w:val="nil"/>
              <w:bottom w:val="nil"/>
              <w:right w:val="nil"/>
            </w:tcBorders>
          </w:tcPr>
          <w:p w:rsidR="0008093A" w:rsidRPr="00442D5D" w:rsidRDefault="0008093A" w:rsidP="005A29E7">
            <w:pPr>
              <w:pStyle w:val="ListeParagraf"/>
              <w:numPr>
                <w:ilvl w:val="1"/>
                <w:numId w:val="8"/>
              </w:numPr>
              <w:spacing w:line="480" w:lineRule="auto"/>
              <w:rPr>
                <w:rFonts w:asciiTheme="majorBidi" w:hAnsiTheme="majorBidi" w:cstheme="majorBidi"/>
                <w:lang w:val="cs-CZ" w:bidi="fa-IR"/>
              </w:rPr>
            </w:pPr>
            <w:r w:rsidRPr="00442D5D">
              <w:rPr>
                <w:rFonts w:asciiTheme="majorBidi" w:hAnsiTheme="majorBidi" w:cstheme="majorBidi"/>
                <w:lang w:val="cs-CZ" w:bidi="fa-IR"/>
              </w:rPr>
              <w:t xml:space="preserve">Participants </w:t>
            </w:r>
          </w:p>
        </w:tc>
        <w:tc>
          <w:tcPr>
            <w:tcW w:w="1558" w:type="dxa"/>
            <w:tcBorders>
              <w:top w:val="nil"/>
              <w:left w:val="nil"/>
              <w:bottom w:val="nil"/>
            </w:tcBorders>
          </w:tcPr>
          <w:p w:rsidR="0008093A" w:rsidRPr="00442D5D"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13</w:t>
            </w:r>
          </w:p>
        </w:tc>
      </w:tr>
      <w:tr w:rsidR="0008093A" w:rsidTr="005A29E7">
        <w:tc>
          <w:tcPr>
            <w:tcW w:w="7792" w:type="dxa"/>
            <w:tcBorders>
              <w:top w:val="nil"/>
              <w:bottom w:val="nil"/>
              <w:right w:val="nil"/>
            </w:tcBorders>
          </w:tcPr>
          <w:p w:rsidR="0008093A" w:rsidRPr="00442D5D" w:rsidRDefault="0008093A" w:rsidP="005A29E7">
            <w:pPr>
              <w:pStyle w:val="ListeParagraf"/>
              <w:numPr>
                <w:ilvl w:val="1"/>
                <w:numId w:val="8"/>
              </w:numPr>
              <w:spacing w:line="480" w:lineRule="auto"/>
              <w:rPr>
                <w:rFonts w:asciiTheme="majorBidi" w:hAnsiTheme="majorBidi" w:cstheme="majorBidi"/>
                <w:lang w:val="cs-CZ" w:bidi="fa-IR"/>
              </w:rPr>
            </w:pPr>
            <w:r w:rsidRPr="00442D5D">
              <w:rPr>
                <w:rFonts w:asciiTheme="majorBidi" w:hAnsiTheme="majorBidi" w:cstheme="majorBidi"/>
                <w:lang w:val="cs-CZ" w:bidi="fa-IR"/>
              </w:rPr>
              <w:t xml:space="preserve">Procedure and instrument </w:t>
            </w:r>
          </w:p>
        </w:tc>
        <w:tc>
          <w:tcPr>
            <w:tcW w:w="1558" w:type="dxa"/>
            <w:tcBorders>
              <w:top w:val="nil"/>
              <w:left w:val="nil"/>
              <w:bottom w:val="nil"/>
            </w:tcBorders>
          </w:tcPr>
          <w:p w:rsidR="0008093A" w:rsidRPr="00442D5D"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13</w:t>
            </w:r>
          </w:p>
        </w:tc>
      </w:tr>
      <w:tr w:rsidR="0008093A" w:rsidTr="005A29E7">
        <w:tc>
          <w:tcPr>
            <w:tcW w:w="7792" w:type="dxa"/>
            <w:tcBorders>
              <w:top w:val="nil"/>
              <w:bottom w:val="nil"/>
              <w:right w:val="nil"/>
            </w:tcBorders>
          </w:tcPr>
          <w:p w:rsidR="0008093A" w:rsidRPr="00442D5D" w:rsidRDefault="0008093A" w:rsidP="005A29E7">
            <w:pPr>
              <w:pStyle w:val="ListeParagraf"/>
              <w:numPr>
                <w:ilvl w:val="1"/>
                <w:numId w:val="8"/>
              </w:numPr>
              <w:spacing w:line="480" w:lineRule="auto"/>
              <w:rPr>
                <w:rFonts w:asciiTheme="majorBidi" w:hAnsiTheme="majorBidi" w:cstheme="majorBidi"/>
                <w:lang w:val="cs-CZ" w:bidi="fa-IR"/>
              </w:rPr>
            </w:pPr>
            <w:r w:rsidRPr="00442D5D">
              <w:rPr>
                <w:rFonts w:asciiTheme="majorBidi" w:hAnsiTheme="majorBidi" w:cstheme="majorBidi"/>
                <w:lang w:val="cs-CZ" w:bidi="fa-IR"/>
              </w:rPr>
              <w:t xml:space="preserve">Data analysis </w:t>
            </w:r>
          </w:p>
        </w:tc>
        <w:tc>
          <w:tcPr>
            <w:tcW w:w="1558" w:type="dxa"/>
            <w:tcBorders>
              <w:top w:val="nil"/>
              <w:left w:val="nil"/>
              <w:bottom w:val="nil"/>
            </w:tcBorders>
          </w:tcPr>
          <w:p w:rsidR="0008093A" w:rsidRPr="00442D5D"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15</w:t>
            </w:r>
          </w:p>
        </w:tc>
      </w:tr>
      <w:tr w:rsidR="0008093A" w:rsidTr="005A29E7">
        <w:tc>
          <w:tcPr>
            <w:tcW w:w="7792" w:type="dxa"/>
            <w:tcBorders>
              <w:top w:val="nil"/>
              <w:bottom w:val="nil"/>
              <w:right w:val="nil"/>
            </w:tcBorders>
          </w:tcPr>
          <w:p w:rsidR="0008093A" w:rsidRPr="00442D5D" w:rsidRDefault="0008093A" w:rsidP="005A29E7">
            <w:pPr>
              <w:pStyle w:val="ListeParagraf"/>
              <w:numPr>
                <w:ilvl w:val="1"/>
                <w:numId w:val="8"/>
              </w:numPr>
              <w:spacing w:line="480" w:lineRule="auto"/>
              <w:rPr>
                <w:rFonts w:asciiTheme="majorBidi" w:hAnsiTheme="majorBidi" w:cstheme="majorBidi"/>
                <w:lang w:val="cs-CZ" w:bidi="fa-IR"/>
              </w:rPr>
            </w:pPr>
            <w:r w:rsidRPr="00442D5D">
              <w:rPr>
                <w:rFonts w:asciiTheme="majorBidi" w:hAnsiTheme="majorBidi" w:cstheme="majorBidi"/>
                <w:lang w:val="cs-CZ" w:bidi="fa-IR"/>
              </w:rPr>
              <w:t xml:space="preserve">Statistical analysis </w:t>
            </w:r>
          </w:p>
        </w:tc>
        <w:tc>
          <w:tcPr>
            <w:tcW w:w="1558" w:type="dxa"/>
            <w:tcBorders>
              <w:top w:val="nil"/>
              <w:left w:val="nil"/>
              <w:bottom w:val="nil"/>
            </w:tcBorders>
          </w:tcPr>
          <w:p w:rsidR="0008093A" w:rsidRPr="00442D5D"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17</w:t>
            </w:r>
          </w:p>
        </w:tc>
      </w:tr>
      <w:tr w:rsidR="0008093A" w:rsidTr="005A29E7">
        <w:tc>
          <w:tcPr>
            <w:tcW w:w="7792" w:type="dxa"/>
            <w:tcBorders>
              <w:top w:val="nil"/>
              <w:bottom w:val="nil"/>
              <w:right w:val="nil"/>
            </w:tcBorders>
          </w:tcPr>
          <w:p w:rsidR="0008093A" w:rsidRPr="00555B18" w:rsidRDefault="0008093A" w:rsidP="005A29E7">
            <w:pPr>
              <w:pStyle w:val="ListeParagraf"/>
              <w:numPr>
                <w:ilvl w:val="0"/>
                <w:numId w:val="8"/>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 xml:space="preserve">Results </w:t>
            </w:r>
          </w:p>
        </w:tc>
        <w:tc>
          <w:tcPr>
            <w:tcW w:w="1558" w:type="dxa"/>
            <w:tcBorders>
              <w:top w:val="nil"/>
              <w:left w:val="nil"/>
              <w:bottom w:val="nil"/>
            </w:tcBorders>
          </w:tcPr>
          <w:p w:rsidR="0008093A" w:rsidRPr="00555B18" w:rsidRDefault="0008093A" w:rsidP="005A29E7">
            <w:pPr>
              <w:spacing w:line="480" w:lineRule="auto"/>
              <w:jc w:val="center"/>
              <w:rPr>
                <w:rFonts w:asciiTheme="majorBidi" w:hAnsiTheme="majorBidi" w:cstheme="majorBidi"/>
                <w:sz w:val="28"/>
                <w:szCs w:val="28"/>
                <w:lang w:val="cs-CZ" w:bidi="fa-IR"/>
              </w:rPr>
            </w:pPr>
            <w:r w:rsidRPr="00055490">
              <w:rPr>
                <w:rFonts w:asciiTheme="majorBidi" w:hAnsiTheme="majorBidi" w:cstheme="majorBidi"/>
                <w:sz w:val="24"/>
                <w:szCs w:val="24"/>
                <w:lang w:val="cs-CZ" w:bidi="fa-IR"/>
              </w:rPr>
              <w:t>1</w:t>
            </w:r>
            <w:r>
              <w:rPr>
                <w:rFonts w:asciiTheme="majorBidi" w:hAnsiTheme="majorBidi" w:cstheme="majorBidi"/>
                <w:sz w:val="28"/>
                <w:szCs w:val="28"/>
                <w:lang w:val="cs-CZ" w:bidi="fa-IR"/>
              </w:rPr>
              <w:t>8</w:t>
            </w:r>
          </w:p>
        </w:tc>
      </w:tr>
      <w:tr w:rsidR="0008093A" w:rsidTr="005A29E7">
        <w:tc>
          <w:tcPr>
            <w:tcW w:w="7792" w:type="dxa"/>
            <w:tcBorders>
              <w:top w:val="nil"/>
              <w:bottom w:val="nil"/>
              <w:right w:val="nil"/>
            </w:tcBorders>
          </w:tcPr>
          <w:p w:rsidR="0008093A" w:rsidRPr="00555B18" w:rsidRDefault="0008093A" w:rsidP="005A29E7">
            <w:pPr>
              <w:pStyle w:val="ListeParagraf"/>
              <w:numPr>
                <w:ilvl w:val="0"/>
                <w:numId w:val="8"/>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 xml:space="preserve">Discussion </w:t>
            </w:r>
          </w:p>
        </w:tc>
        <w:tc>
          <w:tcPr>
            <w:tcW w:w="1558" w:type="dxa"/>
            <w:tcBorders>
              <w:top w:val="nil"/>
              <w:left w:val="nil"/>
              <w:bottom w:val="nil"/>
            </w:tcBorders>
          </w:tcPr>
          <w:p w:rsidR="0008093A" w:rsidRPr="00555B18" w:rsidRDefault="0008093A" w:rsidP="005A29E7">
            <w:pPr>
              <w:spacing w:line="480" w:lineRule="auto"/>
              <w:jc w:val="center"/>
              <w:rPr>
                <w:rFonts w:asciiTheme="majorBidi" w:hAnsiTheme="majorBidi" w:cstheme="majorBidi"/>
                <w:sz w:val="28"/>
                <w:szCs w:val="28"/>
                <w:lang w:val="cs-CZ" w:bidi="fa-IR"/>
              </w:rPr>
            </w:pPr>
            <w:r w:rsidRPr="00FA63ED">
              <w:rPr>
                <w:rFonts w:asciiTheme="majorBidi" w:hAnsiTheme="majorBidi" w:cstheme="majorBidi"/>
                <w:sz w:val="24"/>
                <w:szCs w:val="24"/>
                <w:lang w:val="cs-CZ" w:bidi="fa-IR"/>
              </w:rPr>
              <w:t>2</w:t>
            </w:r>
            <w:r>
              <w:rPr>
                <w:rFonts w:asciiTheme="majorBidi" w:hAnsiTheme="majorBidi" w:cstheme="majorBidi"/>
                <w:sz w:val="28"/>
                <w:szCs w:val="28"/>
                <w:lang w:val="cs-CZ" w:bidi="fa-IR"/>
              </w:rPr>
              <w:t>4</w:t>
            </w:r>
          </w:p>
        </w:tc>
      </w:tr>
      <w:tr w:rsidR="0008093A" w:rsidTr="005A29E7">
        <w:tc>
          <w:tcPr>
            <w:tcW w:w="7792" w:type="dxa"/>
            <w:tcBorders>
              <w:top w:val="nil"/>
              <w:bottom w:val="nil"/>
              <w:right w:val="nil"/>
            </w:tcBorders>
          </w:tcPr>
          <w:p w:rsidR="0008093A" w:rsidRPr="00555B18" w:rsidRDefault="0008093A" w:rsidP="005A29E7">
            <w:pPr>
              <w:pStyle w:val="ListeParagraf"/>
              <w:numPr>
                <w:ilvl w:val="0"/>
                <w:numId w:val="8"/>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 xml:space="preserve">Limitations </w:t>
            </w:r>
          </w:p>
        </w:tc>
        <w:tc>
          <w:tcPr>
            <w:tcW w:w="1558" w:type="dxa"/>
            <w:tcBorders>
              <w:top w:val="nil"/>
              <w:left w:val="nil"/>
              <w:bottom w:val="nil"/>
            </w:tcBorders>
          </w:tcPr>
          <w:p w:rsidR="0008093A" w:rsidRPr="00555B18" w:rsidRDefault="0008093A" w:rsidP="005A29E7">
            <w:pPr>
              <w:spacing w:line="480" w:lineRule="auto"/>
              <w:jc w:val="center"/>
              <w:rPr>
                <w:rFonts w:asciiTheme="majorBidi" w:hAnsiTheme="majorBidi" w:cstheme="majorBidi"/>
                <w:sz w:val="28"/>
                <w:szCs w:val="28"/>
                <w:lang w:val="cs-CZ" w:bidi="fa-IR"/>
              </w:rPr>
            </w:pPr>
            <w:r w:rsidRPr="00FF7469">
              <w:rPr>
                <w:rFonts w:asciiTheme="majorBidi" w:hAnsiTheme="majorBidi" w:cstheme="majorBidi"/>
                <w:sz w:val="24"/>
                <w:szCs w:val="24"/>
                <w:lang w:val="cs-CZ" w:bidi="fa-IR"/>
              </w:rPr>
              <w:t>2</w:t>
            </w:r>
            <w:r>
              <w:rPr>
                <w:rFonts w:asciiTheme="majorBidi" w:hAnsiTheme="majorBidi" w:cstheme="majorBidi"/>
                <w:sz w:val="28"/>
                <w:szCs w:val="28"/>
                <w:lang w:val="cs-CZ" w:bidi="fa-IR"/>
              </w:rPr>
              <w:t>8</w:t>
            </w:r>
          </w:p>
        </w:tc>
      </w:tr>
      <w:tr w:rsidR="0008093A" w:rsidTr="005A29E7">
        <w:tc>
          <w:tcPr>
            <w:tcW w:w="7792" w:type="dxa"/>
            <w:tcBorders>
              <w:top w:val="nil"/>
              <w:bottom w:val="nil"/>
              <w:right w:val="nil"/>
            </w:tcBorders>
          </w:tcPr>
          <w:p w:rsidR="0008093A" w:rsidRPr="00555B18" w:rsidRDefault="0008093A" w:rsidP="005A29E7">
            <w:pPr>
              <w:pStyle w:val="ListeParagraf"/>
              <w:numPr>
                <w:ilvl w:val="0"/>
                <w:numId w:val="8"/>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Conclusion</w:t>
            </w:r>
          </w:p>
        </w:tc>
        <w:tc>
          <w:tcPr>
            <w:tcW w:w="1558" w:type="dxa"/>
            <w:tcBorders>
              <w:top w:val="nil"/>
              <w:left w:val="nil"/>
              <w:bottom w:val="nil"/>
            </w:tcBorders>
          </w:tcPr>
          <w:p w:rsidR="0008093A" w:rsidRPr="00555B18" w:rsidRDefault="0008093A" w:rsidP="005A29E7">
            <w:pPr>
              <w:spacing w:line="480" w:lineRule="auto"/>
              <w:jc w:val="center"/>
              <w:rPr>
                <w:rFonts w:asciiTheme="majorBidi" w:hAnsiTheme="majorBidi" w:cstheme="majorBidi"/>
                <w:sz w:val="28"/>
                <w:szCs w:val="28"/>
                <w:lang w:val="cs-CZ" w:bidi="fa-IR"/>
              </w:rPr>
            </w:pPr>
            <w:r w:rsidRPr="00FF7469">
              <w:rPr>
                <w:rFonts w:asciiTheme="majorBidi" w:hAnsiTheme="majorBidi" w:cstheme="majorBidi"/>
                <w:sz w:val="24"/>
                <w:szCs w:val="24"/>
                <w:lang w:val="cs-CZ" w:bidi="fa-IR"/>
              </w:rPr>
              <w:t>2</w:t>
            </w:r>
            <w:r>
              <w:rPr>
                <w:rFonts w:asciiTheme="majorBidi" w:hAnsiTheme="majorBidi" w:cstheme="majorBidi"/>
                <w:sz w:val="28"/>
                <w:szCs w:val="28"/>
                <w:lang w:val="cs-CZ" w:bidi="fa-IR"/>
              </w:rPr>
              <w:t>8</w:t>
            </w:r>
          </w:p>
        </w:tc>
      </w:tr>
      <w:tr w:rsidR="0008093A" w:rsidTr="005A29E7">
        <w:tc>
          <w:tcPr>
            <w:tcW w:w="7792" w:type="dxa"/>
            <w:tcBorders>
              <w:top w:val="nil"/>
              <w:bottom w:val="nil"/>
              <w:right w:val="nil"/>
            </w:tcBorders>
          </w:tcPr>
          <w:p w:rsidR="0008093A" w:rsidRPr="00555B18" w:rsidRDefault="0008093A" w:rsidP="005A29E7">
            <w:pPr>
              <w:pStyle w:val="ListeParagraf"/>
              <w:numPr>
                <w:ilvl w:val="0"/>
                <w:numId w:val="8"/>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 xml:space="preserve">References </w:t>
            </w:r>
          </w:p>
        </w:tc>
        <w:tc>
          <w:tcPr>
            <w:tcW w:w="1558" w:type="dxa"/>
            <w:tcBorders>
              <w:top w:val="nil"/>
              <w:left w:val="nil"/>
              <w:bottom w:val="nil"/>
            </w:tcBorders>
          </w:tcPr>
          <w:p w:rsidR="0008093A" w:rsidRPr="00555B18" w:rsidRDefault="0008093A" w:rsidP="005A29E7">
            <w:pPr>
              <w:spacing w:line="480" w:lineRule="auto"/>
              <w:jc w:val="center"/>
              <w:rPr>
                <w:rFonts w:asciiTheme="majorBidi" w:hAnsiTheme="majorBidi" w:cstheme="majorBidi"/>
                <w:sz w:val="28"/>
                <w:szCs w:val="28"/>
                <w:lang w:val="cs-CZ" w:bidi="fa-IR"/>
              </w:rPr>
            </w:pPr>
            <w:r w:rsidRPr="00FF7469">
              <w:rPr>
                <w:rFonts w:asciiTheme="majorBidi" w:hAnsiTheme="majorBidi" w:cstheme="majorBidi"/>
                <w:sz w:val="24"/>
                <w:szCs w:val="24"/>
                <w:lang w:val="cs-CZ" w:bidi="fa-IR"/>
              </w:rPr>
              <w:t>2</w:t>
            </w:r>
            <w:r>
              <w:rPr>
                <w:rFonts w:asciiTheme="majorBidi" w:hAnsiTheme="majorBidi" w:cstheme="majorBidi"/>
                <w:sz w:val="28"/>
                <w:szCs w:val="28"/>
                <w:lang w:val="cs-CZ" w:bidi="fa-IR"/>
              </w:rPr>
              <w:t>9</w:t>
            </w:r>
          </w:p>
        </w:tc>
      </w:tr>
    </w:tbl>
    <w:p w:rsidR="0008093A" w:rsidRDefault="0008093A" w:rsidP="0008093A">
      <w:pPr>
        <w:spacing w:line="480" w:lineRule="auto"/>
        <w:jc w:val="center"/>
        <w:rPr>
          <w:rFonts w:asciiTheme="majorBidi" w:hAnsiTheme="majorBidi" w:cstheme="majorBidi"/>
          <w:sz w:val="40"/>
          <w:szCs w:val="40"/>
          <w:lang w:val="cs-CZ" w:bidi="fa-IR"/>
        </w:rPr>
      </w:pPr>
    </w:p>
    <w:p w:rsidR="0008093A" w:rsidRDefault="0008093A" w:rsidP="0008093A">
      <w:pPr>
        <w:spacing w:line="480" w:lineRule="auto"/>
        <w:rPr>
          <w:rFonts w:asciiTheme="majorBidi" w:hAnsiTheme="majorBidi" w:cstheme="majorBidi"/>
          <w:sz w:val="28"/>
          <w:szCs w:val="28"/>
          <w:lang w:val="cs-CZ" w:bidi="fa-IR"/>
        </w:rPr>
      </w:pPr>
      <w:r w:rsidRPr="00D465C9">
        <w:rPr>
          <w:rFonts w:asciiTheme="majorBidi" w:hAnsiTheme="majorBidi" w:cstheme="majorBidi"/>
          <w:sz w:val="28"/>
          <w:szCs w:val="28"/>
          <w:lang w:val="cs-CZ" w:bidi="fa-IR"/>
        </w:rPr>
        <w:lastRenderedPageBreak/>
        <w:t>L</w:t>
      </w:r>
      <w:r>
        <w:rPr>
          <w:rFonts w:asciiTheme="majorBidi" w:hAnsiTheme="majorBidi" w:cstheme="majorBidi"/>
          <w:sz w:val="28"/>
          <w:szCs w:val="28"/>
          <w:lang w:val="cs-CZ" w:bidi="fa-IR"/>
        </w:rPr>
        <w:t>is</w:t>
      </w:r>
      <w:r w:rsidRPr="00D465C9">
        <w:rPr>
          <w:rFonts w:asciiTheme="majorBidi" w:hAnsiTheme="majorBidi" w:cstheme="majorBidi"/>
          <w:sz w:val="28"/>
          <w:szCs w:val="28"/>
          <w:lang w:val="cs-CZ" w:bidi="fa-IR"/>
        </w:rPr>
        <w:t>t of figures:</w:t>
      </w:r>
    </w:p>
    <w:tbl>
      <w:tblPr>
        <w:tblStyle w:val="TabloKlavuzu"/>
        <w:tblW w:w="0" w:type="auto"/>
        <w:tblLook w:val="04A0" w:firstRow="1" w:lastRow="0" w:firstColumn="1" w:lastColumn="0" w:noHBand="0" w:noVBand="1"/>
      </w:tblPr>
      <w:tblGrid>
        <w:gridCol w:w="7792"/>
        <w:gridCol w:w="1558"/>
      </w:tblGrid>
      <w:tr w:rsidR="0008093A" w:rsidTr="005A29E7">
        <w:tc>
          <w:tcPr>
            <w:tcW w:w="7792" w:type="dxa"/>
            <w:tcBorders>
              <w:top w:val="nil"/>
              <w:left w:val="nil"/>
              <w:bottom w:val="nil"/>
              <w:right w:val="nil"/>
            </w:tcBorders>
            <w:shd w:val="clear" w:color="auto" w:fill="F2F2F2" w:themeFill="background1" w:themeFillShade="F2"/>
          </w:tcPr>
          <w:p w:rsidR="0008093A" w:rsidRPr="00D465C9" w:rsidRDefault="0008093A" w:rsidP="005A29E7">
            <w:pPr>
              <w:spacing w:after="160" w:line="480" w:lineRule="auto"/>
              <w:rPr>
                <w:rFonts w:asciiTheme="majorBidi" w:hAnsiTheme="majorBidi" w:cstheme="majorBidi"/>
                <w:sz w:val="24"/>
                <w:szCs w:val="24"/>
                <w:lang w:val="cs-CZ" w:bidi="fa-IR"/>
              </w:rPr>
            </w:pPr>
            <w:r w:rsidRPr="00D465C9">
              <w:rPr>
                <w:rFonts w:asciiTheme="majorBidi" w:hAnsiTheme="majorBidi" w:cstheme="majorBidi"/>
                <w:sz w:val="24"/>
                <w:szCs w:val="24"/>
                <w:lang w:val="cs-CZ" w:bidi="fa-IR"/>
              </w:rPr>
              <w:t xml:space="preserve">Figure caption </w:t>
            </w:r>
          </w:p>
        </w:tc>
        <w:tc>
          <w:tcPr>
            <w:tcW w:w="1558" w:type="dxa"/>
            <w:tcBorders>
              <w:top w:val="nil"/>
              <w:left w:val="nil"/>
              <w:bottom w:val="nil"/>
              <w:right w:val="nil"/>
            </w:tcBorders>
            <w:shd w:val="clear" w:color="auto" w:fill="F2F2F2" w:themeFill="background1" w:themeFillShade="F2"/>
          </w:tcPr>
          <w:p w:rsidR="0008093A" w:rsidRPr="00D465C9" w:rsidRDefault="0008093A" w:rsidP="005A29E7">
            <w:pPr>
              <w:spacing w:line="480" w:lineRule="auto"/>
              <w:jc w:val="center"/>
              <w:rPr>
                <w:rFonts w:asciiTheme="majorBidi" w:hAnsiTheme="majorBidi" w:cstheme="majorBidi"/>
                <w:sz w:val="24"/>
                <w:szCs w:val="24"/>
                <w:lang w:val="cs-CZ" w:bidi="fa-IR"/>
              </w:rPr>
            </w:pPr>
            <w:r w:rsidRPr="00D465C9">
              <w:rPr>
                <w:rFonts w:asciiTheme="majorBidi" w:hAnsiTheme="majorBidi" w:cstheme="majorBidi"/>
                <w:sz w:val="24"/>
                <w:szCs w:val="24"/>
                <w:lang w:val="cs-CZ" w:bidi="fa-IR"/>
              </w:rPr>
              <w:t>Page</w:t>
            </w:r>
          </w:p>
        </w:tc>
      </w:tr>
      <w:tr w:rsidR="0008093A" w:rsidTr="005A29E7">
        <w:tc>
          <w:tcPr>
            <w:tcW w:w="7792" w:type="dxa"/>
            <w:tcBorders>
              <w:top w:val="nil"/>
              <w:left w:val="nil"/>
              <w:bottom w:val="nil"/>
              <w:right w:val="nil"/>
            </w:tcBorders>
            <w:shd w:val="clear" w:color="auto" w:fill="CCFFCC"/>
          </w:tcPr>
          <w:p w:rsidR="0008093A" w:rsidRDefault="0008093A" w:rsidP="005A29E7">
            <w:pPr>
              <w:spacing w:line="480" w:lineRule="auto"/>
              <w:jc w:val="both"/>
              <w:rPr>
                <w:rFonts w:asciiTheme="majorBidi" w:hAnsiTheme="majorBidi" w:cstheme="majorBidi"/>
                <w:sz w:val="28"/>
                <w:szCs w:val="28"/>
                <w:lang w:val="cs-CZ" w:bidi="fa-IR"/>
              </w:rPr>
            </w:pPr>
            <w:r w:rsidRPr="00D465C9">
              <w:rPr>
                <w:rFonts w:asciiTheme="majorBidi" w:hAnsiTheme="majorBidi" w:cstheme="majorBidi"/>
                <w:lang w:val="cs-CZ" w:bidi="fa-IR"/>
              </w:rPr>
              <w:t>Figure 1. Manner of performing the concentric knee flexion/extension from 180° (full-extension) to 100°.</w:t>
            </w:r>
          </w:p>
        </w:tc>
        <w:tc>
          <w:tcPr>
            <w:tcW w:w="1558"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sz w:val="28"/>
                <w:szCs w:val="28"/>
                <w:lang w:val="cs-CZ" w:bidi="fa-IR"/>
              </w:rPr>
            </w:pPr>
            <w:r w:rsidRPr="005905E3">
              <w:rPr>
                <w:rFonts w:asciiTheme="majorBidi" w:hAnsiTheme="majorBidi" w:cstheme="majorBidi"/>
                <w:sz w:val="24"/>
                <w:szCs w:val="24"/>
                <w:lang w:val="cs-CZ" w:bidi="fa-IR"/>
              </w:rPr>
              <w:t>1</w:t>
            </w:r>
            <w:r>
              <w:rPr>
                <w:rFonts w:asciiTheme="majorBidi" w:hAnsiTheme="majorBidi" w:cstheme="majorBidi"/>
                <w:sz w:val="28"/>
                <w:szCs w:val="28"/>
                <w:lang w:val="cs-CZ" w:bidi="fa-IR"/>
              </w:rPr>
              <w:t>5</w:t>
            </w:r>
          </w:p>
        </w:tc>
      </w:tr>
      <w:tr w:rsidR="0008093A" w:rsidTr="005A29E7">
        <w:tc>
          <w:tcPr>
            <w:tcW w:w="7792" w:type="dxa"/>
            <w:tcBorders>
              <w:top w:val="nil"/>
              <w:left w:val="nil"/>
              <w:bottom w:val="nil"/>
              <w:right w:val="nil"/>
            </w:tcBorders>
            <w:shd w:val="clear" w:color="auto" w:fill="99FFCC"/>
          </w:tcPr>
          <w:p w:rsidR="0008093A" w:rsidRDefault="0008093A" w:rsidP="005A29E7">
            <w:pPr>
              <w:spacing w:line="480" w:lineRule="auto"/>
              <w:jc w:val="both"/>
              <w:rPr>
                <w:rFonts w:asciiTheme="majorBidi" w:hAnsiTheme="majorBidi" w:cstheme="majorBidi"/>
                <w:sz w:val="28"/>
                <w:szCs w:val="28"/>
                <w:lang w:val="cs-CZ" w:bidi="fa-IR"/>
              </w:rPr>
            </w:pPr>
            <w:r w:rsidRPr="00D465C9">
              <w:rPr>
                <w:rFonts w:asciiTheme="majorBidi" w:hAnsiTheme="majorBidi" w:cstheme="majorBidi"/>
                <w:lang w:val="cs-CZ" w:bidi="fa-IR"/>
              </w:rPr>
              <w:t>Figure 2. Angle-specific H:Qfunc ratios from 180° knee full extension to 110° knee extension in goalkeepers, defenders, midfielders and forwards.</w:t>
            </w:r>
          </w:p>
        </w:tc>
        <w:tc>
          <w:tcPr>
            <w:tcW w:w="1558"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sz w:val="28"/>
                <w:szCs w:val="28"/>
                <w:lang w:val="cs-CZ" w:bidi="fa-IR"/>
              </w:rPr>
            </w:pPr>
            <w:r w:rsidRPr="005905E3">
              <w:rPr>
                <w:rFonts w:asciiTheme="majorBidi" w:hAnsiTheme="majorBidi" w:cstheme="majorBidi"/>
                <w:sz w:val="24"/>
                <w:szCs w:val="24"/>
                <w:lang w:val="cs-CZ" w:bidi="fa-IR"/>
              </w:rPr>
              <w:t>2</w:t>
            </w:r>
            <w:r>
              <w:rPr>
                <w:rFonts w:asciiTheme="majorBidi" w:hAnsiTheme="majorBidi" w:cstheme="majorBidi"/>
                <w:sz w:val="28"/>
                <w:szCs w:val="28"/>
                <w:lang w:val="cs-CZ" w:bidi="fa-IR"/>
              </w:rPr>
              <w:t>1</w:t>
            </w:r>
          </w:p>
        </w:tc>
      </w:tr>
      <w:tr w:rsidR="0008093A" w:rsidTr="005A29E7">
        <w:tc>
          <w:tcPr>
            <w:tcW w:w="7792" w:type="dxa"/>
            <w:tcBorders>
              <w:top w:val="nil"/>
              <w:left w:val="nil"/>
              <w:bottom w:val="nil"/>
              <w:right w:val="nil"/>
            </w:tcBorders>
            <w:shd w:val="clear" w:color="auto" w:fill="66FFCC"/>
          </w:tcPr>
          <w:p w:rsidR="0008093A" w:rsidRDefault="0008093A" w:rsidP="005A29E7">
            <w:pPr>
              <w:spacing w:line="480" w:lineRule="auto"/>
              <w:jc w:val="both"/>
              <w:rPr>
                <w:rFonts w:asciiTheme="majorBidi" w:hAnsiTheme="majorBidi" w:cstheme="majorBidi"/>
                <w:sz w:val="28"/>
                <w:szCs w:val="28"/>
                <w:lang w:val="cs-CZ" w:bidi="fa-IR"/>
              </w:rPr>
            </w:pPr>
            <w:r w:rsidRPr="00D465C9">
              <w:rPr>
                <w:rFonts w:asciiTheme="majorBidi" w:hAnsiTheme="majorBidi" w:cstheme="majorBidi"/>
                <w:lang w:val="cs-CZ" w:bidi="fa-IR"/>
              </w:rPr>
              <w:t>Figure 3. One-Way ANOVA (</w:t>
            </w:r>
            <w:r>
              <w:rPr>
                <w:rFonts w:asciiTheme="majorBidi" w:hAnsiTheme="majorBidi" w:cstheme="majorBidi"/>
                <w:lang w:val="cs-CZ" w:bidi="fa-IR"/>
              </w:rPr>
              <w:t>a</w:t>
            </w:r>
            <w:r w:rsidRPr="00D465C9">
              <w:rPr>
                <w:rFonts w:asciiTheme="majorBidi" w:hAnsiTheme="majorBidi" w:cstheme="majorBidi"/>
                <w:lang w:val="cs-CZ" w:bidi="fa-IR"/>
              </w:rPr>
              <w:t>) showed signific</w:t>
            </w:r>
            <w:r>
              <w:rPr>
                <w:rFonts w:asciiTheme="majorBidi" w:hAnsiTheme="majorBidi" w:cstheme="majorBidi"/>
                <w:lang w:val="cs-CZ" w:bidi="fa-IR"/>
              </w:rPr>
              <w:t>a</w:t>
            </w:r>
            <w:r w:rsidRPr="00D465C9">
              <w:rPr>
                <w:rFonts w:asciiTheme="majorBidi" w:hAnsiTheme="majorBidi" w:cstheme="majorBidi"/>
                <w:lang w:val="cs-CZ" w:bidi="fa-IR"/>
              </w:rPr>
              <w:t xml:space="preserve">nt differences between the angle-specific H:Qfunc ratios in </w:t>
            </w:r>
            <w:r>
              <w:rPr>
                <w:rFonts w:asciiTheme="majorBidi" w:hAnsiTheme="majorBidi" w:cstheme="majorBidi"/>
                <w:lang w:val="cs-CZ" w:bidi="fa-IR"/>
              </w:rPr>
              <w:t xml:space="preserve">the </w:t>
            </w:r>
            <w:r w:rsidRPr="00D465C9">
              <w:rPr>
                <w:rFonts w:asciiTheme="majorBidi" w:hAnsiTheme="majorBidi" w:cstheme="majorBidi"/>
                <w:lang w:val="cs-CZ" w:bidi="fa-IR"/>
              </w:rPr>
              <w:t>first 8% of knee flexion among the different game positions. Bonfe</w:t>
            </w:r>
            <w:r>
              <w:rPr>
                <w:rFonts w:asciiTheme="majorBidi" w:hAnsiTheme="majorBidi" w:cstheme="majorBidi"/>
                <w:lang w:val="cs-CZ" w:bidi="fa-IR"/>
              </w:rPr>
              <w:t>r</w:t>
            </w:r>
            <w:r w:rsidRPr="00D465C9">
              <w:rPr>
                <w:rFonts w:asciiTheme="majorBidi" w:hAnsiTheme="majorBidi" w:cstheme="majorBidi"/>
                <w:lang w:val="cs-CZ" w:bidi="fa-IR"/>
              </w:rPr>
              <w:t>roni post-hoc test (b) highlighted (in purple) the precise angle-specific H:Qfunc ratios differences between individual game positions.</w:t>
            </w:r>
          </w:p>
        </w:tc>
        <w:tc>
          <w:tcPr>
            <w:tcW w:w="1558"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sz w:val="28"/>
                <w:szCs w:val="28"/>
                <w:lang w:val="cs-CZ" w:bidi="fa-IR"/>
              </w:rPr>
            </w:pPr>
            <w:r w:rsidRPr="005905E3">
              <w:rPr>
                <w:rFonts w:asciiTheme="majorBidi" w:hAnsiTheme="majorBidi" w:cstheme="majorBidi"/>
                <w:sz w:val="24"/>
                <w:szCs w:val="24"/>
                <w:lang w:val="cs-CZ" w:bidi="fa-IR"/>
              </w:rPr>
              <w:t>2</w:t>
            </w:r>
            <w:r>
              <w:rPr>
                <w:rFonts w:asciiTheme="majorBidi" w:hAnsiTheme="majorBidi" w:cstheme="majorBidi"/>
                <w:sz w:val="28"/>
                <w:szCs w:val="28"/>
                <w:lang w:val="cs-CZ" w:bidi="fa-IR"/>
              </w:rPr>
              <w:t>2</w:t>
            </w:r>
          </w:p>
        </w:tc>
      </w:tr>
      <w:tr w:rsidR="0008093A" w:rsidTr="005A29E7">
        <w:tc>
          <w:tcPr>
            <w:tcW w:w="7792" w:type="dxa"/>
            <w:tcBorders>
              <w:top w:val="nil"/>
              <w:left w:val="nil"/>
              <w:bottom w:val="nil"/>
              <w:right w:val="nil"/>
            </w:tcBorders>
            <w:shd w:val="clear" w:color="auto" w:fill="00FFCC"/>
          </w:tcPr>
          <w:p w:rsidR="0008093A" w:rsidRPr="00D465C9" w:rsidRDefault="0008093A" w:rsidP="005A29E7">
            <w:pPr>
              <w:spacing w:line="480" w:lineRule="auto"/>
              <w:jc w:val="both"/>
              <w:rPr>
                <w:rFonts w:asciiTheme="majorBidi" w:hAnsiTheme="majorBidi" w:cstheme="majorBidi"/>
                <w:lang w:val="cs-CZ" w:bidi="fa-IR"/>
              </w:rPr>
            </w:pPr>
            <w:r w:rsidRPr="00D465C9">
              <w:rPr>
                <w:rFonts w:asciiTheme="majorBidi" w:hAnsiTheme="majorBidi" w:cstheme="majorBidi"/>
                <w:lang w:val="cs-CZ" w:bidi="fa-IR"/>
              </w:rPr>
              <w:t>Figure 4. Angle-specific H:Qconv ratios from 180° knee full extension to 110° knee extension in goalkeepers, defenders, midfielders and forwards.</w:t>
            </w:r>
          </w:p>
        </w:tc>
        <w:tc>
          <w:tcPr>
            <w:tcW w:w="1558"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sz w:val="28"/>
                <w:szCs w:val="28"/>
                <w:lang w:val="cs-CZ" w:bidi="fa-IR"/>
              </w:rPr>
            </w:pPr>
            <w:r w:rsidRPr="005905E3">
              <w:rPr>
                <w:rFonts w:asciiTheme="majorBidi" w:hAnsiTheme="majorBidi" w:cstheme="majorBidi"/>
                <w:sz w:val="24"/>
                <w:szCs w:val="24"/>
                <w:lang w:val="cs-CZ" w:bidi="fa-IR"/>
              </w:rPr>
              <w:t>2</w:t>
            </w:r>
            <w:r>
              <w:rPr>
                <w:rFonts w:asciiTheme="majorBidi" w:hAnsiTheme="majorBidi" w:cstheme="majorBidi"/>
                <w:sz w:val="28"/>
                <w:szCs w:val="28"/>
                <w:lang w:val="cs-CZ" w:bidi="fa-IR"/>
              </w:rPr>
              <w:t>3</w:t>
            </w:r>
          </w:p>
        </w:tc>
      </w:tr>
      <w:tr w:rsidR="0008093A" w:rsidTr="005A29E7">
        <w:tc>
          <w:tcPr>
            <w:tcW w:w="7792" w:type="dxa"/>
            <w:tcBorders>
              <w:top w:val="nil"/>
              <w:left w:val="nil"/>
              <w:bottom w:val="nil"/>
              <w:right w:val="nil"/>
            </w:tcBorders>
            <w:shd w:val="clear" w:color="auto" w:fill="00CC99"/>
          </w:tcPr>
          <w:p w:rsidR="0008093A" w:rsidRPr="00D465C9" w:rsidRDefault="0008093A" w:rsidP="005A29E7">
            <w:pPr>
              <w:spacing w:line="480" w:lineRule="auto"/>
              <w:jc w:val="both"/>
              <w:rPr>
                <w:rFonts w:asciiTheme="majorBidi" w:hAnsiTheme="majorBidi" w:cstheme="majorBidi"/>
                <w:lang w:val="cs-CZ" w:bidi="fa-IR"/>
              </w:rPr>
            </w:pPr>
            <w:r w:rsidRPr="00D465C9">
              <w:rPr>
                <w:rFonts w:asciiTheme="majorBidi" w:hAnsiTheme="majorBidi" w:cstheme="majorBidi"/>
                <w:lang w:val="cs-CZ" w:bidi="fa-IR"/>
              </w:rPr>
              <w:t>Figure 5. One-Way ANOVA (</w:t>
            </w:r>
            <w:r>
              <w:rPr>
                <w:rFonts w:asciiTheme="majorBidi" w:hAnsiTheme="majorBidi" w:cstheme="majorBidi"/>
                <w:lang w:val="cs-CZ" w:bidi="fa-IR"/>
              </w:rPr>
              <w:t>a</w:t>
            </w:r>
            <w:r w:rsidRPr="00D465C9">
              <w:rPr>
                <w:rFonts w:asciiTheme="majorBidi" w:hAnsiTheme="majorBidi" w:cstheme="majorBidi"/>
                <w:lang w:val="cs-CZ" w:bidi="fa-IR"/>
              </w:rPr>
              <w:t>) showed signific</w:t>
            </w:r>
            <w:r>
              <w:rPr>
                <w:rFonts w:asciiTheme="majorBidi" w:hAnsiTheme="majorBidi" w:cstheme="majorBidi"/>
                <w:lang w:val="cs-CZ" w:bidi="fa-IR"/>
              </w:rPr>
              <w:t>a</w:t>
            </w:r>
            <w:r w:rsidRPr="00D465C9">
              <w:rPr>
                <w:rFonts w:asciiTheme="majorBidi" w:hAnsiTheme="majorBidi" w:cstheme="majorBidi"/>
                <w:lang w:val="cs-CZ" w:bidi="fa-IR"/>
              </w:rPr>
              <w:t xml:space="preserve">nt differences between the angle-specific H:Qconv ratios in </w:t>
            </w:r>
            <w:r>
              <w:rPr>
                <w:rFonts w:asciiTheme="majorBidi" w:hAnsiTheme="majorBidi" w:cstheme="majorBidi"/>
                <w:lang w:val="cs-CZ" w:bidi="fa-IR"/>
              </w:rPr>
              <w:t xml:space="preserve">the </w:t>
            </w:r>
            <w:r w:rsidRPr="00D465C9">
              <w:rPr>
                <w:rFonts w:asciiTheme="majorBidi" w:hAnsiTheme="majorBidi" w:cstheme="majorBidi"/>
                <w:lang w:val="cs-CZ" w:bidi="fa-IR"/>
              </w:rPr>
              <w:t>first 12% of knee flexion among the different game positions. Bonfe</w:t>
            </w:r>
            <w:r>
              <w:rPr>
                <w:rFonts w:asciiTheme="majorBidi" w:hAnsiTheme="majorBidi" w:cstheme="majorBidi"/>
                <w:lang w:val="cs-CZ" w:bidi="fa-IR"/>
              </w:rPr>
              <w:t>r</w:t>
            </w:r>
            <w:r w:rsidRPr="00D465C9">
              <w:rPr>
                <w:rFonts w:asciiTheme="majorBidi" w:hAnsiTheme="majorBidi" w:cstheme="majorBidi"/>
                <w:lang w:val="cs-CZ" w:bidi="fa-IR"/>
              </w:rPr>
              <w:t>roni post-hoc test (b) highlighted (in cyan) the precise angle-specific H:Qconv ratios differences between individual game positions.</w:t>
            </w:r>
          </w:p>
        </w:tc>
        <w:tc>
          <w:tcPr>
            <w:tcW w:w="1558" w:type="dxa"/>
            <w:tcBorders>
              <w:top w:val="nil"/>
              <w:left w:val="nil"/>
              <w:bottom w:val="nil"/>
              <w:right w:val="nil"/>
            </w:tcBorders>
            <w:shd w:val="clear" w:color="auto" w:fill="00CC99"/>
          </w:tcPr>
          <w:p w:rsidR="0008093A" w:rsidRDefault="0008093A" w:rsidP="005A29E7">
            <w:pPr>
              <w:spacing w:line="480" w:lineRule="auto"/>
              <w:jc w:val="center"/>
              <w:rPr>
                <w:rFonts w:asciiTheme="majorBidi" w:hAnsiTheme="majorBidi" w:cstheme="majorBidi"/>
                <w:sz w:val="28"/>
                <w:szCs w:val="28"/>
                <w:lang w:val="cs-CZ" w:bidi="fa-IR"/>
              </w:rPr>
            </w:pPr>
            <w:r w:rsidRPr="005905E3">
              <w:rPr>
                <w:rFonts w:asciiTheme="majorBidi" w:hAnsiTheme="majorBidi" w:cstheme="majorBidi"/>
                <w:sz w:val="24"/>
                <w:szCs w:val="24"/>
                <w:lang w:val="cs-CZ" w:bidi="fa-IR"/>
              </w:rPr>
              <w:t>2</w:t>
            </w:r>
            <w:r>
              <w:rPr>
                <w:rFonts w:asciiTheme="majorBidi" w:hAnsiTheme="majorBidi" w:cstheme="majorBidi"/>
                <w:sz w:val="28"/>
                <w:szCs w:val="28"/>
                <w:lang w:val="cs-CZ" w:bidi="fa-IR"/>
              </w:rPr>
              <w:t>3</w:t>
            </w:r>
          </w:p>
        </w:tc>
      </w:tr>
    </w:tbl>
    <w:p w:rsidR="0008093A" w:rsidRPr="00D465C9" w:rsidRDefault="0008093A" w:rsidP="0008093A">
      <w:pPr>
        <w:spacing w:line="480" w:lineRule="auto"/>
        <w:rPr>
          <w:rFonts w:asciiTheme="majorBidi" w:hAnsiTheme="majorBidi" w:cstheme="majorBidi"/>
          <w:sz w:val="28"/>
          <w:szCs w:val="28"/>
          <w:lang w:val="cs-CZ" w:bidi="fa-IR"/>
        </w:rPr>
      </w:pPr>
    </w:p>
    <w:p w:rsidR="0008093A" w:rsidRDefault="0008093A" w:rsidP="0008093A">
      <w:pPr>
        <w:spacing w:line="480" w:lineRule="auto"/>
        <w:jc w:val="center"/>
        <w:rPr>
          <w:rFonts w:asciiTheme="majorBidi" w:hAnsiTheme="majorBidi" w:cstheme="majorBidi"/>
          <w:sz w:val="40"/>
          <w:szCs w:val="40"/>
          <w:lang w:val="cs-CZ" w:bidi="fa-IR"/>
        </w:rPr>
      </w:pPr>
    </w:p>
    <w:p w:rsidR="0008093A" w:rsidRDefault="0008093A" w:rsidP="0008093A">
      <w:pPr>
        <w:spacing w:line="480" w:lineRule="auto"/>
        <w:jc w:val="center"/>
        <w:rPr>
          <w:rFonts w:asciiTheme="majorBidi" w:hAnsiTheme="majorBidi" w:cstheme="majorBidi"/>
          <w:sz w:val="40"/>
          <w:szCs w:val="40"/>
          <w:lang w:val="cs-CZ" w:bidi="fa-IR"/>
        </w:rPr>
      </w:pPr>
    </w:p>
    <w:p w:rsidR="0008093A" w:rsidRDefault="0008093A" w:rsidP="0008093A">
      <w:pPr>
        <w:spacing w:line="480" w:lineRule="auto"/>
        <w:jc w:val="center"/>
        <w:rPr>
          <w:rFonts w:asciiTheme="majorBidi" w:hAnsiTheme="majorBidi" w:cstheme="majorBidi"/>
          <w:sz w:val="40"/>
          <w:szCs w:val="40"/>
          <w:lang w:val="cs-CZ" w:bidi="fa-IR"/>
        </w:rPr>
      </w:pPr>
    </w:p>
    <w:p w:rsidR="0008093A" w:rsidRPr="00D465C9" w:rsidRDefault="0008093A" w:rsidP="0008093A">
      <w:pPr>
        <w:spacing w:line="480" w:lineRule="auto"/>
        <w:rPr>
          <w:rFonts w:asciiTheme="majorBidi" w:hAnsiTheme="majorBidi" w:cstheme="majorBidi"/>
          <w:sz w:val="28"/>
          <w:szCs w:val="28"/>
          <w:lang w:val="cs-CZ" w:bidi="fa-IR"/>
        </w:rPr>
      </w:pPr>
      <w:r w:rsidRPr="00D465C9">
        <w:rPr>
          <w:rFonts w:asciiTheme="majorBidi" w:hAnsiTheme="majorBidi" w:cstheme="majorBidi"/>
          <w:sz w:val="28"/>
          <w:szCs w:val="28"/>
          <w:lang w:val="cs-CZ" w:bidi="fa-IR"/>
        </w:rPr>
        <w:lastRenderedPageBreak/>
        <w:t xml:space="preserve">List of tables: </w:t>
      </w:r>
    </w:p>
    <w:tbl>
      <w:tblPr>
        <w:tblStyle w:val="TabloKlavuzu"/>
        <w:tblW w:w="0" w:type="auto"/>
        <w:tblLook w:val="04A0" w:firstRow="1" w:lastRow="0" w:firstColumn="1" w:lastColumn="0" w:noHBand="0" w:noVBand="1"/>
      </w:tblPr>
      <w:tblGrid>
        <w:gridCol w:w="7792"/>
        <w:gridCol w:w="1558"/>
      </w:tblGrid>
      <w:tr w:rsidR="0008093A" w:rsidTr="005A29E7">
        <w:tc>
          <w:tcPr>
            <w:tcW w:w="7792" w:type="dxa"/>
            <w:tcBorders>
              <w:top w:val="nil"/>
              <w:left w:val="nil"/>
              <w:bottom w:val="nil"/>
              <w:right w:val="nil"/>
            </w:tcBorders>
            <w:shd w:val="clear" w:color="auto" w:fill="F2F2F2" w:themeFill="background1" w:themeFillShade="F2"/>
          </w:tcPr>
          <w:p w:rsidR="0008093A" w:rsidRPr="00D465C9" w:rsidRDefault="0008093A" w:rsidP="005A29E7">
            <w:pPr>
              <w:spacing w:line="480" w:lineRule="auto"/>
              <w:rPr>
                <w:rFonts w:asciiTheme="majorBidi" w:hAnsiTheme="majorBidi" w:cstheme="majorBidi"/>
                <w:sz w:val="24"/>
                <w:szCs w:val="24"/>
                <w:lang w:val="cs-CZ" w:bidi="fa-IR"/>
              </w:rPr>
            </w:pPr>
            <w:r w:rsidRPr="00D465C9">
              <w:rPr>
                <w:rFonts w:asciiTheme="majorBidi" w:hAnsiTheme="majorBidi" w:cstheme="majorBidi"/>
                <w:sz w:val="24"/>
                <w:szCs w:val="24"/>
                <w:lang w:val="cs-CZ" w:bidi="fa-IR"/>
              </w:rPr>
              <w:t xml:space="preserve">Table titles </w:t>
            </w:r>
          </w:p>
        </w:tc>
        <w:tc>
          <w:tcPr>
            <w:tcW w:w="1558" w:type="dxa"/>
            <w:tcBorders>
              <w:top w:val="nil"/>
              <w:left w:val="nil"/>
              <w:bottom w:val="nil"/>
              <w:right w:val="nil"/>
            </w:tcBorders>
            <w:shd w:val="clear" w:color="auto" w:fill="F2F2F2" w:themeFill="background1" w:themeFillShade="F2"/>
          </w:tcPr>
          <w:p w:rsidR="0008093A" w:rsidRPr="00D465C9" w:rsidRDefault="0008093A" w:rsidP="005A29E7">
            <w:pPr>
              <w:spacing w:line="480" w:lineRule="auto"/>
              <w:jc w:val="center"/>
              <w:rPr>
                <w:rFonts w:asciiTheme="majorBidi" w:hAnsiTheme="majorBidi" w:cstheme="majorBidi"/>
                <w:sz w:val="24"/>
                <w:szCs w:val="24"/>
                <w:lang w:val="cs-CZ" w:bidi="fa-IR"/>
              </w:rPr>
            </w:pPr>
            <w:r w:rsidRPr="00D465C9">
              <w:rPr>
                <w:rFonts w:asciiTheme="majorBidi" w:hAnsiTheme="majorBidi" w:cstheme="majorBidi"/>
                <w:sz w:val="24"/>
                <w:szCs w:val="24"/>
                <w:lang w:val="cs-CZ" w:bidi="fa-IR"/>
              </w:rPr>
              <w:t>Page</w:t>
            </w:r>
          </w:p>
        </w:tc>
      </w:tr>
      <w:tr w:rsidR="0008093A" w:rsidTr="005A29E7">
        <w:tc>
          <w:tcPr>
            <w:tcW w:w="7792" w:type="dxa"/>
            <w:tcBorders>
              <w:top w:val="nil"/>
              <w:left w:val="nil"/>
              <w:bottom w:val="nil"/>
              <w:right w:val="nil"/>
            </w:tcBorders>
            <w:shd w:val="clear" w:color="auto" w:fill="CCFFCC"/>
          </w:tcPr>
          <w:p w:rsidR="0008093A" w:rsidRDefault="0008093A" w:rsidP="005A29E7">
            <w:pPr>
              <w:spacing w:line="480" w:lineRule="auto"/>
              <w:jc w:val="both"/>
              <w:rPr>
                <w:rFonts w:asciiTheme="majorBidi" w:hAnsiTheme="majorBidi" w:cstheme="majorBidi"/>
                <w:sz w:val="28"/>
                <w:szCs w:val="28"/>
                <w:lang w:val="cs-CZ" w:bidi="fa-IR"/>
              </w:rPr>
            </w:pPr>
            <w:r w:rsidRPr="005F236D">
              <w:rPr>
                <w:rFonts w:asciiTheme="majorBidi" w:hAnsiTheme="majorBidi" w:cstheme="majorBidi"/>
                <w:lang w:val="cs-CZ" w:bidi="fa-IR"/>
              </w:rPr>
              <w:t xml:space="preserve">Table 1. Physical characteristics of the </w:t>
            </w:r>
            <w:r>
              <w:rPr>
                <w:rFonts w:asciiTheme="majorBidi" w:hAnsiTheme="majorBidi" w:cstheme="majorBidi"/>
                <w:lang w:val="cs-CZ" w:bidi="fa-IR"/>
              </w:rPr>
              <w:t>goalkeeper</w:t>
            </w:r>
            <w:r w:rsidRPr="005F236D">
              <w:rPr>
                <w:rFonts w:asciiTheme="majorBidi" w:hAnsiTheme="majorBidi" w:cstheme="majorBidi"/>
                <w:lang w:val="cs-CZ" w:bidi="fa-IR"/>
              </w:rPr>
              <w:t>s</w:t>
            </w:r>
            <w:r>
              <w:rPr>
                <w:rFonts w:asciiTheme="majorBidi" w:hAnsiTheme="majorBidi" w:cstheme="majorBidi"/>
                <w:lang w:val="cs-CZ" w:bidi="fa-IR"/>
              </w:rPr>
              <w:t>,</w:t>
            </w:r>
            <w:r w:rsidRPr="005F236D">
              <w:rPr>
                <w:rFonts w:asciiTheme="majorBidi" w:hAnsiTheme="majorBidi" w:cstheme="majorBidi"/>
                <w:lang w:val="cs-CZ" w:bidi="fa-IR"/>
              </w:rPr>
              <w:t xml:space="preserve"> defenders</w:t>
            </w:r>
            <w:r>
              <w:rPr>
                <w:rFonts w:asciiTheme="majorBidi" w:hAnsiTheme="majorBidi" w:cstheme="majorBidi"/>
                <w:lang w:val="cs-CZ" w:bidi="fa-IR"/>
              </w:rPr>
              <w:t xml:space="preserve">, </w:t>
            </w:r>
            <w:r w:rsidRPr="005F236D">
              <w:rPr>
                <w:rFonts w:asciiTheme="majorBidi" w:hAnsiTheme="majorBidi" w:cstheme="majorBidi"/>
                <w:lang w:val="cs-CZ" w:bidi="fa-IR"/>
              </w:rPr>
              <w:t xml:space="preserve">midfielders and </w:t>
            </w:r>
            <w:r>
              <w:rPr>
                <w:rFonts w:asciiTheme="majorBidi" w:hAnsiTheme="majorBidi" w:cstheme="majorBidi"/>
                <w:lang w:val="cs-CZ" w:bidi="fa-IR"/>
              </w:rPr>
              <w:t>forward</w:t>
            </w:r>
            <w:r w:rsidRPr="005F236D">
              <w:rPr>
                <w:rFonts w:asciiTheme="majorBidi" w:hAnsiTheme="majorBidi" w:cstheme="majorBidi"/>
                <w:lang w:val="cs-CZ" w:bidi="fa-IR"/>
              </w:rPr>
              <w:t xml:space="preserve">s. </w:t>
            </w:r>
          </w:p>
        </w:tc>
        <w:tc>
          <w:tcPr>
            <w:tcW w:w="1558"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sz w:val="28"/>
                <w:szCs w:val="28"/>
                <w:lang w:val="cs-CZ" w:bidi="fa-IR"/>
              </w:rPr>
            </w:pPr>
            <w:r w:rsidRPr="005905E3">
              <w:rPr>
                <w:rFonts w:asciiTheme="majorBidi" w:hAnsiTheme="majorBidi" w:cstheme="majorBidi"/>
                <w:sz w:val="24"/>
                <w:szCs w:val="24"/>
                <w:lang w:val="cs-CZ" w:bidi="fa-IR"/>
              </w:rPr>
              <w:t>1</w:t>
            </w:r>
            <w:r>
              <w:rPr>
                <w:rFonts w:asciiTheme="majorBidi" w:hAnsiTheme="majorBidi" w:cstheme="majorBidi"/>
                <w:sz w:val="28"/>
                <w:szCs w:val="28"/>
                <w:lang w:val="cs-CZ" w:bidi="fa-IR"/>
              </w:rPr>
              <w:t>8</w:t>
            </w:r>
          </w:p>
        </w:tc>
      </w:tr>
      <w:tr w:rsidR="0008093A" w:rsidTr="005A29E7">
        <w:tc>
          <w:tcPr>
            <w:tcW w:w="7792" w:type="dxa"/>
            <w:tcBorders>
              <w:top w:val="nil"/>
              <w:left w:val="nil"/>
              <w:bottom w:val="nil"/>
              <w:right w:val="nil"/>
            </w:tcBorders>
            <w:shd w:val="clear" w:color="auto" w:fill="99FFCC"/>
          </w:tcPr>
          <w:p w:rsidR="0008093A" w:rsidRDefault="0008093A" w:rsidP="005A29E7">
            <w:pPr>
              <w:spacing w:line="480" w:lineRule="auto"/>
              <w:jc w:val="both"/>
              <w:rPr>
                <w:rFonts w:asciiTheme="majorBidi" w:hAnsiTheme="majorBidi" w:cstheme="majorBidi"/>
                <w:sz w:val="28"/>
                <w:szCs w:val="28"/>
                <w:lang w:val="cs-CZ" w:bidi="fa-IR"/>
              </w:rPr>
            </w:pPr>
            <w:r w:rsidRPr="005F236D">
              <w:rPr>
                <w:rFonts w:asciiTheme="majorBidi" w:hAnsiTheme="majorBidi" w:cstheme="majorBidi"/>
                <w:lang w:val="cs-CZ" w:bidi="fa-IR"/>
              </w:rPr>
              <w:t xml:space="preserve">Table 2. </w:t>
            </w:r>
            <w:r>
              <w:rPr>
                <w:rFonts w:asciiTheme="majorBidi" w:hAnsiTheme="majorBidi" w:cstheme="majorBidi"/>
                <w:lang w:val="cs-CZ" w:bidi="fa-IR"/>
              </w:rPr>
              <w:t>Differences between age, height, weight and BMI of goalkeepers, defenders, midfielders and forwards (</w:t>
            </w:r>
            <w:r w:rsidRPr="005F236D">
              <w:rPr>
                <w:rFonts w:asciiTheme="majorBidi" w:hAnsiTheme="majorBidi" w:cstheme="majorBidi"/>
                <w:lang w:val="cs-CZ" w:bidi="fa-IR"/>
              </w:rPr>
              <w:t>ANOVA</w:t>
            </w:r>
            <w:r>
              <w:rPr>
                <w:rFonts w:asciiTheme="majorBidi" w:hAnsiTheme="majorBidi" w:cstheme="majorBidi"/>
                <w:lang w:val="cs-CZ" w:bidi="fa-IR"/>
              </w:rPr>
              <w:t>).</w:t>
            </w:r>
          </w:p>
        </w:tc>
        <w:tc>
          <w:tcPr>
            <w:tcW w:w="1558"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sz w:val="28"/>
                <w:szCs w:val="28"/>
                <w:lang w:val="cs-CZ" w:bidi="fa-IR"/>
              </w:rPr>
            </w:pPr>
            <w:r w:rsidRPr="005905E3">
              <w:rPr>
                <w:rFonts w:asciiTheme="majorBidi" w:hAnsiTheme="majorBidi" w:cstheme="majorBidi"/>
                <w:sz w:val="24"/>
                <w:szCs w:val="24"/>
                <w:lang w:val="cs-CZ" w:bidi="fa-IR"/>
              </w:rPr>
              <w:t>1</w:t>
            </w:r>
            <w:r>
              <w:rPr>
                <w:rFonts w:asciiTheme="majorBidi" w:hAnsiTheme="majorBidi" w:cstheme="majorBidi"/>
                <w:sz w:val="28"/>
                <w:szCs w:val="28"/>
                <w:lang w:val="cs-CZ" w:bidi="fa-IR"/>
              </w:rPr>
              <w:t>9</w:t>
            </w:r>
          </w:p>
        </w:tc>
      </w:tr>
      <w:tr w:rsidR="0008093A" w:rsidTr="005A29E7">
        <w:tc>
          <w:tcPr>
            <w:tcW w:w="7792" w:type="dxa"/>
            <w:tcBorders>
              <w:top w:val="nil"/>
              <w:left w:val="nil"/>
              <w:bottom w:val="nil"/>
              <w:right w:val="nil"/>
            </w:tcBorders>
            <w:shd w:val="clear" w:color="auto" w:fill="66FFCC"/>
          </w:tcPr>
          <w:p w:rsidR="0008093A" w:rsidRDefault="0008093A" w:rsidP="005A29E7">
            <w:pPr>
              <w:spacing w:line="480" w:lineRule="auto"/>
              <w:jc w:val="both"/>
              <w:rPr>
                <w:rFonts w:asciiTheme="majorBidi" w:hAnsiTheme="majorBidi" w:cstheme="majorBidi"/>
                <w:sz w:val="28"/>
                <w:szCs w:val="28"/>
                <w:lang w:val="cs-CZ" w:bidi="fa-IR"/>
              </w:rPr>
            </w:pPr>
            <w:r w:rsidRPr="005F236D">
              <w:rPr>
                <w:rFonts w:asciiTheme="majorBidi" w:hAnsiTheme="majorBidi" w:cstheme="majorBidi"/>
                <w:lang w:val="cs-CZ" w:bidi="fa-IR"/>
              </w:rPr>
              <w:t xml:space="preserve">Table </w:t>
            </w:r>
            <w:r>
              <w:rPr>
                <w:rFonts w:asciiTheme="majorBidi" w:hAnsiTheme="majorBidi" w:cstheme="majorBidi"/>
                <w:lang w:val="cs-CZ" w:bidi="fa-IR"/>
              </w:rPr>
              <w:t>3</w:t>
            </w:r>
            <w:r w:rsidRPr="005F236D">
              <w:rPr>
                <w:rFonts w:asciiTheme="majorBidi" w:hAnsiTheme="majorBidi" w:cstheme="majorBidi"/>
                <w:lang w:val="cs-CZ" w:bidi="fa-IR"/>
              </w:rPr>
              <w:t xml:space="preserve">. </w:t>
            </w:r>
            <w:r>
              <w:rPr>
                <w:rFonts w:asciiTheme="majorBidi" w:hAnsiTheme="majorBidi" w:cstheme="majorBidi"/>
                <w:lang w:val="cs-CZ" w:bidi="fa-IR"/>
              </w:rPr>
              <w:t xml:space="preserve">Non-angle-specific </w:t>
            </w:r>
            <w:r w:rsidRPr="00DB5889">
              <w:rPr>
                <w:rFonts w:asciiTheme="majorBidi" w:hAnsiTheme="majorBidi" w:cstheme="majorBidi"/>
                <w:lang w:val="cs-CZ" w:bidi="fa-IR"/>
              </w:rPr>
              <w:t>peak and mean H:Q</w:t>
            </w:r>
            <w:r w:rsidRPr="00DB5889">
              <w:rPr>
                <w:rFonts w:asciiTheme="majorBidi" w:hAnsiTheme="majorBidi" w:cstheme="majorBidi"/>
                <w:vertAlign w:val="subscript"/>
                <w:lang w:val="cs-CZ" w:bidi="fa-IR"/>
              </w:rPr>
              <w:t xml:space="preserve">func </w:t>
            </w:r>
            <w:r w:rsidRPr="00DB5889">
              <w:rPr>
                <w:rFonts w:asciiTheme="majorBidi" w:hAnsiTheme="majorBidi" w:cstheme="majorBidi"/>
                <w:lang w:val="cs-CZ" w:bidi="fa-IR"/>
              </w:rPr>
              <w:t>and</w:t>
            </w:r>
            <w:r w:rsidRPr="00DB5889">
              <w:rPr>
                <w:rFonts w:asciiTheme="majorBidi" w:hAnsiTheme="majorBidi" w:cstheme="majorBidi"/>
                <w:vertAlign w:val="subscript"/>
                <w:lang w:val="cs-CZ" w:bidi="fa-IR"/>
              </w:rPr>
              <w:t xml:space="preserve"> </w:t>
            </w:r>
            <w:r w:rsidRPr="00DB5889">
              <w:rPr>
                <w:rFonts w:asciiTheme="majorBidi" w:hAnsiTheme="majorBidi" w:cstheme="majorBidi"/>
                <w:lang w:val="cs-CZ" w:bidi="fa-IR"/>
              </w:rPr>
              <w:t xml:space="preserve"> H:Q</w:t>
            </w:r>
            <w:r w:rsidRPr="00DB5889">
              <w:rPr>
                <w:rFonts w:asciiTheme="majorBidi" w:hAnsiTheme="majorBidi" w:cstheme="majorBidi"/>
                <w:vertAlign w:val="subscript"/>
                <w:lang w:val="cs-CZ" w:bidi="fa-IR"/>
              </w:rPr>
              <w:t xml:space="preserve">conv </w:t>
            </w:r>
            <w:r>
              <w:rPr>
                <w:rFonts w:asciiTheme="majorBidi" w:hAnsiTheme="majorBidi" w:cstheme="majorBidi"/>
                <w:lang w:val="cs-CZ" w:bidi="fa-IR"/>
              </w:rPr>
              <w:t>ratios in goalkeeper</w:t>
            </w:r>
            <w:r w:rsidRPr="005F236D">
              <w:rPr>
                <w:rFonts w:asciiTheme="majorBidi" w:hAnsiTheme="majorBidi" w:cstheme="majorBidi"/>
                <w:lang w:val="cs-CZ" w:bidi="fa-IR"/>
              </w:rPr>
              <w:t>s</w:t>
            </w:r>
            <w:r>
              <w:rPr>
                <w:rFonts w:asciiTheme="majorBidi" w:hAnsiTheme="majorBidi" w:cstheme="majorBidi"/>
                <w:lang w:val="cs-CZ" w:bidi="fa-IR"/>
              </w:rPr>
              <w:t>.</w:t>
            </w:r>
            <w:r w:rsidRPr="005F236D">
              <w:rPr>
                <w:rFonts w:asciiTheme="majorBidi" w:hAnsiTheme="majorBidi" w:cstheme="majorBidi"/>
                <w:lang w:val="cs-CZ" w:bidi="fa-IR"/>
              </w:rPr>
              <w:t xml:space="preserve"> defenders</w:t>
            </w:r>
            <w:r>
              <w:rPr>
                <w:rFonts w:asciiTheme="majorBidi" w:hAnsiTheme="majorBidi" w:cstheme="majorBidi"/>
                <w:lang w:val="cs-CZ" w:bidi="fa-IR"/>
              </w:rPr>
              <w:t>.</w:t>
            </w:r>
            <w:r w:rsidRPr="005F236D">
              <w:rPr>
                <w:rFonts w:asciiTheme="majorBidi" w:hAnsiTheme="majorBidi" w:cstheme="majorBidi"/>
                <w:lang w:val="cs-CZ" w:bidi="fa-IR"/>
              </w:rPr>
              <w:t xml:space="preserve"> midfielders and </w:t>
            </w:r>
            <w:r>
              <w:rPr>
                <w:rFonts w:asciiTheme="majorBidi" w:hAnsiTheme="majorBidi" w:cstheme="majorBidi"/>
                <w:lang w:val="cs-CZ" w:bidi="fa-IR"/>
              </w:rPr>
              <w:t>forward</w:t>
            </w:r>
            <w:r w:rsidRPr="005F236D">
              <w:rPr>
                <w:rFonts w:asciiTheme="majorBidi" w:hAnsiTheme="majorBidi" w:cstheme="majorBidi"/>
                <w:lang w:val="cs-CZ" w:bidi="fa-IR"/>
              </w:rPr>
              <w:t>s.</w:t>
            </w:r>
          </w:p>
        </w:tc>
        <w:tc>
          <w:tcPr>
            <w:tcW w:w="1558"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sz w:val="28"/>
                <w:szCs w:val="28"/>
                <w:lang w:val="cs-CZ" w:bidi="fa-IR"/>
              </w:rPr>
            </w:pPr>
            <w:r>
              <w:rPr>
                <w:rFonts w:asciiTheme="majorBidi" w:hAnsiTheme="majorBidi" w:cstheme="majorBidi"/>
                <w:sz w:val="24"/>
                <w:szCs w:val="24"/>
                <w:lang w:val="cs-CZ" w:bidi="fa-IR"/>
              </w:rPr>
              <w:t>2</w:t>
            </w:r>
            <w:r>
              <w:rPr>
                <w:rFonts w:asciiTheme="majorBidi" w:hAnsiTheme="majorBidi" w:cstheme="majorBidi"/>
                <w:sz w:val="28"/>
                <w:szCs w:val="28"/>
                <w:lang w:val="cs-CZ" w:bidi="fa-IR"/>
              </w:rPr>
              <w:t>0</w:t>
            </w:r>
          </w:p>
        </w:tc>
      </w:tr>
      <w:tr w:rsidR="0008093A" w:rsidTr="005A29E7">
        <w:tc>
          <w:tcPr>
            <w:tcW w:w="7792" w:type="dxa"/>
            <w:tcBorders>
              <w:top w:val="nil"/>
              <w:left w:val="nil"/>
              <w:bottom w:val="nil"/>
              <w:right w:val="nil"/>
            </w:tcBorders>
            <w:shd w:val="clear" w:color="auto" w:fill="00FFCC"/>
          </w:tcPr>
          <w:p w:rsidR="0008093A" w:rsidRDefault="0008093A" w:rsidP="005A29E7">
            <w:pPr>
              <w:spacing w:line="480" w:lineRule="auto"/>
              <w:jc w:val="both"/>
              <w:rPr>
                <w:rFonts w:asciiTheme="majorBidi" w:hAnsiTheme="majorBidi" w:cstheme="majorBidi"/>
                <w:sz w:val="28"/>
                <w:szCs w:val="28"/>
                <w:lang w:val="cs-CZ" w:bidi="fa-IR"/>
              </w:rPr>
            </w:pPr>
            <w:r w:rsidRPr="00DB5889">
              <w:rPr>
                <w:rFonts w:asciiTheme="majorBidi" w:hAnsiTheme="majorBidi" w:cstheme="majorBidi"/>
                <w:lang w:val="cs-CZ" w:bidi="fa-IR"/>
              </w:rPr>
              <w:t xml:space="preserve">Table 4. Differences between </w:t>
            </w:r>
            <w:r>
              <w:rPr>
                <w:rFonts w:asciiTheme="majorBidi" w:hAnsiTheme="majorBidi" w:cstheme="majorBidi"/>
                <w:lang w:val="cs-CZ" w:bidi="fa-IR"/>
              </w:rPr>
              <w:t xml:space="preserve">non-angle-specific </w:t>
            </w:r>
            <w:r w:rsidRPr="00DB5889">
              <w:rPr>
                <w:rFonts w:asciiTheme="majorBidi" w:hAnsiTheme="majorBidi" w:cstheme="majorBidi"/>
                <w:lang w:val="cs-CZ" w:bidi="fa-IR"/>
              </w:rPr>
              <w:t>peak and mean H:Q</w:t>
            </w:r>
            <w:r w:rsidRPr="00DB5889">
              <w:rPr>
                <w:rFonts w:asciiTheme="majorBidi" w:hAnsiTheme="majorBidi" w:cstheme="majorBidi"/>
                <w:vertAlign w:val="subscript"/>
                <w:lang w:val="cs-CZ" w:bidi="fa-IR"/>
              </w:rPr>
              <w:t xml:space="preserve">func </w:t>
            </w:r>
            <w:r w:rsidRPr="00DB5889">
              <w:rPr>
                <w:rFonts w:asciiTheme="majorBidi" w:hAnsiTheme="majorBidi" w:cstheme="majorBidi"/>
                <w:lang w:val="cs-CZ" w:bidi="fa-IR"/>
              </w:rPr>
              <w:t>and</w:t>
            </w:r>
            <w:r w:rsidRPr="00DB5889">
              <w:rPr>
                <w:rFonts w:asciiTheme="majorBidi" w:hAnsiTheme="majorBidi" w:cstheme="majorBidi"/>
                <w:vertAlign w:val="subscript"/>
                <w:lang w:val="cs-CZ" w:bidi="fa-IR"/>
              </w:rPr>
              <w:t xml:space="preserve"> </w:t>
            </w:r>
            <w:r w:rsidRPr="00DB5889">
              <w:rPr>
                <w:rFonts w:asciiTheme="majorBidi" w:hAnsiTheme="majorBidi" w:cstheme="majorBidi"/>
                <w:lang w:val="cs-CZ" w:bidi="fa-IR"/>
              </w:rPr>
              <w:t xml:space="preserve"> H:Q</w:t>
            </w:r>
            <w:r w:rsidRPr="00DB5889">
              <w:rPr>
                <w:rFonts w:asciiTheme="majorBidi" w:hAnsiTheme="majorBidi" w:cstheme="majorBidi"/>
                <w:vertAlign w:val="subscript"/>
                <w:lang w:val="cs-CZ" w:bidi="fa-IR"/>
              </w:rPr>
              <w:t xml:space="preserve">conv </w:t>
            </w:r>
            <w:r w:rsidRPr="00DB5889">
              <w:rPr>
                <w:rFonts w:asciiTheme="majorBidi" w:hAnsiTheme="majorBidi" w:cstheme="majorBidi"/>
                <w:lang w:val="cs-CZ" w:bidi="fa-IR"/>
              </w:rPr>
              <w:t xml:space="preserve">of goalkeepers, defenders, midfielders and forwards (Checked by ANOVA). </w:t>
            </w:r>
          </w:p>
        </w:tc>
        <w:tc>
          <w:tcPr>
            <w:tcW w:w="1558"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sz w:val="28"/>
                <w:szCs w:val="28"/>
                <w:lang w:val="cs-CZ" w:bidi="fa-IR"/>
              </w:rPr>
            </w:pPr>
            <w:r>
              <w:rPr>
                <w:rFonts w:asciiTheme="majorBidi" w:hAnsiTheme="majorBidi" w:cstheme="majorBidi"/>
                <w:sz w:val="24"/>
                <w:szCs w:val="24"/>
                <w:lang w:val="cs-CZ" w:bidi="fa-IR"/>
              </w:rPr>
              <w:t>2</w:t>
            </w:r>
            <w:r>
              <w:rPr>
                <w:rFonts w:asciiTheme="majorBidi" w:hAnsiTheme="majorBidi" w:cstheme="majorBidi"/>
                <w:sz w:val="28"/>
                <w:szCs w:val="28"/>
                <w:lang w:val="cs-CZ" w:bidi="fa-IR"/>
              </w:rPr>
              <w:t>0</w:t>
            </w:r>
          </w:p>
        </w:tc>
      </w:tr>
    </w:tbl>
    <w:p w:rsidR="0008093A" w:rsidRDefault="0008093A" w:rsidP="0008093A">
      <w:pPr>
        <w:spacing w:line="480" w:lineRule="auto"/>
        <w:rPr>
          <w:rFonts w:asciiTheme="majorBidi" w:hAnsiTheme="majorBidi" w:cstheme="majorBidi"/>
          <w:sz w:val="40"/>
          <w:szCs w:val="40"/>
          <w:lang w:val="cs-CZ" w:bidi="fa-IR"/>
        </w:rPr>
        <w:sectPr w:rsidR="0008093A">
          <w:pgSz w:w="12240" w:h="15840"/>
          <w:pgMar w:top="1440" w:right="1440" w:bottom="1440" w:left="1440" w:header="720" w:footer="720" w:gutter="0"/>
          <w:cols w:space="720"/>
          <w:docGrid w:linePitch="360"/>
        </w:sectPr>
      </w:pPr>
    </w:p>
    <w:p w:rsidR="0008093A" w:rsidRPr="003B4353" w:rsidRDefault="0008093A" w:rsidP="0008093A">
      <w:pPr>
        <w:pStyle w:val="ListeParagraf"/>
        <w:numPr>
          <w:ilvl w:val="0"/>
          <w:numId w:val="1"/>
        </w:numPr>
        <w:spacing w:line="480" w:lineRule="auto"/>
        <w:rPr>
          <w:rFonts w:asciiTheme="majorBidi" w:hAnsiTheme="majorBidi" w:cstheme="majorBidi"/>
          <w:sz w:val="28"/>
          <w:szCs w:val="28"/>
          <w:lang w:val="cs-CZ" w:bidi="fa-IR"/>
        </w:rPr>
      </w:pPr>
      <w:r w:rsidRPr="003B4353">
        <w:rPr>
          <w:rFonts w:asciiTheme="majorBidi" w:hAnsiTheme="majorBidi" w:cstheme="majorBidi"/>
          <w:sz w:val="28"/>
          <w:szCs w:val="28"/>
          <w:lang w:val="cs-CZ" w:bidi="fa-IR"/>
        </w:rPr>
        <w:lastRenderedPageBreak/>
        <w:t xml:space="preserve">INTRODUCTION </w:t>
      </w:r>
    </w:p>
    <w:p w:rsidR="0008093A" w:rsidRDefault="0008093A" w:rsidP="0008093A">
      <w:pPr>
        <w:spacing w:line="480" w:lineRule="auto"/>
        <w:ind w:firstLine="360"/>
        <w:jc w:val="both"/>
        <w:rPr>
          <w:rFonts w:asciiTheme="majorBidi" w:hAnsiTheme="majorBidi" w:cstheme="majorBidi"/>
          <w:sz w:val="24"/>
          <w:szCs w:val="24"/>
          <w:lang w:val="cs-CZ" w:bidi="fa-IR"/>
        </w:rPr>
      </w:pPr>
      <w:r w:rsidRPr="00547110">
        <w:rPr>
          <w:rFonts w:asciiTheme="majorBidi" w:hAnsiTheme="majorBidi" w:cstheme="majorBidi"/>
          <w:sz w:val="24"/>
          <w:szCs w:val="24"/>
          <w:lang w:val="cs-CZ" w:bidi="fa-IR"/>
        </w:rPr>
        <w:t xml:space="preserve">With the range of </w:t>
      </w:r>
      <w:r>
        <w:rPr>
          <w:rFonts w:asciiTheme="majorBidi" w:hAnsiTheme="majorBidi" w:cstheme="majorBidi"/>
          <w:sz w:val="24"/>
          <w:szCs w:val="24"/>
          <w:lang w:val="cs-CZ" w:bidi="fa-IR"/>
        </w:rPr>
        <w:t xml:space="preserve">10 </w:t>
      </w:r>
      <w:r w:rsidRPr="00547110">
        <w:rPr>
          <w:rFonts w:asciiTheme="majorBidi" w:hAnsiTheme="majorBidi" w:cstheme="majorBidi"/>
          <w:sz w:val="24"/>
          <w:szCs w:val="24"/>
          <w:lang w:val="cs-CZ" w:bidi="fa-IR"/>
        </w:rPr>
        <w:t>to 12</w:t>
      </w:r>
      <w:r>
        <w:rPr>
          <w:rFonts w:asciiTheme="majorBidi" w:hAnsiTheme="majorBidi" w:cstheme="majorBidi"/>
          <w:sz w:val="24"/>
          <w:szCs w:val="24"/>
          <w:lang w:val="cs-CZ" w:bidi="fa-IR"/>
        </w:rPr>
        <w:t>-</w:t>
      </w:r>
      <w:r w:rsidRPr="00547110">
        <w:rPr>
          <w:rFonts w:asciiTheme="majorBidi" w:hAnsiTheme="majorBidi" w:cstheme="majorBidi"/>
          <w:sz w:val="24"/>
          <w:szCs w:val="24"/>
          <w:lang w:val="cs-CZ" w:bidi="fa-IR"/>
        </w:rPr>
        <w:t>kilomet</w:t>
      </w:r>
      <w:r>
        <w:rPr>
          <w:rFonts w:asciiTheme="majorBidi" w:hAnsiTheme="majorBidi" w:cstheme="majorBidi"/>
          <w:sz w:val="24"/>
          <w:szCs w:val="24"/>
          <w:lang w:val="cs-CZ" w:bidi="fa-IR"/>
        </w:rPr>
        <w:t>re</w:t>
      </w:r>
      <w:r w:rsidRPr="00547110">
        <w:rPr>
          <w:rFonts w:asciiTheme="majorBidi" w:hAnsiTheme="majorBidi" w:cstheme="majorBidi"/>
          <w:sz w:val="24"/>
          <w:szCs w:val="24"/>
          <w:lang w:val="cs-CZ" w:bidi="fa-IR"/>
        </w:rPr>
        <w:t xml:space="preserve"> travelling, over than 200 sprintings, and various types of tackling, kicking and jumping per match, soccer players suffer a wide spectrum of loads in lower extremities joints </w:t>
      </w:r>
      <w:r w:rsidRPr="00547110">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&lt;EndNote&gt;&lt;Cite&gt;&lt;Author&gt;Mohr&lt;/Author&gt;&lt;Year&gt;2003&lt;/Year&gt;&lt;RecNum&gt;74&lt;/RecNum&gt;&lt;DisplayText&gt;(Mohr, Krustrup, &amp;amp; Bangsbo, 2003)&lt;/DisplayText&gt;&lt;record&gt;&lt;rec-number&gt;74&lt;/rec-number&gt;&lt;foreign-keys&gt;&lt;key app="EN" db-id="wzp9xrp5drawx9er95d5rx2psap2fpw0x0a5" timestamp="1604408006"&gt;74&lt;/key&gt;&lt;/foreign-keys&gt;&lt;ref-type name="Journal Article"&gt;17&lt;/ref-type&gt;&lt;contributors&gt;&lt;authors&gt;&lt;author&gt;Mohr, Magni&lt;/author&gt;&lt;author&gt;Krustrup, Peter&lt;/author&gt;&lt;author&gt;Bangsbo, Jens&lt;/author&gt;&lt;/authors&gt;&lt;/contributors&gt;&lt;titles&gt;&lt;title&gt;Match performance of high-standard soccer players with special reference to development of fatigue&lt;/title&gt;&lt;secondary-title&gt;Journal of sports sciences&lt;/secondary-title&gt;&lt;/titles&gt;&lt;periodical&gt;&lt;full-title&gt;Journal of sports sciences&lt;/full-title&gt;&lt;/periodical&gt;&lt;pages&gt;519-528&lt;/pages&gt;&lt;volume&gt;21&lt;/volume&gt;&lt;number&gt;7&lt;/number&gt;&lt;dates&gt;&lt;year&gt;2003&lt;/year&gt;&lt;/dates&gt;&lt;isbn&gt;0264-0414&lt;/isbn&gt;&lt;urls&gt;&lt;/urls&gt;&lt;/record&gt;&lt;/Cite&gt;&lt;/EndNote&gt;</w:instrText>
      </w:r>
      <w:r w:rsidRPr="00547110">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(Mohr, Krustrup, &amp; Bangsbo, 2003)</w:t>
      </w:r>
      <w:r w:rsidRPr="00547110">
        <w:rPr>
          <w:rFonts w:asciiTheme="majorBidi" w:hAnsiTheme="majorBidi" w:cstheme="majorBidi"/>
          <w:sz w:val="24"/>
          <w:szCs w:val="24"/>
          <w:lang w:val="cs-CZ" w:bidi="fa-IR"/>
        </w:rPr>
        <w:fldChar w:fldCharType="end"/>
      </w:r>
      <w:r w:rsidRPr="00547110">
        <w:rPr>
          <w:rFonts w:asciiTheme="majorBidi" w:hAnsiTheme="majorBidi" w:cstheme="majorBidi"/>
          <w:sz w:val="24"/>
          <w:szCs w:val="24"/>
          <w:lang w:val="cs-CZ" w:bidi="fa-IR"/>
        </w:rPr>
        <w:t xml:space="preserve">. </w:t>
      </w:r>
      <w:r w:rsidRPr="00C32B89">
        <w:rPr>
          <w:rFonts w:asciiTheme="majorBidi" w:hAnsiTheme="majorBidi" w:cstheme="majorBidi"/>
          <w:sz w:val="24"/>
          <w:szCs w:val="24"/>
          <w:lang w:val="cs-CZ" w:bidi="fa-IR"/>
        </w:rPr>
        <w:t>It has been brought up that soccer-s</w:t>
      </w:r>
      <w:r>
        <w:rPr>
          <w:rFonts w:asciiTheme="majorBidi" w:hAnsiTheme="majorBidi" w:cstheme="majorBidi"/>
          <w:sz w:val="24"/>
          <w:szCs w:val="24"/>
          <w:lang w:val="cs-CZ" w:bidi="fa-IR"/>
        </w:rPr>
        <w:t>pe</w:t>
      </w:r>
      <w:r w:rsidRPr="00C32B89">
        <w:rPr>
          <w:rFonts w:asciiTheme="majorBidi" w:hAnsiTheme="majorBidi" w:cstheme="majorBidi"/>
          <w:sz w:val="24"/>
          <w:szCs w:val="24"/>
          <w:lang w:val="cs-CZ" w:bidi="fa-IR"/>
        </w:rPr>
        <w:t xml:space="preserve">cific activities could be linearly related to the player’s game position </w:t>
      </w:r>
      <w:r w:rsidRPr="00C32B89">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&lt;EndNote&gt;&lt;Cite&gt;&lt;Author&gt;Mohr&lt;/Author&gt;&lt;Year&gt;2003&lt;/Year&gt;&lt;RecNum&gt;74&lt;/RecNum&gt;&lt;DisplayText&gt;(Carvalho &amp;amp; Cabri, 2007; Mohr et al., 2003)&lt;/DisplayText&gt;&lt;record&gt;&lt;rec-number&gt;74&lt;/rec-number&gt;&lt;foreign-keys&gt;&lt;key app="EN" db-id="wzp9xrp5drawx9er95d5rx2psap2fpw0x0a5" timestamp="1604408006"&gt;74&lt;/key&gt;&lt;/foreign-keys&gt;&lt;ref-type name="Journal Article"&gt;17&lt;/ref-type&gt;&lt;contributors&gt;&lt;authors&gt;&lt;author&gt;Mohr, Magni&lt;/author&gt;&lt;author&gt;Krustrup, Peter&lt;/author&gt;&lt;author&gt;Bangsbo, Jens&lt;/author&gt;&lt;/authors&gt;&lt;/contributors&gt;&lt;titles&gt;&lt;title&gt;Match performance of high-standard soccer players with special reference to development of fatigue&lt;/title&gt;&lt;secondary-title&gt;Journal of sports sciences&lt;/secondary-title&gt;&lt;/titles&gt;&lt;periodical&gt;&lt;full-title&gt;Journal of sports sciences&lt;/full-title&gt;&lt;/periodical&gt;&lt;pages&gt;519-528&lt;/pages&gt;&lt;volume&gt;21&lt;/volume&gt;&lt;number&gt;7&lt;/number&gt;&lt;dates&gt;&lt;year&gt;2003&lt;/year&gt;&lt;/dates&gt;&lt;isbn&gt;0264-0414&lt;/isbn&gt;&lt;urls&gt;&lt;/urls&gt;&lt;/record&gt;&lt;/Cite&gt;&lt;Cite&gt;&lt;Author&gt;Carvalho&lt;/Author&gt;&lt;Year&gt;2007&lt;/Year&gt;&lt;RecNum&gt;75&lt;/RecNum&gt;&lt;record&gt;&lt;rec-number&gt;75&lt;/rec-number&gt;&lt;foreign-keys&gt;&lt;key app="EN" db-id="wzp9xrp5drawx9er95d5rx2psap2fpw0x0a5" timestamp="1604421597"&gt;75&lt;/key&gt;&lt;/foreign-keys&gt;&lt;ref-type name="Journal Article"&gt;17&lt;/ref-type&gt;&lt;contributors&gt;&lt;authors&gt;&lt;author&gt;Carvalho, Paulo&lt;/author&gt;&lt;author&gt;Cabri, Jan&lt;/author&gt;&lt;/authors&gt;&lt;/contributors&gt;&lt;titles&gt;&lt;title&gt;Avaliação isocinética da força dos músculos da coxa em futebolistas&lt;/title&gt;&lt;secondary-title&gt;Revista Portuguesa de Fisioterapia no Desporto&lt;/secondary-title&gt;&lt;/titles&gt;&lt;periodical&gt;&lt;full-title&gt;Revista Portuguesa de Fisioterapia no Desporto&lt;/full-title&gt;&lt;/periodical&gt;&lt;pages&gt;4-13&lt;/pages&gt;&lt;volume&gt;1&lt;/volume&gt;&lt;number&gt;21&lt;/number&gt;&lt;dates&gt;&lt;year&gt;2007&lt;/year&gt;&lt;/dates&gt;&lt;urls&gt;&lt;/urls&gt;&lt;/record&gt;&lt;/Cite&gt;&lt;/EndNote&gt;</w:instrText>
      </w:r>
      <w:r w:rsidRPr="00C32B89">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(Carvalho &amp; Cabri, 2007; Mohr et al., 2003)</w:t>
      </w:r>
      <w:r w:rsidRPr="00C32B89">
        <w:rPr>
          <w:rFonts w:asciiTheme="majorBidi" w:hAnsiTheme="majorBidi" w:cstheme="majorBidi"/>
          <w:sz w:val="24"/>
          <w:szCs w:val="24"/>
          <w:lang w:val="cs-CZ" w:bidi="fa-IR"/>
        </w:rPr>
        <w:fldChar w:fldCharType="end"/>
      </w:r>
      <w:r w:rsidRPr="00C32B89">
        <w:rPr>
          <w:rFonts w:asciiTheme="majorBidi" w:hAnsiTheme="majorBidi" w:cstheme="majorBidi"/>
          <w:sz w:val="24"/>
          <w:szCs w:val="24"/>
          <w:lang w:val="cs-CZ" w:bidi="fa-IR"/>
        </w:rPr>
        <w:t>. Certain physical parameters, includi</w:t>
      </w:r>
      <w:r>
        <w:rPr>
          <w:rFonts w:asciiTheme="majorBidi" w:hAnsiTheme="majorBidi" w:cstheme="majorBidi"/>
          <w:sz w:val="24"/>
          <w:szCs w:val="24"/>
          <w:lang w:val="cs-CZ" w:bidi="fa-IR"/>
        </w:rPr>
        <w:t>ng</w:t>
      </w:r>
      <w:r w:rsidRPr="00C32B89">
        <w:rPr>
          <w:rFonts w:asciiTheme="majorBidi" w:hAnsiTheme="majorBidi" w:cstheme="majorBidi"/>
          <w:sz w:val="24"/>
          <w:szCs w:val="24"/>
          <w:lang w:val="cs-CZ" w:bidi="fa-IR"/>
        </w:rPr>
        <w:t xml:space="preserve"> str</w:t>
      </w:r>
      <w:r>
        <w:rPr>
          <w:rFonts w:asciiTheme="majorBidi" w:hAnsiTheme="majorBidi" w:cstheme="majorBidi"/>
          <w:sz w:val="24"/>
          <w:szCs w:val="24"/>
          <w:lang w:val="cs-CZ" w:bidi="fa-IR"/>
        </w:rPr>
        <w:t>e</w:t>
      </w:r>
      <w:r w:rsidRPr="00C32B89">
        <w:rPr>
          <w:rFonts w:asciiTheme="majorBidi" w:hAnsiTheme="majorBidi" w:cstheme="majorBidi"/>
          <w:sz w:val="24"/>
          <w:szCs w:val="24"/>
          <w:lang w:val="cs-CZ" w:bidi="fa-IR"/>
        </w:rPr>
        <w:t xml:space="preserve">ngth status or speed, could develop due to the demands of specific game positions </w:t>
      </w:r>
      <w:r w:rsidRPr="00C32B89">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&lt;EndNote&gt;&lt;Cite&gt;&lt;Author&gt;Carvalho&lt;/Author&gt;&lt;Year&gt;2007&lt;/Year&gt;&lt;RecNum&gt;75&lt;/RecNum&gt;&lt;DisplayText&gt;(Carvalho &amp;amp; Cabri, 2007; Weber, Silva, Radaelli, Paiva, &amp;amp; Pinto, 2010)&lt;/DisplayText&gt;&lt;record&gt;&lt;rec-number&gt;75&lt;/rec-number&gt;&lt;foreign-keys&gt;&lt;key app="EN" db-id="wzp9xrp5drawx9er95d5rx2psap2fpw0x0a5" timestamp="1604421597"&gt;75&lt;/key&gt;&lt;/foreign-keys&gt;&lt;ref-type name="Journal Article"&gt;17&lt;/ref-type&gt;&lt;contributors&gt;&lt;authors&gt;&lt;author&gt;Carvalho, Paulo&lt;/author&gt;&lt;author&gt;Cabri, Jan&lt;/author&gt;&lt;/authors&gt;&lt;/contributors&gt;&lt;titles&gt;&lt;title&gt;Avaliação isocinética da força dos músculos da coxa em futebolistas&lt;/title&gt;&lt;secondary-title&gt;Revista Portuguesa de Fisioterapia no Desporto&lt;/secondary-title&gt;&lt;/titles&gt;&lt;periodical&gt;&lt;full-title&gt;Revista Portuguesa de Fisioterapia no Desporto&lt;/full-title&gt;&lt;/periodical&gt;&lt;pages&gt;4-13&lt;/pages&gt;&lt;volume&gt;1&lt;/volume&gt;&lt;number&gt;21&lt;/number&gt;&lt;dates&gt;&lt;year&gt;2007&lt;/year&gt;&lt;/dates&gt;&lt;urls&gt;&lt;/urls&gt;&lt;/record&gt;&lt;/Cite&gt;&lt;Cite&gt;&lt;Author&gt;Weber&lt;/Author&gt;&lt;Year&gt;2010&lt;/Year&gt;&lt;RecNum&gt;59&lt;/RecNum&gt;&lt;record&gt;&lt;rec-number&gt;59&lt;/rec-number&gt;&lt;foreign-keys&gt;&lt;key app="EN" db-id="wzp9xrp5drawx9er95d5rx2psap2fpw0x0a5" timestamp="1603999481"&gt;59&lt;/key&gt;&lt;/foreign-keys&gt;&lt;ref-type name="Journal Article"&gt;17&lt;/ref-type&gt;&lt;contributors&gt;&lt;authors&gt;&lt;author&gt;Weber, Fernanda Seganfredo&lt;/author&gt;&lt;author&gt;Silva, Bruna Gonçalves Cordeiro da&lt;/author&gt;&lt;author&gt;Radaelli, Régis&lt;/author&gt;&lt;author&gt;Paiva, Cláudio&lt;/author&gt;&lt;author&gt;Pinto, Ronei Silveira&lt;/author&gt;&lt;/authors&gt;&lt;/contributors&gt;&lt;titles&gt;&lt;title&gt;Isokinetic assessment in professional soccer players and performance comparison according to their different positions in the field&lt;/title&gt;&lt;secondary-title&gt;Revista Brasileira de Medicina do Esporte&lt;/secondary-title&gt;&lt;/titles&gt;&lt;periodical&gt;&lt;full-title&gt;Revista Brasileira de Medicina do Esporte&lt;/full-title&gt;&lt;/periodical&gt;&lt;pages&gt;264-268&lt;/pages&gt;&lt;volume&gt;16&lt;/volume&gt;&lt;number&gt;4&lt;/number&gt;&lt;dates&gt;&lt;year&gt;2010&lt;/year&gt;&lt;/dates&gt;&lt;isbn&gt;1517-8692&lt;/isbn&gt;&lt;urls&gt;&lt;/urls&gt;&lt;/record&gt;&lt;/Cite&gt;&lt;/EndNote&gt;</w:instrText>
      </w:r>
      <w:r w:rsidRPr="00C32B89">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(Carvalho &amp; Cabri, 2007; Weber, Silva, Radaelli, Paiva, &amp; Pinto, 2010)</w:t>
      </w:r>
      <w:r w:rsidRPr="00C32B89">
        <w:rPr>
          <w:rFonts w:asciiTheme="majorBidi" w:hAnsiTheme="majorBidi" w:cstheme="majorBidi"/>
          <w:sz w:val="24"/>
          <w:szCs w:val="24"/>
          <w:lang w:val="cs-CZ" w:bidi="fa-IR"/>
        </w:rPr>
        <w:fldChar w:fldCharType="end"/>
      </w:r>
      <w:r w:rsidRPr="00C32B89">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t>Given that muscle strength is the backbone of the entire movements in socc</w:t>
      </w:r>
      <w:r w:rsidRPr="00A50A9F">
        <w:rPr>
          <w:rFonts w:asciiTheme="majorBidi" w:hAnsiTheme="majorBidi" w:cstheme="majorBidi"/>
          <w:sz w:val="24"/>
          <w:szCs w:val="24"/>
          <w:lang w:val="cs-CZ" w:bidi="fa-IR"/>
        </w:rPr>
        <w:t xml:space="preserve">er (e.g., jumping, tackling, change of direction speed), individual players’ tasks </w:t>
      </w:r>
      <w:r>
        <w:rPr>
          <w:rFonts w:asciiTheme="majorBidi" w:hAnsiTheme="majorBidi" w:cstheme="majorBidi"/>
          <w:sz w:val="24"/>
          <w:szCs w:val="24"/>
          <w:lang w:val="cs-CZ" w:bidi="fa-IR"/>
        </w:rPr>
        <w:t xml:space="preserve">(from different game positions) </w:t>
      </w:r>
      <w:r w:rsidRPr="00A50A9F">
        <w:rPr>
          <w:rFonts w:asciiTheme="majorBidi" w:hAnsiTheme="majorBidi" w:cstheme="majorBidi"/>
          <w:sz w:val="24"/>
          <w:szCs w:val="24"/>
          <w:lang w:val="cs-CZ" w:bidi="fa-IR"/>
        </w:rPr>
        <w:t>could modify either strength or asymmetry in lower limbs muscles</w:t>
      </w:r>
      <w:r>
        <w:rPr>
          <w:rFonts w:asciiTheme="majorBidi" w:hAnsiTheme="majorBidi" w:cstheme="majorBidi"/>
          <w:sz w:val="24"/>
          <w:szCs w:val="24"/>
          <w:lang w:val="cs-CZ" w:bidi="fa-IR"/>
        </w:rPr>
        <w:t xml:space="preserve"> strengths</w:t>
      </w:r>
      <w:r w:rsidRPr="00A50A9F">
        <w:rPr>
          <w:rFonts w:asciiTheme="majorBidi" w:hAnsiTheme="majorBidi" w:cstheme="majorBidi"/>
          <w:sz w:val="24"/>
          <w:szCs w:val="24"/>
          <w:lang w:val="cs-CZ" w:bidi="fa-IR"/>
        </w:rPr>
        <w:t xml:space="preserve"> </w:t>
      </w:r>
      <w:r w:rsidRPr="00A50A9F">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&lt;EndNote&gt;&lt;Cite&gt;&lt;Author&gt;Goulart&lt;/Author&gt;&lt;Year&gt;2007&lt;/Year&gt;&lt;RecNum&gt;78&lt;/RecNum&gt;&lt;DisplayText&gt;(Goulart, Dias, &amp;amp; Altimari, 2007; Tourny-Chollet, Leroy, Léger, &amp;amp; Beuret-Blanquart, 2000)&lt;/DisplayText&gt;&lt;record&gt;&lt;rec-number&gt;78&lt;/rec-number&gt;&lt;foreign-keys&gt;&lt;key app="EN" db-id="wzp9xrp5drawx9er95d5rx2psap2fpw0x0a5" timestamp="1604421742"&gt;78&lt;/key&gt;&lt;/foreign-keys&gt;&lt;ref-type name="Journal Article"&gt;17&lt;/ref-type&gt;&lt;contributors&gt;&lt;authors&gt;&lt;author&gt;Goulart, Luiz Fernando&lt;/author&gt;&lt;author&gt;Dias, Raphael Mendes Ritti&lt;/author&gt;&lt;author&gt;Altimari, Leandro Ricardo&lt;/author&gt;&lt;/authors&gt;&lt;/contributors&gt;&lt;titles&gt;&lt;title&gt;Isokinetic force of under-twenties soccer players: Comparison of players in different field positions&lt;/title&gt;&lt;secondary-title&gt;Brazilian Journal of Kinanthropometry and Human Performance&lt;/secondary-title&gt;&lt;/titles&gt;&lt;periodical&gt;&lt;full-title&gt;Brazilian Journal of Kinanthropometry and Human Performance&lt;/full-title&gt;&lt;/periodical&gt;&lt;pages&gt;165-169&lt;/pages&gt;&lt;volume&gt;9&lt;/volume&gt;&lt;number&gt;2&lt;/number&gt;&lt;dates&gt;&lt;year&gt;2007&lt;/year&gt;&lt;/dates&gt;&lt;isbn&gt;1980-0037&lt;/isbn&gt;&lt;urls&gt;&lt;/urls&gt;&lt;/record&gt;&lt;/Cite&gt;&lt;Cite&gt;&lt;Author&gt;Tourny-Chollet&lt;/Author&gt;&lt;Year&gt;2000&lt;/Year&gt;&lt;RecNum&gt;60&lt;/RecNum&gt;&lt;record&gt;&lt;rec-number&gt;60&lt;/rec-number&gt;&lt;foreign-keys&gt;&lt;key app="EN" db-id="wzp9xrp5drawx9er95d5rx2psap2fpw0x0a5" timestamp="1604000131"&gt;60&lt;/key&gt;&lt;/foreign-keys&gt;&lt;ref-type name="Journal Article"&gt;17&lt;/ref-type&gt;&lt;contributors&gt;&lt;authors&gt;&lt;author&gt;Tourny-Chollet, C&lt;/author&gt;&lt;author&gt;Leroy, David&lt;/author&gt;&lt;author&gt;Léger, H&lt;/author&gt;&lt;author&gt;Beuret-Blanquart, F&lt;/author&gt;&lt;/authors&gt;&lt;/contributors&gt;&lt;titles&gt;&lt;title&gt;Isokinetic knee muscle strength of soccer players according to their position&lt;/title&gt;&lt;secondary-title&gt;Isokinetics and exercise science&lt;/secondary-title&gt;&lt;/titles&gt;&lt;periodical&gt;&lt;full-title&gt;Isokinetics and Exercise Science&lt;/full-title&gt;&lt;/periodical&gt;&lt;pages&gt;187-193&lt;/pages&gt;&lt;volume&gt;8&lt;/volume&gt;&lt;number&gt;4&lt;/number&gt;&lt;dates&gt;&lt;year&gt;2000&lt;/year&gt;&lt;/dates&gt;&lt;isbn&gt;0959-3020&lt;/isbn&gt;&lt;urls&gt;&lt;/urls&gt;&lt;/record&gt;&lt;/Cite&gt;&lt;/EndNote&gt;</w:instrText>
      </w:r>
      <w:r w:rsidRPr="00A50A9F">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(Goulart, Dias, &amp; Altimari, 2007; Tourny-Chollet, Leroy, Léger, &amp; Beuret-Blanquart, 2000)</w:t>
      </w:r>
      <w:r w:rsidRPr="00A50A9F">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w:t>
      </w:r>
    </w:p>
    <w:p w:rsidR="0008093A" w:rsidRDefault="0008093A" w:rsidP="0008093A">
      <w:pPr>
        <w:spacing w:line="480" w:lineRule="auto"/>
        <w:ind w:firstLine="360"/>
        <w:jc w:val="both"/>
        <w:rPr>
          <w:rFonts w:asciiTheme="majorBidi" w:hAnsiTheme="majorBidi" w:cstheme="majorBidi"/>
          <w:sz w:val="24"/>
          <w:szCs w:val="24"/>
          <w:lang w:bidi="fa-IR"/>
        </w:rPr>
      </w:pPr>
      <w:r w:rsidRPr="006A77C9">
        <w:rPr>
          <w:rFonts w:asciiTheme="majorBidi" w:hAnsiTheme="majorBidi" w:cstheme="majorBidi"/>
          <w:sz w:val="24"/>
          <w:szCs w:val="24"/>
          <w:lang w:val="cs-CZ" w:bidi="fa-IR"/>
        </w:rPr>
        <w:t xml:space="preserve">Muscular strength is </w:t>
      </w:r>
      <w:r>
        <w:rPr>
          <w:rFonts w:asciiTheme="majorBidi" w:hAnsiTheme="majorBidi" w:cstheme="majorBidi"/>
          <w:sz w:val="24"/>
          <w:szCs w:val="24"/>
          <w:lang w:val="cs-CZ" w:bidi="fa-IR"/>
        </w:rPr>
        <w:t>an</w:t>
      </w:r>
      <w:r w:rsidRPr="006A77C9">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t>essential</w:t>
      </w:r>
      <w:r w:rsidRPr="006A77C9">
        <w:rPr>
          <w:rFonts w:asciiTheme="majorBidi" w:hAnsiTheme="majorBidi" w:cstheme="majorBidi"/>
          <w:sz w:val="24"/>
          <w:szCs w:val="24"/>
          <w:lang w:val="cs-CZ" w:bidi="fa-IR"/>
        </w:rPr>
        <w:t xml:space="preserve"> contributor to</w:t>
      </w:r>
      <w:r>
        <w:rPr>
          <w:rFonts w:asciiTheme="majorBidi" w:hAnsiTheme="majorBidi" w:cstheme="majorBidi"/>
          <w:sz w:val="24"/>
          <w:szCs w:val="24"/>
          <w:lang w:val="cs-CZ" w:bidi="fa-IR"/>
        </w:rPr>
        <w:t xml:space="preserve"> </w:t>
      </w:r>
      <w:r w:rsidRPr="006A77C9">
        <w:rPr>
          <w:rFonts w:asciiTheme="majorBidi" w:hAnsiTheme="majorBidi" w:cstheme="majorBidi"/>
          <w:sz w:val="24"/>
          <w:szCs w:val="24"/>
          <w:lang w:val="cs-CZ" w:bidi="fa-IR"/>
        </w:rPr>
        <w:t>athletic performance</w:t>
      </w:r>
      <w:r>
        <w:rPr>
          <w:rFonts w:asciiTheme="majorBidi" w:hAnsiTheme="majorBidi" w:cstheme="majorBidi"/>
          <w:sz w:val="24"/>
          <w:szCs w:val="24"/>
          <w:lang w:val="cs-CZ" w:bidi="fa-IR"/>
        </w:rPr>
        <w:t>. I</w:t>
      </w:r>
      <w:r w:rsidRPr="006A77C9">
        <w:rPr>
          <w:rFonts w:asciiTheme="majorBidi" w:hAnsiTheme="majorBidi" w:cstheme="majorBidi"/>
          <w:sz w:val="24"/>
          <w:szCs w:val="24"/>
          <w:lang w:val="cs-CZ" w:bidi="fa-IR"/>
        </w:rPr>
        <w:t xml:space="preserve">t is well </w:t>
      </w:r>
      <w:r>
        <w:rPr>
          <w:rFonts w:asciiTheme="majorBidi" w:hAnsiTheme="majorBidi" w:cstheme="majorBidi"/>
          <w:sz w:val="24"/>
          <w:szCs w:val="24"/>
          <w:lang w:val="cs-CZ" w:bidi="fa-IR"/>
        </w:rPr>
        <w:t xml:space="preserve">documented </w:t>
      </w:r>
      <w:r w:rsidRPr="006A77C9">
        <w:rPr>
          <w:rFonts w:asciiTheme="majorBidi" w:hAnsiTheme="majorBidi" w:cstheme="majorBidi"/>
          <w:sz w:val="24"/>
          <w:szCs w:val="24"/>
          <w:lang w:val="cs-CZ" w:bidi="fa-IR"/>
        </w:rPr>
        <w:t xml:space="preserve">that muscular strength is </w:t>
      </w:r>
      <w:r>
        <w:rPr>
          <w:rFonts w:asciiTheme="majorBidi" w:hAnsiTheme="majorBidi" w:cstheme="majorBidi"/>
          <w:sz w:val="24"/>
          <w:szCs w:val="24"/>
          <w:lang w:val="cs-CZ" w:bidi="fa-IR"/>
        </w:rPr>
        <w:t>vital</w:t>
      </w:r>
      <w:r w:rsidRPr="006A77C9">
        <w:rPr>
          <w:rFonts w:asciiTheme="majorBidi" w:hAnsiTheme="majorBidi" w:cstheme="majorBidi"/>
          <w:sz w:val="24"/>
          <w:szCs w:val="24"/>
          <w:lang w:val="cs-CZ" w:bidi="fa-IR"/>
        </w:rPr>
        <w:t xml:space="preserve"> in reducing</w:t>
      </w:r>
      <w:r>
        <w:rPr>
          <w:rFonts w:asciiTheme="majorBidi" w:hAnsiTheme="majorBidi" w:cstheme="majorBidi"/>
          <w:sz w:val="24"/>
          <w:szCs w:val="24"/>
          <w:lang w:val="cs-CZ" w:bidi="fa-IR"/>
        </w:rPr>
        <w:t xml:space="preserve"> </w:t>
      </w:r>
      <w:r w:rsidRPr="006A77C9">
        <w:rPr>
          <w:rFonts w:asciiTheme="majorBidi" w:hAnsiTheme="majorBidi" w:cstheme="majorBidi"/>
          <w:sz w:val="24"/>
          <w:szCs w:val="24"/>
          <w:lang w:val="cs-CZ" w:bidi="fa-IR"/>
        </w:rPr>
        <w:t xml:space="preserve">the risk of injury </w:t>
      </w:r>
      <w:r>
        <w:rPr>
          <w:rFonts w:asciiTheme="majorBidi" w:hAnsiTheme="majorBidi" w:cstheme="majorBidi"/>
          <w:sz w:val="24"/>
          <w:szCs w:val="24"/>
          <w:lang w:val="cs-CZ" w:bidi="fa-IR"/>
        </w:rPr>
        <w:t>in</w:t>
      </w:r>
      <w:r w:rsidRPr="006A77C9">
        <w:rPr>
          <w:rFonts w:asciiTheme="majorBidi" w:hAnsiTheme="majorBidi" w:cstheme="majorBidi"/>
          <w:sz w:val="24"/>
          <w:szCs w:val="24"/>
          <w:lang w:val="cs-CZ" w:bidi="fa-IR"/>
        </w:rPr>
        <w:t xml:space="preserve"> athletes</w:t>
      </w:r>
      <w:r>
        <w:rPr>
          <w:rFonts w:asciiTheme="majorBidi" w:hAnsiTheme="majorBidi" w:cstheme="majorBidi"/>
          <w:sz w:val="24"/>
          <w:szCs w:val="24"/>
          <w:lang w:val="cs-CZ" w:bidi="fa-IR"/>
        </w:rPr>
        <w:t xml:space="preserve"> and enrich their capabilities for</w:t>
      </w:r>
      <w:r w:rsidRPr="006A77C9">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t xml:space="preserve">performing </w:t>
      </w:r>
      <w:r w:rsidRPr="006A77C9">
        <w:rPr>
          <w:rFonts w:asciiTheme="majorBidi" w:hAnsiTheme="majorBidi" w:cstheme="majorBidi"/>
          <w:sz w:val="24"/>
          <w:szCs w:val="24"/>
          <w:lang w:val="cs-CZ" w:bidi="fa-IR"/>
        </w:rPr>
        <w:t xml:space="preserve">necessary skilled movements </w:t>
      </w:r>
      <w:r>
        <w:rPr>
          <w:rFonts w:asciiTheme="majorBidi" w:hAnsiTheme="majorBidi" w:cstheme="majorBidi"/>
          <w:sz w:val="24"/>
          <w:szCs w:val="24"/>
          <w:lang w:val="cs-CZ" w:bidi="fa-IR"/>
        </w:rPr>
        <w:t xml:space="preserve">safely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&lt;EndNote&gt;&lt;Cite&gt;&lt;Author&gt;Hewett&lt;/Author&gt;&lt;Year&gt;2000&lt;/Year&gt;&lt;RecNum&gt;82&lt;/RecNum&gt;&lt;DisplayText&gt;(Hewett, 2000)&lt;/DisplayText&gt;&lt;record&gt;&lt;rec-number&gt;82&lt;/rec-number&gt;&lt;foreign-keys&gt;&lt;key app="EN" db-id="wzp9xrp5drawx9er95d5rx2psap2fpw0x0a5" timestamp="1604434949"&gt;82&lt;/key&gt;&lt;/foreign-keys&gt;&lt;ref-type name="Journal Article"&gt;17&lt;/ref-type&gt;&lt;contributors&gt;&lt;authors&gt;&lt;author&gt;Hewett, Timothy E&lt;/author&gt;&lt;/authors&gt;&lt;/contributors&gt;&lt;titles&gt;&lt;title&gt;Neuromuscular and hormonal factors associated with knee injuries in female athletes&lt;/title&gt;&lt;secondary-title&gt;Sports medicine&lt;/secondary-title&gt;&lt;/titles&gt;&lt;periodical&gt;&lt;full-title&gt;Sports medicine&lt;/full-title&gt;&lt;/periodical&gt;&lt;pages&gt;313-327&lt;/pages&gt;&lt;volume&gt;29&lt;/volume&gt;&lt;number&gt;5&lt;/number&gt;&lt;dates&gt;&lt;year&gt;2000&lt;/year&gt;&lt;/dates&gt;&lt;isbn&gt;0112-1642&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(Hewett, 2000)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The strength profiles of the knee joint extensors and flexors could feed the strength trainers with the lower limbs muscular adaptations to the training programs, and the physiotherapists with any risks of injury as a result of muscle imbalances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&lt;EndNote&gt;&lt;Cite&gt;&lt;Author&gt;Voutselas&lt;/Author&gt;&lt;Year&gt;2007&lt;/Year&gt;&lt;RecNum&gt;61&lt;/RecNum&gt;&lt;DisplayText&gt;(Ortmaier et al., 2020; Voutselas, Papanikolaou, Soulas, &amp;amp; Famisis, 2007)&lt;/DisplayText&gt;&lt;record&gt;&lt;rec-number&gt;61&lt;/rec-number&gt;&lt;foreign-keys&gt;&lt;key app="EN" db-id="wzp9xrp5drawx9er95d5rx2psap2fpw0x0a5" timestamp="1604003807"&gt;61&lt;/key&gt;&lt;/foreign-keys&gt;&lt;ref-type name="Journal Article"&gt;17&lt;/ref-type&gt;&lt;contributors&gt;&lt;authors&gt;&lt;author&gt;Voutselas, V&lt;/author&gt;&lt;author&gt;Papanikolaou, Z&lt;/author&gt;&lt;author&gt;Soulas, D&lt;/author&gt;&lt;author&gt;Famisis, K&lt;/author&gt;&lt;/authors&gt;&lt;/contributors&gt;&lt;titles&gt;&lt;title&gt;Years of training and hamstring-quadriceps ratio of soccer players&lt;/title&gt;&lt;secondary-title&gt;Psychological reports&lt;/secondary-title&gt;&lt;/titles&gt;&lt;periodical&gt;&lt;full-title&gt;Psychological reports&lt;/full-title&gt;&lt;/periodical&gt;&lt;pages&gt;899-906&lt;/pages&gt;&lt;volume&gt;101&lt;/volume&gt;&lt;number&gt;3&lt;/number&gt;&lt;dates&gt;&lt;year&gt;2007&lt;/year&gt;&lt;/dates&gt;&lt;isbn&gt;0033-2941&lt;/isbn&gt;&lt;urls&gt;&lt;/urls&gt;&lt;/record&gt;&lt;/Cite&gt;&lt;Cite&gt;&lt;Author&gt;Ortmaier&lt;/Author&gt;&lt;Year&gt;2020&lt;/Year&gt;&lt;RecNum&gt;62&lt;/RecNum&gt;&lt;record&gt;&lt;rec-number&gt;62&lt;/rec-number&gt;&lt;foreign-keys&gt;&lt;key app="EN" db-id="wzp9xrp5drawx9er95d5rx2psap2fpw0x0a5" timestamp="1604003856"&gt;62&lt;/key&gt;&lt;/foreign-keys&gt;&lt;ref-type name="Journal Article"&gt;17&lt;/ref-type&gt;&lt;contributors&gt;&lt;authors&gt;&lt;author&gt;Ortmaier, Reinhold&lt;/author&gt;&lt;author&gt;Fink, Christian&lt;/author&gt;&lt;author&gt;Schobersberger, Wolfgang&lt;/author&gt;&lt;author&gt;Kindermann, Harald&lt;/author&gt;&lt;author&gt;Leister, Iris&lt;/author&gt;&lt;author&gt;Runer, Armin&lt;/author&gt;&lt;author&gt;Hepperger, Caroline&lt;/author&gt;&lt;author&gt;Blank, Cornelia&lt;/author&gt;&lt;author&gt;Mattiassich, Georg&lt;/author&gt;&lt;/authors&gt;&lt;/contributors&gt;&lt;titles&gt;&lt;title&gt;Return to sports after anterior cruciate ligament injury: a matched-pair analysis of repair with internal brace and reconstruction using hamstring or quadriceps tendons&lt;/title&gt;&lt;secondary-title&gt;Sportverletzung· Sportschaden&lt;/secondary-title&gt;&lt;/titles&gt;&lt;periodical&gt;&lt;full-title&gt;Sportverletzung· Sportschaden&lt;/full-title&gt;&lt;/periodical&gt;&lt;dates&gt;&lt;year&gt;2020&lt;/year&gt;&lt;/dates&gt;&lt;isbn&gt;0932-0555&lt;/isbn&gt;&lt;urls&gt;&lt;/urls&gt;&lt;/record&gt;&lt;/Cite&gt;&lt;/EndNote&gt;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(Ortmaier et al., 2020; Voutselas, Papanikolaou, Soulas, &amp; Famisis, 2007)</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To this effect, monitoring the knee joint strength status could provide both athletes and trainers with any strength or weakness points and </w:t>
      </w:r>
      <w:r>
        <w:rPr>
          <w:rFonts w:asciiTheme="majorBidi" w:hAnsiTheme="majorBidi" w:cstheme="majorBidi"/>
          <w:sz w:val="24"/>
          <w:szCs w:val="24"/>
          <w:lang w:bidi="fa-IR"/>
        </w:rPr>
        <w:t xml:space="preserve">warn them if there would be any potential injury risk factors. </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Knee joint muscle imbalances are being abundantly highlighted as the most probable risk factor for hamstring strains and also non-contact knee joint ligament injuries,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&lt;EndNote&gt;&lt;Cite&gt;&lt;Author&gt;Yeung&lt;/Author&gt;&lt;Year&gt;2009&lt;/Year&gt;&lt;RecNum&gt;73&lt;/RecNum&gt;&lt;DisplayText&gt;(Yeung, Suen, &amp;amp; Yeung, 2009)&lt;/DisplayText&gt;&lt;record&gt;&lt;rec-number&gt;73&lt;/rec-number&gt;&lt;foreign-keys&gt;&lt;key app="EN" db-id="wzp9xrp5drawx9er95d5rx2psap2fpw0x0a5" timestamp="1604406830"&gt;73&lt;/key&gt;&lt;/foreign-keys&gt;&lt;ref-type name="Journal Article"&gt;17&lt;/ref-type&gt;&lt;contributors&gt;&lt;authors&gt;&lt;author&gt;Yeung, Simon S&lt;/author&gt;&lt;author&gt;Suen, Annabella MY&lt;/author&gt;&lt;author&gt;Yeung, Ella W&lt;/author&gt;&lt;/authors&gt;&lt;/contributors&gt;&lt;titles&gt;&lt;title&gt;A prospective cohort study of hamstring injuries in competitive sprinters: preseason muscle imbalance as a possible risk factor&lt;/title&gt;&lt;secondary-title&gt;British journal of sports medicine&lt;/secondary-title&gt;&lt;/titles&gt;&lt;periodical&gt;&lt;full-title&gt;British journal of sports medicine&lt;/full-title&gt;&lt;/periodical&gt;&lt;pages&gt;589-594&lt;/pages&gt;&lt;volume&gt;43&lt;/volume&gt;&lt;number&gt;8&lt;/number&gt;&lt;dates&gt;&lt;year&gt;2009&lt;/year&gt;&lt;/dates&gt;&lt;isbn&gt;0306-3674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 xml:space="preserve">(Yeung, Suen, &amp; Yeung, </w:t>
      </w:r>
      <w:r>
        <w:rPr>
          <w:rFonts w:asciiTheme="majorBidi" w:hAnsiTheme="majorBidi" w:cstheme="majorBidi"/>
          <w:noProof/>
          <w:sz w:val="24"/>
          <w:szCs w:val="24"/>
          <w:lang w:val="cs-CZ" w:bidi="fa-IR"/>
        </w:rPr>
        <w:lastRenderedPageBreak/>
        <w:t>2009)</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Hamstring strains, highlighted as the most prevalent injuries among the soccer players (with 12-16% injury rate), are the main cause of quitting the sports career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&lt;EndNote&gt;&lt;Cite&gt;&lt;Author&gt;Woods&lt;/Author&gt;&lt;Year&gt;2003&lt;/Year&gt;&lt;RecNum&gt;72&lt;/RecNum&gt;&lt;DisplayText&gt;(Woods, Hawkins, Hulse, &amp;amp; Hodson, 2003)&lt;/DisplayText&gt;&lt;record&gt;&lt;rec-number&gt;72&lt;/rec-number&gt;&lt;foreign-keys&gt;&lt;key app="EN" db-id="wzp9xrp5drawx9er95d5rx2psap2fpw0x0a5" timestamp="1604406407"&gt;72&lt;/key&gt;&lt;/foreign-keys&gt;&lt;ref-type name="Journal Article"&gt;17&lt;/ref-type&gt;&lt;contributors&gt;&lt;authors&gt;&lt;author&gt;Woods, Carol&lt;/author&gt;&lt;author&gt;Hawkins, R&lt;/author&gt;&lt;author&gt;Hulse, M&lt;/author&gt;&lt;author&gt;Hodson, A&lt;/author&gt;&lt;/authors&gt;&lt;/contributors&gt;&lt;titles&gt;&lt;title&gt;The Football Association Medical Research Programme: an audit of injuries in professional football: an analysis of ankle sprains&lt;/title&gt;&lt;secondary-title&gt;British journal of sports medicine&lt;/secondary-title&gt;&lt;/titles&gt;&lt;periodical&gt;&lt;full-title&gt;British journal of sports medicine&lt;/full-title&gt;&lt;/periodical&gt;&lt;pages&gt;233-238&lt;/pages&gt;&lt;volume&gt;37&lt;/volume&gt;&lt;number&gt;3&lt;/number&gt;&lt;dates&gt;&lt;year&gt;2003&lt;/year&gt;&lt;/dates&gt;&lt;isbn&gt;0306-3674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(Woods, Hawkins, Hulse, &amp; Hodson, 2003)</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AuthorYear="1"&gt;&lt;Author&gt;Woods&lt;/Author&gt;&lt;Year&gt;2003&lt;/Year&gt;&lt;RecNum&gt;72&lt;/RecNum&gt;&lt;DisplayText&gt;Woods et al. (2003)&lt;/DisplayText&gt;&lt;record&gt;&lt;rec-number&gt;72&lt;/rec-number&gt;&lt;foreign-keys&gt;&lt;key app="EN" db-id="wzp9xrp5drawx9er95d5rx2psap2fpw0x0a5" timestamp="1604406407"&gt;72&lt;/key&gt;&lt;/foreign-keys&gt;&lt;ref-type name="Journal Article"&gt;17&lt;/ref-type&gt;&lt;contributors&gt;&lt;authors&gt;&lt;author&gt;Woods, Carol&lt;/author&gt;&lt;author&gt;Hawkins, R&lt;/author&gt;&lt;author&gt;Hulse, M&lt;/author&gt;&lt;author&gt;Hodson, A&lt;/author&gt;&lt;/authors&gt;&lt;/contributors&gt;&lt;titles&gt;&lt;title&gt;The Football Association Medical Research Programme: an audit of injuries in professional football: an analysis of ankle sprains&lt;/title&gt;&lt;secondary-title&gt;British journal of sports medicine&lt;/secondary-title&gt;&lt;/titles&gt;&lt;periodical&gt;&lt;full-title&gt;British journal of sports medicine&lt;/full-title&gt;&lt;/periodical&gt;&lt;pages&gt;233-238&lt;/pages&gt;&lt;volume&gt;37&lt;/volume&gt;&lt;number&gt;3&lt;/number&gt;&lt;dates&gt;&lt;year&gt;2003&lt;/year&gt;&lt;/dates&gt;&lt;isbn&gt;0306-3674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Woods et al. (2003)</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reported that individual soccer players roughly missed 90 training days and 15 matches annually due to hamstring strains. This numbers could increase up to 6 to 9 months for the injuries to the a</w:t>
      </w:r>
      <w:r w:rsidRPr="00904A26">
        <w:rPr>
          <w:rFonts w:asciiTheme="majorBidi" w:hAnsiTheme="majorBidi" w:cstheme="majorBidi"/>
          <w:sz w:val="24"/>
          <w:szCs w:val="24"/>
          <w:lang w:val="cs-CZ" w:bidi="fa-IR"/>
        </w:rPr>
        <w:t>nterior cruciate ligaments (ACL)</w:t>
      </w:r>
      <w:r>
        <w:rPr>
          <w:rFonts w:asciiTheme="majorBidi" w:hAnsiTheme="majorBidi" w:cstheme="majorBidi"/>
          <w:sz w:val="24"/>
          <w:szCs w:val="24"/>
          <w:lang w:val="cs-CZ" w:bidi="fa-IR"/>
        </w:rPr>
        <w:t xml:space="preserve">. </w:t>
      </w:r>
    </w:p>
    <w:p w:rsidR="0008093A" w:rsidRPr="00883DDC" w:rsidRDefault="0008093A" w:rsidP="0008093A">
      <w:pPr>
        <w:spacing w:line="480" w:lineRule="auto"/>
        <w:ind w:firstLine="360"/>
        <w:jc w:val="both"/>
        <w:rPr>
          <w:rFonts w:asciiTheme="majorBidi" w:hAnsiTheme="majorBidi" w:cstheme="majorBidi"/>
          <w:sz w:val="24"/>
          <w:szCs w:val="24"/>
          <w:lang w:bidi="fa-IR"/>
        </w:rPr>
      </w:pPr>
      <w:r w:rsidRPr="00904A26">
        <w:rPr>
          <w:rFonts w:asciiTheme="majorBidi" w:hAnsiTheme="majorBidi" w:cstheme="majorBidi"/>
          <w:sz w:val="24"/>
          <w:szCs w:val="24"/>
          <w:lang w:val="cs-CZ" w:bidi="fa-IR"/>
        </w:rPr>
        <w:t>ACL</w:t>
      </w:r>
      <w:r>
        <w:rPr>
          <w:rFonts w:asciiTheme="majorBidi" w:hAnsiTheme="majorBidi" w:cstheme="majorBidi"/>
          <w:sz w:val="24"/>
          <w:szCs w:val="24"/>
          <w:lang w:val="cs-CZ" w:bidi="fa-IR"/>
        </w:rPr>
        <w:t xml:space="preserve"> ruptures</w:t>
      </w:r>
      <w:r w:rsidRPr="00904A26">
        <w:rPr>
          <w:rFonts w:asciiTheme="majorBidi" w:hAnsiTheme="majorBidi" w:cstheme="majorBidi"/>
          <w:sz w:val="24"/>
          <w:szCs w:val="24"/>
          <w:lang w:val="cs-CZ" w:bidi="fa-IR"/>
        </w:rPr>
        <w:t xml:space="preserve"> are </w:t>
      </w:r>
      <w:r>
        <w:rPr>
          <w:rFonts w:asciiTheme="majorBidi" w:hAnsiTheme="majorBidi" w:cstheme="majorBidi"/>
          <w:sz w:val="24"/>
          <w:szCs w:val="24"/>
          <w:lang w:val="cs-CZ" w:bidi="fa-IR"/>
        </w:rPr>
        <w:t>placed at top of</w:t>
      </w:r>
      <w:r w:rsidRPr="00904A26">
        <w:rPr>
          <w:rFonts w:asciiTheme="majorBidi" w:hAnsiTheme="majorBidi" w:cstheme="majorBidi"/>
          <w:sz w:val="24"/>
          <w:szCs w:val="24"/>
          <w:lang w:val="cs-CZ" w:bidi="fa-IR"/>
        </w:rPr>
        <w:t xml:space="preserve"> the</w:t>
      </w:r>
      <w:r>
        <w:rPr>
          <w:rFonts w:asciiTheme="majorBidi" w:hAnsiTheme="majorBidi" w:cstheme="majorBidi"/>
          <w:sz w:val="24"/>
          <w:szCs w:val="24"/>
          <w:lang w:val="cs-CZ" w:bidi="fa-IR"/>
        </w:rPr>
        <w:t xml:space="preserve"> </w:t>
      </w:r>
      <w:r w:rsidRPr="00904A26">
        <w:rPr>
          <w:rFonts w:asciiTheme="majorBidi" w:hAnsiTheme="majorBidi" w:cstheme="majorBidi"/>
          <w:sz w:val="24"/>
          <w:szCs w:val="24"/>
          <w:lang w:val="cs-CZ" w:bidi="fa-IR"/>
        </w:rPr>
        <w:t xml:space="preserve">most </w:t>
      </w:r>
      <w:r>
        <w:rPr>
          <w:rFonts w:asciiTheme="majorBidi" w:hAnsiTheme="majorBidi" w:cstheme="majorBidi"/>
          <w:sz w:val="24"/>
          <w:szCs w:val="24"/>
          <w:lang w:val="cs-CZ" w:bidi="fa-IR"/>
        </w:rPr>
        <w:t>prevalent</w:t>
      </w:r>
      <w:r w:rsidRPr="00904A26">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t xml:space="preserve">non-contact </w:t>
      </w:r>
      <w:r w:rsidRPr="00904A26">
        <w:rPr>
          <w:rFonts w:asciiTheme="majorBidi" w:hAnsiTheme="majorBidi" w:cstheme="majorBidi"/>
          <w:sz w:val="24"/>
          <w:szCs w:val="24"/>
          <w:lang w:val="cs-CZ" w:bidi="fa-IR"/>
        </w:rPr>
        <w:t>injuries</w:t>
      </w:r>
      <w:r>
        <w:rPr>
          <w:rFonts w:asciiTheme="majorBidi" w:hAnsiTheme="majorBidi" w:cstheme="majorBidi"/>
          <w:sz w:val="24"/>
          <w:szCs w:val="24"/>
          <w:lang w:val="cs-CZ" w:bidi="fa-IR"/>
        </w:rPr>
        <w:t xml:space="preserve">, particularly among soccer players </w:t>
      </w:r>
      <w:r>
        <w:rPr>
          <w:rFonts w:asciiTheme="majorBidi" w:hAnsiTheme="majorBidi" w:cstheme="majorBidi"/>
          <w:sz w:val="24"/>
          <w:szCs w:val="24"/>
          <w:lang w:val="cs-CZ" w:bidi="fa-IR"/>
        </w:rPr>
        <w:fldChar w:fldCharType="begin">
          <w:fldData xml:space="preserve">PEVuZE5vdGU+PENpdGU+PEF1dGhvcj5IZXdldHQ8L0F1dGhvcj48WWVhcj4yMDAwPC9ZZWFyPjxS
ZWNOdW0+ODI8L1JlY051bT48RGlzcGxheVRleHQ+KEFsZW50b3JuLUdlbGkgZXQgYWwuLCAyMDA5
YSwgMjAwOWI7IEhld2V0dCwgMjAwMCk8L0Rpc3BsYXlUZXh0PjxyZWNvcmQ+PHJlYy1udW1iZXI+
ODI8L3JlYy1udW1iZXI+PGZvcmVpZ24ta2V5cz48a2V5IGFwcD0iRU4iIGRiLWlkPSJ3enA5eHJw
NWRyYXd4OWVyOTVkNXJ4MnBzYXAyZnB3MHgwYTUiIHRpbWVzdGFtcD0iMTYwNDQzNDk0OSI+ODI8
L2tleT48L2ZvcmVpZ24ta2V5cz48cmVmLXR5cGUgbmFtZT0iSm91cm5hbCBBcnRpY2xlIj4xNzwv
cmVmLXR5cGU+PGNvbnRyaWJ1dG9ycz48YXV0aG9ycz48YXV0aG9yPkhld2V0dCwgVGltb3RoeSBF
PC9hdXRob3I+PC9hdXRob3JzPjwvY29udHJpYnV0b3JzPjx0aXRsZXM+PHRpdGxlPk5ldXJvbXVz
Y3VsYXIgYW5kIGhvcm1vbmFsIGZhY3RvcnMgYXNzb2NpYXRlZCB3aXRoIGtuZWUgaW5qdXJpZXMg
aW4gZmVtYWxlIGF0aGxldGVzPC90aXRsZT48c2Vjb25kYXJ5LXRpdGxlPlNwb3J0cyBtZWRpY2lu
ZTwvc2Vjb25kYXJ5LXRpdGxlPjwvdGl0bGVzPjxwZXJpb2RpY2FsPjxmdWxsLXRpdGxlPlNwb3J0
cyBtZWRpY2luZTwvZnVsbC10aXRsZT48L3BlcmlvZGljYWw+PHBhZ2VzPjMxMy0zMjc8L3BhZ2Vz
Pjx2b2x1bWU+Mjk8L3ZvbHVtZT48bnVtYmVyPjU8L251bWJlcj48ZGF0ZXM+PHllYXI+MjAwMDwv
eWVhcj48L2RhdGVzPjxpc2JuPjAxMTItMTY0MjwvaXNibj48dXJscz48L3VybHM+PC9yZWNvcmQ+
PC9DaXRlPjxDaXRlPjxBdXRob3I+QWxlbnRvcm4tR2VsaTwvQXV0aG9yPjxZZWFyPjIwMDk8L1ll
YXI+PFJlY051bT44NTwvUmVjTnVtPjxyZWNvcmQ+PHJlYy1udW1iZXI+ODU8L3JlYy1udW1iZXI+
PGZvcmVpZ24ta2V5cz48a2V5IGFwcD0iRU4iIGRiLWlkPSJ3enA5eHJwNWRyYXd4OWVyOTVkNXJ4
MnBzYXAyZnB3MHgwYTUiIHRpbWVzdGFtcD0iMTYwNDQ0MzUzNiI+ODU8L2tleT48L2ZvcmVpZ24t
a2V5cz48cmVmLXR5cGUgbmFtZT0iSm91cm5hbCBBcnRpY2xlIj4xNzwvcmVmLXR5cGU+PGNvbnRy
aWJ1dG9ycz48YXV0aG9ycz48YXV0aG9yPkFsZW50b3JuLUdlbGksIEVkdWFyZDwvYXV0aG9yPjxh
dXRob3I+TXllciwgR3JlZ29yeSBEPC9hdXRob3I+PGF1dGhvcj5TaWx2ZXJzLCBIb2xseSBKPC9h
dXRob3I+PGF1dGhvcj5TYW1pdGllciwgR29uemFsbzwvYXV0aG9yPjxhdXRob3I+Um9tZXJvLCBE
YW5pZWw8L2F1dGhvcj48YXV0aG9yPkzDoXphcm8tSGFybywgQ3Jpc3RpbmE8L2F1dGhvcj48YXV0
aG9yPkN1Z2F0LCBSYW3Ds248L2F1dGhvcj48L2F1dGhvcnM+PC9jb250cmlidXRvcnM+PHRpdGxl
cz48dGl0bGU+UHJldmVudGlvbiBvZiBub24tY29udGFjdCBhbnRlcmlvciBjcnVjaWF0ZSBsaWdh
bWVudCBpbmp1cmllcyBpbiBzb2NjZXIgcGxheWVycy4gUGFydCAxOiBNZWNoYW5pc21zIG9mIGlu
anVyeSBhbmQgdW5kZXJseWluZyByaXNrIGZhY3RvcnM8L3RpdGxlPjxzZWNvbmRhcnktdGl0bGU+
S25lZSBzdXJnZXJ5LCBzcG9ydHMgdHJhdW1hdG9sb2d5LCBhcnRocm9zY29weTwvc2Vjb25kYXJ5
LXRpdGxlPjwvdGl0bGVzPjxwZXJpb2RpY2FsPjxmdWxsLXRpdGxlPktuZWUgc3VyZ2VyeSwgc3Bv
cnRzIHRyYXVtYXRvbG9neSwgYXJ0aHJvc2NvcHk8L2Z1bGwtdGl0bGU+PC9wZXJpb2RpY2FsPjxw
YWdlcz43MDUtNzI5PC9wYWdlcz48dm9sdW1lPjE3PC92b2x1bWU+PG51bWJlcj43PC9udW1iZXI+
PGRhdGVzPjx5ZWFyPjIwMDk8L3llYXI+PC9kYXRlcz48aXNibj4wOTQyLTIwNTY8L2lzYm4+PHVy
bHM+PC91cmxzPjwvcmVjb3JkPjwvQ2l0ZT48Q2l0ZT48QXV0aG9yPkFsZW50b3JuLUdlbGk8L0F1
dGhvcj48WWVhcj4yMDA5PC9ZZWFyPjxSZWNOdW0+ODY8L1JlY051bT48cmVjb3JkPjxyZWMtbnVt
YmVyPjg2PC9yZWMtbnVtYmVyPjxmb3JlaWduLWtleXM+PGtleSBhcHA9IkVOIiBkYi1pZD0id3pw
OXhycDVkcmF3eDllcjk1ZDVyeDJwc2FwMmZwdzB4MGE1IiB0aW1lc3RhbXA9IjE2MDQ0NDM1NDUi
Pjg2PC9rZXk+PC9mb3JlaWduLWtleXM+PHJlZi10eXBlIG5hbWU9IkpvdXJuYWwgQXJ0aWNsZSI+
MTc8L3JlZi10eXBlPjxjb250cmlidXRvcnM+PGF1dGhvcnM+PGF1dGhvcj5BbGVudG9ybi1HZWxp
LCBFZHVhcmQ8L2F1dGhvcj48YXV0aG9yPk15ZXIsIEdyZWdvcnkgRDwvYXV0aG9yPjxhdXRob3I+
U2lsdmVycywgSG9sbHkgSjwvYXV0aG9yPjxhdXRob3I+U2FtaXRpZXIsIEdvbnphbG88L2F1dGhv
cj48YXV0aG9yPlJvbWVybywgRGFuaWVsPC9hdXRob3I+PGF1dGhvcj5Mw6F6YXJvLUhhcm8sIENy
aXN0aW5hPC9hdXRob3I+PGF1dGhvcj5DdWdhdCwgUmFtw7NuPC9hdXRob3I+PC9hdXRob3JzPjwv
Y29udHJpYnV0b3JzPjx0aXRsZXM+PHRpdGxlPlByZXZlbnRpb24gb2Ygbm9uLWNvbnRhY3QgYW50
ZXJpb3IgY3J1Y2lhdGUgbGlnYW1lbnQgaW5qdXJpZXMgaW4gc29jY2VyIHBsYXllcnMuIFBhcnQg
MjogYSByZXZpZXcgb2YgcHJldmVudGlvbiBwcm9ncmFtcyBhaW1lZCB0byBtb2RpZnkgcmlzayBm
YWN0b3JzIGFuZCB0byByZWR1Y2UgaW5qdXJ5IHJhdGVzPC90aXRsZT48c2Vjb25kYXJ5LXRpdGxl
PktuZWUgc3VyZ2VyeSwgc3BvcnRzIHRyYXVtYXRvbG9neSwgYXJ0aHJvc2NvcHk8L3NlY29uZGFy
eS10aXRsZT48L3RpdGxlcz48cGVyaW9kaWNhbD48ZnVsbC10aXRsZT5LbmVlIHN1cmdlcnksIHNw
b3J0cyB0cmF1bWF0b2xvZ3ksIGFydGhyb3Njb3B5PC9mdWxsLXRpdGxlPjwvcGVyaW9kaWNhbD48
cGFnZXM+ODU5LTg3OTwvcGFnZXM+PHZvbHVtZT4xNzwvdm9sdW1lPjxudW1iZXI+ODwvbnVtYmVy
PjxkYXRlcz48eWVhcj4yMDA5PC95ZWFyPjwvZGF0ZXM+PGlzYm4+MDk0Mi0yMDU2PC9pc2JuPjx1
cmxzPjwvdXJscz48L3JlY29yZD48L0NpdGU+PC9FbmROb3RlPn==
</w:fldData>
        </w:fldChar>
      </w:r>
      <w:r>
        <w:rPr>
          <w:rFonts w:asciiTheme="majorBidi" w:hAnsiTheme="majorBidi" w:cstheme="majorBidi"/>
          <w:sz w:val="24"/>
          <w:szCs w:val="24"/>
          <w:lang w:val="cs-CZ" w:bidi="fa-IR"/>
        </w:rPr>
        <w:instrText xml:space="preserve"> ADDIN EN.CITE </w:instrText>
      </w:r>
      <w:r>
        <w:rPr>
          <w:rFonts w:asciiTheme="majorBidi" w:hAnsiTheme="majorBidi" w:cstheme="majorBidi"/>
          <w:sz w:val="24"/>
          <w:szCs w:val="24"/>
          <w:lang w:val="cs-CZ" w:bidi="fa-IR"/>
        </w:rPr>
        <w:fldChar w:fldCharType="begin">
          <w:fldData xml:space="preserve">PEVuZE5vdGU+PENpdGU+PEF1dGhvcj5IZXdldHQ8L0F1dGhvcj48WWVhcj4yMDAwPC9ZZWFyPjxS
ZWNOdW0+ODI8L1JlY051bT48RGlzcGxheVRleHQ+KEFsZW50b3JuLUdlbGkgZXQgYWwuLCAyMDA5
YSwgMjAwOWI7IEhld2V0dCwgMjAwMCk8L0Rpc3BsYXlUZXh0PjxyZWNvcmQ+PHJlYy1udW1iZXI+
ODI8L3JlYy1udW1iZXI+PGZvcmVpZ24ta2V5cz48a2V5IGFwcD0iRU4iIGRiLWlkPSJ3enA5eHJw
NWRyYXd4OWVyOTVkNXJ4MnBzYXAyZnB3MHgwYTUiIHRpbWVzdGFtcD0iMTYwNDQzNDk0OSI+ODI8
L2tleT48L2ZvcmVpZ24ta2V5cz48cmVmLXR5cGUgbmFtZT0iSm91cm5hbCBBcnRpY2xlIj4xNzwv
cmVmLXR5cGU+PGNvbnRyaWJ1dG9ycz48YXV0aG9ycz48YXV0aG9yPkhld2V0dCwgVGltb3RoeSBF
PC9hdXRob3I+PC9hdXRob3JzPjwvY29udHJpYnV0b3JzPjx0aXRsZXM+PHRpdGxlPk5ldXJvbXVz
Y3VsYXIgYW5kIGhvcm1vbmFsIGZhY3RvcnMgYXNzb2NpYXRlZCB3aXRoIGtuZWUgaW5qdXJpZXMg
aW4gZmVtYWxlIGF0aGxldGVzPC90aXRsZT48c2Vjb25kYXJ5LXRpdGxlPlNwb3J0cyBtZWRpY2lu
ZTwvc2Vjb25kYXJ5LXRpdGxlPjwvdGl0bGVzPjxwZXJpb2RpY2FsPjxmdWxsLXRpdGxlPlNwb3J0
cyBtZWRpY2luZTwvZnVsbC10aXRsZT48L3BlcmlvZGljYWw+PHBhZ2VzPjMxMy0zMjc8L3BhZ2Vz
Pjx2b2x1bWU+Mjk8L3ZvbHVtZT48bnVtYmVyPjU8L251bWJlcj48ZGF0ZXM+PHllYXI+MjAwMDwv
eWVhcj48L2RhdGVzPjxpc2JuPjAxMTItMTY0MjwvaXNibj48dXJscz48L3VybHM+PC9yZWNvcmQ+
PC9DaXRlPjxDaXRlPjxBdXRob3I+QWxlbnRvcm4tR2VsaTwvQXV0aG9yPjxZZWFyPjIwMDk8L1ll
YXI+PFJlY051bT44NTwvUmVjTnVtPjxyZWNvcmQ+PHJlYy1udW1iZXI+ODU8L3JlYy1udW1iZXI+
PGZvcmVpZ24ta2V5cz48a2V5IGFwcD0iRU4iIGRiLWlkPSJ3enA5eHJwNWRyYXd4OWVyOTVkNXJ4
MnBzYXAyZnB3MHgwYTUiIHRpbWVzdGFtcD0iMTYwNDQ0MzUzNiI+ODU8L2tleT48L2ZvcmVpZ24t
a2V5cz48cmVmLXR5cGUgbmFtZT0iSm91cm5hbCBBcnRpY2xlIj4xNzwvcmVmLXR5cGU+PGNvbnRy
aWJ1dG9ycz48YXV0aG9ycz48YXV0aG9yPkFsZW50b3JuLUdlbGksIEVkdWFyZDwvYXV0aG9yPjxh
dXRob3I+TXllciwgR3JlZ29yeSBEPC9hdXRob3I+PGF1dGhvcj5TaWx2ZXJzLCBIb2xseSBKPC9h
dXRob3I+PGF1dGhvcj5TYW1pdGllciwgR29uemFsbzwvYXV0aG9yPjxhdXRob3I+Um9tZXJvLCBE
YW5pZWw8L2F1dGhvcj48YXV0aG9yPkzDoXphcm8tSGFybywgQ3Jpc3RpbmE8L2F1dGhvcj48YXV0
aG9yPkN1Z2F0LCBSYW3Ds248L2F1dGhvcj48L2F1dGhvcnM+PC9jb250cmlidXRvcnM+PHRpdGxl
cz48dGl0bGU+UHJldmVudGlvbiBvZiBub24tY29udGFjdCBhbnRlcmlvciBjcnVjaWF0ZSBsaWdh
bWVudCBpbmp1cmllcyBpbiBzb2NjZXIgcGxheWVycy4gUGFydCAxOiBNZWNoYW5pc21zIG9mIGlu
anVyeSBhbmQgdW5kZXJseWluZyByaXNrIGZhY3RvcnM8L3RpdGxlPjxzZWNvbmRhcnktdGl0bGU+
S25lZSBzdXJnZXJ5LCBzcG9ydHMgdHJhdW1hdG9sb2d5LCBhcnRocm9zY29weTwvc2Vjb25kYXJ5
LXRpdGxlPjwvdGl0bGVzPjxwZXJpb2RpY2FsPjxmdWxsLXRpdGxlPktuZWUgc3VyZ2VyeSwgc3Bv
cnRzIHRyYXVtYXRvbG9neSwgYXJ0aHJvc2NvcHk8L2Z1bGwtdGl0bGU+PC9wZXJpb2RpY2FsPjxw
YWdlcz43MDUtNzI5PC9wYWdlcz48dm9sdW1lPjE3PC92b2x1bWU+PG51bWJlcj43PC9udW1iZXI+
PGRhdGVzPjx5ZWFyPjIwMDk8L3llYXI+PC9kYXRlcz48aXNibj4wOTQyLTIwNTY8L2lzYm4+PHVy
bHM+PC91cmxzPjwvcmVjb3JkPjwvQ2l0ZT48Q2l0ZT48QXV0aG9yPkFsZW50b3JuLUdlbGk8L0F1
dGhvcj48WWVhcj4yMDA5PC9ZZWFyPjxSZWNOdW0+ODY8L1JlY051bT48cmVjb3JkPjxyZWMtbnVt
YmVyPjg2PC9yZWMtbnVtYmVyPjxmb3JlaWduLWtleXM+PGtleSBhcHA9IkVOIiBkYi1pZD0id3pw
OXhycDVkcmF3eDllcjk1ZDVyeDJwc2FwMmZwdzB4MGE1IiB0aW1lc3RhbXA9IjE2MDQ0NDM1NDUi
Pjg2PC9rZXk+PC9mb3JlaWduLWtleXM+PHJlZi10eXBlIG5hbWU9IkpvdXJuYWwgQXJ0aWNsZSI+
MTc8L3JlZi10eXBlPjxjb250cmlidXRvcnM+PGF1dGhvcnM+PGF1dGhvcj5BbGVudG9ybi1HZWxp
LCBFZHVhcmQ8L2F1dGhvcj48YXV0aG9yPk15ZXIsIEdyZWdvcnkgRDwvYXV0aG9yPjxhdXRob3I+
U2lsdmVycywgSG9sbHkgSjwvYXV0aG9yPjxhdXRob3I+U2FtaXRpZXIsIEdvbnphbG88L2F1dGhv
cj48YXV0aG9yPlJvbWVybywgRGFuaWVsPC9hdXRob3I+PGF1dGhvcj5Mw6F6YXJvLUhhcm8sIENy
aXN0aW5hPC9hdXRob3I+PGF1dGhvcj5DdWdhdCwgUmFtw7NuPC9hdXRob3I+PC9hdXRob3JzPjwv
Y29udHJpYnV0b3JzPjx0aXRsZXM+PHRpdGxlPlByZXZlbnRpb24gb2Ygbm9uLWNvbnRhY3QgYW50
ZXJpb3IgY3J1Y2lhdGUgbGlnYW1lbnQgaW5qdXJpZXMgaW4gc29jY2VyIHBsYXllcnMuIFBhcnQg
MjogYSByZXZpZXcgb2YgcHJldmVudGlvbiBwcm9ncmFtcyBhaW1lZCB0byBtb2RpZnkgcmlzayBm
YWN0b3JzIGFuZCB0byByZWR1Y2UgaW5qdXJ5IHJhdGVzPC90aXRsZT48c2Vjb25kYXJ5LXRpdGxl
PktuZWUgc3VyZ2VyeSwgc3BvcnRzIHRyYXVtYXRvbG9neSwgYXJ0aHJvc2NvcHk8L3NlY29uZGFy
eS10aXRsZT48L3RpdGxlcz48cGVyaW9kaWNhbD48ZnVsbC10aXRsZT5LbmVlIHN1cmdlcnksIHNw
b3J0cyB0cmF1bWF0b2xvZ3ksIGFydGhyb3Njb3B5PC9mdWxsLXRpdGxlPjwvcGVyaW9kaWNhbD48
cGFnZXM+ODU5LTg3OTwvcGFnZXM+PHZvbHVtZT4xNzwvdm9sdW1lPjxudW1iZXI+ODwvbnVtYmVy
PjxkYXRlcz48eWVhcj4yMDA5PC95ZWFyPjwvZGF0ZXM+PGlzYm4+MDk0Mi0yMDU2PC9pc2JuPjx1
cmxzPjwvdXJscz48L3JlY29yZD48L0NpdGU+PC9FbmROb3RlPn==
</w:fldData>
        </w:fldChar>
      </w:r>
      <w:r>
        <w:rPr>
          <w:rFonts w:asciiTheme="majorBidi" w:hAnsiTheme="majorBidi" w:cstheme="majorBidi"/>
          <w:sz w:val="24"/>
          <w:szCs w:val="24"/>
          <w:lang w:val="cs-CZ" w:bidi="fa-IR"/>
        </w:rPr>
        <w:instrText xml:space="preserve"> ADDIN EN.CITE.DATA </w:instrText>
      </w:r>
      <w:r>
        <w:rPr>
          <w:rFonts w:asciiTheme="majorBidi" w:hAnsiTheme="majorBidi" w:cstheme="majorBidi"/>
          <w:sz w:val="24"/>
          <w:szCs w:val="24"/>
          <w:lang w:val="cs-CZ" w:bidi="fa-IR"/>
        </w:rPr>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(Alentorn-Geli et al., 2009a, 2009b; Hewett, 2000)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Biomechanically, the produced anterior-directed sheer force to the proximal tibial during landing (mainly by quadriceps to control landing manoeuvre) results in forward translation of the tibia and excessive forward gliding movement in the knee joint, and end up with ACL rupture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&lt;EndNote&gt;&lt;Cite&gt;&lt;Author&gt;Boden&lt;/Author&gt;&lt;Year&gt;2010&lt;/Year&gt;&lt;RecNum&gt;87&lt;/RecNum&gt;&lt;DisplayText&gt;(Boden, Sheehan, Torg, &amp;amp; Hewett, 2010)&lt;/DisplayText&gt;&lt;record&gt;&lt;rec-number&gt;87&lt;/rec-number&gt;&lt;foreign-keys&gt;&lt;key app="EN" db-id="wzp9xrp5drawx9er95d5rx2psap2fpw0x0a5" timestamp="1604444172"&gt;87&lt;/key&gt;&lt;/foreign-keys&gt;&lt;ref-type name="Journal Article"&gt;17&lt;/ref-type&gt;&lt;contributors&gt;&lt;authors&gt;&lt;author&gt;Boden, Barry P&lt;/author&gt;&lt;author&gt;Sheehan, Frances T&lt;/author&gt;&lt;author&gt;Torg, Joseph S&lt;/author&gt;&lt;author&gt;Hewett, Timothy E&lt;/author&gt;&lt;/authors&gt;&lt;/contributors&gt;&lt;titles&gt;&lt;title&gt;Non-contact ACL injuries: mechanisms and risk factors&lt;/title&gt;&lt;secondary-title&gt;The Journal of the American Academy of Orthopaedic Surgeons&lt;/secondary-title&gt;&lt;/titles&gt;&lt;periodical&gt;&lt;full-title&gt;The Journal of the American Academy of Orthopaedic Surgeons&lt;/full-title&gt;&lt;/periodical&gt;&lt;pages&gt;520&lt;/pages&gt;&lt;volume&gt;18&lt;/volume&gt;&lt;number&gt;9&lt;/number&gt;&lt;dates&gt;&lt;year&gt;2010&lt;/year&gt;&lt;/dates&gt;&lt;urls&gt;&lt;/urls&gt;&lt;/record&gt;&lt;/Cite&gt;&lt;/EndNote&gt;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(Boden, Sheehan, Torg, &amp; Hewett, 2010)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This could be </w:t>
      </w:r>
      <w:r>
        <w:rPr>
          <w:rFonts w:asciiTheme="majorBidi" w:hAnsiTheme="majorBidi" w:cstheme="majorBidi"/>
          <w:sz w:val="24"/>
          <w:szCs w:val="24"/>
          <w:lang w:bidi="fa-IR"/>
        </w:rPr>
        <w:t xml:space="preserve">exacerbated by a sudden external rotation in the femur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&lt;EndNote&gt;&lt;Cite&gt;&lt;Author&gt;Boden&lt;/Author&gt;&lt;Year&gt;2010&lt;/Year&gt;&lt;RecNum&gt;87&lt;/RecNum&gt;&lt;DisplayText&gt;(Boden et al., 2010)&lt;/DisplayText&gt;&lt;record&gt;&lt;rec-number&gt;87&lt;/rec-number&gt;&lt;foreign-keys&gt;&lt;key app="EN" db-id="wzp9xrp5drawx9er95d5rx2psap2fpw0x0a5" timestamp="1604444172"&gt;87&lt;/key&gt;&lt;/foreign-keys&gt;&lt;ref-type name="Journal Article"&gt;17&lt;/ref-type&gt;&lt;contributors&gt;&lt;authors&gt;&lt;author&gt;Boden, Barry P&lt;/author&gt;&lt;author&gt;Sheehan, Frances T&lt;/author&gt;&lt;author&gt;Torg, Joseph S&lt;/author&gt;&lt;author&gt;Hewett, Timothy E&lt;/author&gt;&lt;/authors&gt;&lt;/contributors&gt;&lt;titles&gt;&lt;title&gt;Non-contact ACL injuries: mechanisms and risk factors&lt;/title&gt;&lt;secondary-title&gt;The Journal of the American Academy of Orthopaedic Surgeons&lt;/secondary-title&gt;&lt;/titles&gt;&lt;periodical&gt;&lt;full-title&gt;The Journal of the American Academy of Orthopaedic Surgeons&lt;/full-title&gt;&lt;/periodical&gt;&lt;pages&gt;520&lt;/pages&gt;&lt;volume&gt;18&lt;/volume&gt;&lt;number&gt;9&lt;/number&gt;&lt;dates&gt;&lt;year&gt;2010&lt;/year&gt;&lt;/dates&gt;&lt;urls&gt;&lt;/urls&gt;&lt;/record&gt;&lt;/Cite&gt;&lt;/EndNote&gt;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(Boden et al., 2010)</w:t>
      </w:r>
      <w:r>
        <w:rPr>
          <w:rFonts w:asciiTheme="majorBidi" w:hAnsiTheme="majorBidi" w:cstheme="majorBidi"/>
          <w:sz w:val="24"/>
          <w:szCs w:val="24"/>
          <w:lang w:bidi="fa-IR"/>
        </w:rPr>
        <w:fldChar w:fldCharType="end"/>
      </w:r>
      <w:r>
        <w:rPr>
          <w:rFonts w:asciiTheme="majorBidi" w:hAnsiTheme="majorBidi" w:cstheme="majorBidi"/>
          <w:sz w:val="24"/>
          <w:szCs w:val="24"/>
          <w:lang w:bidi="fa-IR"/>
        </w:rPr>
        <w:t xml:space="preserve">. Former studies brought up that hamstring and quadriceps imbalances could highly increase the rate of non-contact ACL injury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&lt;EndNote&gt;&lt;Cite&gt;&lt;Author&gt;Croisier&lt;/Author&gt;&lt;Year&gt;2002&lt;/Year&gt;&lt;RecNum&gt;88&lt;/RecNum&gt;&lt;DisplayText&gt;(Croisier, Forthomme, Namurois, Vanderthommen, &amp;amp; Crielaard, 2002; Myer et al., 2009)&lt;/DisplayText&gt;&lt;record&gt;&lt;rec-number&gt;88&lt;/rec-number&gt;&lt;foreign-keys&gt;&lt;key app="EN" db-id="wzp9xrp5drawx9er95d5rx2psap2fpw0x0a5" timestamp="1604444444"&gt;88&lt;/key&gt;&lt;/foreign-keys&gt;&lt;ref-type name="Journal Article"&gt;17&lt;/ref-type&gt;&lt;contributors&gt;&lt;authors&gt;&lt;author&gt;Croisier, Jean-Louis&lt;/author&gt;&lt;author&gt;Forthomme, Bénédicte&lt;/author&gt;&lt;author&gt;Namurois, Marie-Hélène&lt;/author&gt;&lt;author&gt;Vanderthommen, Marc&lt;/author&gt;&lt;author&gt;Crielaard, Jean-Michel&lt;/author&gt;&lt;/authors&gt;&lt;/contributors&gt;&lt;titles&gt;&lt;title&gt;Hamstring muscle strain recurrence and strength performance disorders&lt;/title&gt;&lt;secondary-title&gt;The American journal of sports medicine&lt;/secondary-title&gt;&lt;/titles&gt;&lt;periodical&gt;&lt;full-title&gt;The American journal of sports medicine&lt;/full-title&gt;&lt;/periodical&gt;&lt;pages&gt;199-203&lt;/pages&gt;&lt;volume&gt;30&lt;/volume&gt;&lt;number&gt;2&lt;/number&gt;&lt;dates&gt;&lt;year&gt;2002&lt;/year&gt;&lt;/dates&gt;&lt;isbn&gt;0363-5465&lt;/isbn&gt;&lt;urls&gt;&lt;/urls&gt;&lt;/record&gt;&lt;/Cite&gt;&lt;Cite&gt;&lt;Author&gt;Myer&lt;/Author&gt;&lt;Year&gt;2009&lt;/Year&gt;&lt;RecNum&gt;89&lt;/RecNum&gt;&lt;record&gt;&lt;rec-number&gt;89&lt;/rec-number&gt;&lt;foreign-keys&gt;&lt;key app="EN" db-id="wzp9xrp5drawx9er95d5rx2psap2fpw0x0a5" timestamp="1604444495"&gt;89&lt;/key&gt;&lt;/foreign-keys&gt;&lt;ref-type name="Journal Article"&gt;17&lt;/ref-type&gt;&lt;contributors&gt;&lt;authors&gt;&lt;author&gt;Myer, Gregory D&lt;/author&gt;&lt;author&gt;Ford, Kevin R&lt;/author&gt;&lt;author&gt;Foss, Kim D Barber&lt;/author&gt;&lt;author&gt;Liu, Chunyan&lt;/author&gt;&lt;author&gt;Nick, Todd G&lt;/author&gt;&lt;author&gt;Hewett, Timothy E&lt;/author&gt;&lt;/authors&gt;&lt;/contributors&gt;&lt;titles&gt;&lt;title&gt;The relationship of hamstrings and quadriceps strength to anterior cruciate ligament injury in female athletes&lt;/title&gt;&lt;secondary-title&gt;Clinical journal of sport medicine&lt;/secondary-title&gt;&lt;/titles&gt;&lt;periodical&gt;&lt;full-title&gt;Clinical journal of sport medicine&lt;/full-title&gt;&lt;/periodical&gt;&lt;pages&gt;3-8&lt;/pages&gt;&lt;volume&gt;19&lt;/volume&gt;&lt;number&gt;1&lt;/number&gt;&lt;dates&gt;&lt;year&gt;2009&lt;/year&gt;&lt;/dates&gt;&lt;isbn&gt;1050-642X&lt;/isbn&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(Croisier, Forthomme, Namurois, Vanderthommen, &amp; Crielaard, 2002; Myer et al., 2009)</w:t>
      </w:r>
      <w:r>
        <w:rPr>
          <w:rFonts w:asciiTheme="majorBidi" w:hAnsiTheme="majorBidi" w:cstheme="majorBidi"/>
          <w:sz w:val="24"/>
          <w:szCs w:val="24"/>
          <w:lang w:bidi="fa-IR"/>
        </w:rPr>
        <w:fldChar w:fldCharType="end"/>
      </w:r>
      <w:r>
        <w:rPr>
          <w:rFonts w:asciiTheme="majorBidi" w:hAnsiTheme="majorBidi" w:cstheme="majorBidi"/>
          <w:sz w:val="24"/>
          <w:szCs w:val="24"/>
          <w:lang w:bidi="fa-IR"/>
        </w:rPr>
        <w:t xml:space="preserve">. Therefore, investigation through the strength ratios between the </w:t>
      </w:r>
      <w:r>
        <w:rPr>
          <w:rFonts w:asciiTheme="majorBidi" w:hAnsiTheme="majorBidi" w:cstheme="majorBidi"/>
          <w:sz w:val="24"/>
          <w:szCs w:val="24"/>
          <w:lang w:val="cs-CZ" w:bidi="fa-IR"/>
        </w:rPr>
        <w:t>hamstring-to-quadriceps (</w:t>
      </w:r>
      <w:proofErr w:type="gramStart"/>
      <w:r>
        <w:rPr>
          <w:rFonts w:asciiTheme="majorBidi" w:hAnsiTheme="majorBidi" w:cstheme="majorBidi"/>
          <w:sz w:val="24"/>
          <w:szCs w:val="24"/>
          <w:lang w:val="cs-CZ" w:bidi="fa-IR"/>
        </w:rPr>
        <w:t>H:Q</w:t>
      </w:r>
      <w:proofErr w:type="gramEnd"/>
      <w:r>
        <w:rPr>
          <w:rFonts w:asciiTheme="majorBidi" w:hAnsiTheme="majorBidi" w:cstheme="majorBidi"/>
          <w:sz w:val="24"/>
          <w:szCs w:val="24"/>
          <w:lang w:val="cs-CZ" w:bidi="fa-IR"/>
        </w:rPr>
        <w:t>)</w:t>
      </w:r>
      <w:r w:rsidRPr="00C6013A">
        <w:rPr>
          <w:rFonts w:asciiTheme="majorBidi" w:hAnsiTheme="majorBidi" w:cstheme="majorBidi"/>
          <w:sz w:val="24"/>
          <w:szCs w:val="24"/>
          <w:lang w:val="cs-CZ" w:bidi="fa-IR"/>
        </w:rPr>
        <w:t xml:space="preserve"> </w:t>
      </w:r>
      <w:r>
        <w:rPr>
          <w:rFonts w:asciiTheme="majorBidi" w:hAnsiTheme="majorBidi" w:cstheme="majorBidi"/>
          <w:sz w:val="24"/>
          <w:szCs w:val="24"/>
          <w:lang w:bidi="fa-IR"/>
        </w:rPr>
        <w:t xml:space="preserve">muscles could provide us with useful information about the safety zones of the ACL. </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R</w:t>
      </w:r>
      <w:r w:rsidRPr="008C35D0">
        <w:rPr>
          <w:rFonts w:asciiTheme="majorBidi" w:hAnsiTheme="majorBidi" w:cstheme="majorBidi"/>
          <w:sz w:val="24"/>
          <w:szCs w:val="24"/>
          <w:lang w:val="cs-CZ" w:bidi="fa-IR"/>
        </w:rPr>
        <w:t>eciprocal</w:t>
      </w:r>
      <w:r>
        <w:rPr>
          <w:rFonts w:asciiTheme="majorBidi" w:hAnsiTheme="majorBidi" w:cstheme="majorBidi"/>
          <w:sz w:val="24"/>
          <w:szCs w:val="24"/>
          <w:lang w:val="cs-CZ" w:bidi="fa-IR"/>
        </w:rPr>
        <w:t xml:space="preserve"> H:Q ratio is consistently employed to describe the knee dynamic stability, detect the non-contact knee joint risk factors, and to determine the return-to-play time among injured athletes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&lt;EndNote&gt;&lt;Cite&gt;&lt;Author&gt;Devan&lt;/Author&gt;&lt;Year&gt;2004&lt;/Year&gt;&lt;RecNum&gt;80&lt;/RecNum&gt;&lt;DisplayText&gt;(Ayala, Croix, de Baranda, &amp;amp; Santonja, 2012; Devan, Pescatello, Faghri, &amp;amp; Anderson, 2004)&lt;/DisplayText&gt;&lt;record&gt;&lt;rec-number&gt;80&lt;/rec-number&gt;&lt;foreign-keys&gt;&lt;key app="EN" db-id="wzp9xrp5drawx9er95d5rx2psap2fpw0x0a5" timestamp="1604432968"&gt;80&lt;/key&gt;&lt;/foreign-keys&gt;&lt;ref-type name="Journal Article"&gt;17&lt;/ref-type&gt;&lt;contributors&gt;&lt;authors&gt;&lt;author&gt;Devan, Michelle R&lt;/author&gt;&lt;author&gt;Pescatello, Linda S&lt;/author&gt;&lt;author&gt;Faghri, Pouran&lt;/author&gt;&lt;author&gt;Anderson, Jeffrey&lt;/author&gt;&lt;/authors&gt;&lt;/contributors&gt;&lt;titles&gt;&lt;title&gt;A prospective study of overuse knee injuries among female athletes with muscle imbalances and structural abnormalities&lt;/title&gt;&lt;secondary-title&gt;Journal of athletic training&lt;/secondary-title&gt;&lt;/titles&gt;&lt;periodical&gt;&lt;full-title&gt;Journal of athletic training&lt;/full-title&gt;&lt;/periodical&gt;&lt;pages&gt;263&lt;/pages&gt;&lt;volume&gt;39&lt;/volume&gt;&lt;number&gt;3&lt;/number&gt;&lt;dates&gt;&lt;year&gt;2004&lt;/year&gt;&lt;/dates&gt;&lt;urls&gt;&lt;/urls&gt;&lt;/record&gt;&lt;/Cite&gt;&lt;Cite&gt;&lt;Author&gt;Ayala&lt;/Author&gt;&lt;Year&gt;2012&lt;/Year&gt;&lt;RecNum&gt;81&lt;/RecNum&gt;&lt;record&gt;&lt;rec-number&gt;81&lt;/rec-number&gt;&lt;foreign-keys&gt;&lt;key app="EN" db-id="wzp9xrp5drawx9er95d5rx2psap2fpw0x0a5" timestamp="1604433013"&gt;81&lt;/key&gt;&lt;/foreign-keys&gt;&lt;ref-type name="Journal Article"&gt;17&lt;/ref-type&gt;&lt;contributors&gt;&lt;authors&gt;&lt;author&gt;Ayala, F&lt;/author&gt;&lt;author&gt;Croix, M De Ste&lt;/author&gt;&lt;author&gt;de Baranda, P Sainz&lt;/author&gt;&lt;author&gt;Santonja, F&lt;/author&gt;&lt;/authors&gt;&lt;/contributors&gt;&lt;titles&gt;&lt;title&gt;Absolute reliability of hamstring to quadriceps strength imbalance ratios calculated using peak torque, joint angle-specific torque and joint ROM-specific torque values&lt;/title&gt;&lt;secondary-title&gt;International journal of sports medicine&lt;/secondary-title&gt;&lt;/titles&gt;&lt;periodical&gt;&lt;full-title&gt;International journal of sports medicine&lt;/full-title&gt;&lt;/periodical&gt;&lt;pages&gt;909-916&lt;/pages&gt;&lt;volume&gt;33&lt;/volume&gt;&lt;number&gt;11&lt;/number&gt;&lt;dates&gt;&lt;year&gt;2012&lt;/year&gt;&lt;/dates&gt;&lt;isbn&gt;0172-4622&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(Ayala, Croix, de Baranda, &amp; Santonja, 2012; Devan, Pescatello, Faghri, &amp; Anderson, 2004)</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As for monitoring the knee joint muscle imbalances, various methods have been undertaken to analyse the knee joint status </w:t>
      </w:r>
      <w:r>
        <w:rPr>
          <w:rFonts w:asciiTheme="majorBidi" w:hAnsiTheme="majorBidi" w:cstheme="majorBidi"/>
          <w:sz w:val="24"/>
          <w:szCs w:val="24"/>
          <w:lang w:val="cs-CZ" w:bidi="fa-IR"/>
        </w:rPr>
        <w:fldChar w:fldCharType="begin">
          <w:fldData xml:space="preserve">PEVuZE5vdGU+PENpdGU+PEF1dGhvcj5BYWdhYXJkPC9BdXRob3I+PFllYXI+MTk5ODwvWWVhcj48
UmVjTnVtPjYzPC9SZWNOdW0+PERpc3BsYXlUZXh0PihBYWdhYXJkLCBTaW1vbnNlbiwgTWFnbnVz
c29uLCBMYXJzc29uLCAmYW1wOyBEeWhyZS1Qb3Vsc2VuLCAxOTk4OyBFbC1Bc2hrZXIsIEFsbGFy
ZHljZSwgJmFtcDsgQ2Fyc29uLCAyMDE5OyBFdmFuZ2VsaWRpcywgUGFpbiwgJmFtcDsgRm9sbGFu
ZCwgMjAxNTsgU291c2EgZXQgYWwuLCAyMDE5KTwvRGlzcGxheVRleHQ+PHJlY29yZD48cmVjLW51
bWJlcj42MzwvcmVjLW51bWJlcj48Zm9yZWlnbi1rZXlzPjxrZXkgYXBwPSJFTiIgZGItaWQ9Ind6
cDl4cnA1ZHJhd3g5ZXI5NWQ1cngycHNhcDJmcHcweDBhNSIgdGltZXN0YW1wPSIxNjA0MDk2OTc5
Ij42Mzwva2V5PjwvZm9yZWlnbi1rZXlzPjxyZWYtdHlwZSBuYW1lPSJKb3VybmFsIEFydGljbGUi
PjE3PC9yZWYtdHlwZT48Y29udHJpYnV0b3JzPjxhdXRob3JzPjxhdXRob3I+QWFnYWFyZCwgUGVy
PC9hdXRob3I+PGF1dGhvcj5TaW1vbnNlbiwgRXJpayBCPC9hdXRob3I+PGF1dGhvcj5NYWdudXNz
b24sIFMgUGV0ZXI8L2F1dGhvcj48YXV0aG9yPkxhcnNzb24sIEJlbm55PC9hdXRob3I+PGF1dGhv
cj5EeWhyZS1Qb3Vsc2VuLCBQb3VsPC9hdXRob3I+PC9hdXRob3JzPjwvY29udHJpYnV0b3JzPjx0
aXRsZXM+PHRpdGxlPkEgbmV3IGNvbmNlcHQgZm9yIGlzb2tpbmV0aWMgaGFtc3RyaW5nOiBxdWFk
cmljZXBzIG11c2NsZSBzdHJlbmd0aCByYXRpbzwvdGl0bGU+PHNlY29uZGFyeS10aXRsZT5UaGUg
QW1lcmljYW4gam91cm5hbCBvZiBzcG9ydHMgbWVkaWNpbmU8L3NlY29uZGFyeS10aXRsZT48L3Rp
dGxlcz48cGVyaW9kaWNhbD48ZnVsbC10aXRsZT5UaGUgQW1lcmljYW4gam91cm5hbCBvZiBzcG9y
dHMgbWVkaWNpbmU8L2Z1bGwtdGl0bGU+PC9wZXJpb2RpY2FsPjxwYWdlcz4yMzEtMjM3PC9wYWdl
cz48dm9sdW1lPjI2PC92b2x1bWU+PG51bWJlcj4yPC9udW1iZXI+PGRhdGVzPjx5ZWFyPjE5OTg8
L3llYXI+PC9kYXRlcz48aXNibj4wMzYzLTU0NjU8L2lzYm4+PHVybHM+PC91cmxzPjwvcmVjb3Jk
PjwvQ2l0ZT48Q2l0ZT48QXV0aG9yPkV2YW5nZWxpZGlzPC9BdXRob3I+PFllYXI+MjAxNTwvWWVh
cj48UmVjTnVtPjU1PC9SZWNOdW0+PHJlY29yZD48cmVjLW51bWJlcj41NTwvcmVjLW51bWJlcj48
Zm9yZWlnbi1rZXlzPjxrZXkgYXBwPSJFTiIgZGItaWQ9Ind6cDl4cnA1ZHJhd3g5ZXI5NWQ1cngy
cHNhcDJmcHcweDBhNSIgdGltZXN0YW1wPSIxNjAzOTIwNzIzIj41NTwva2V5PjwvZm9yZWlnbi1r
ZXlzPjxyZWYtdHlwZSBuYW1lPSJKb3VybmFsIEFydGljbGUiPjE3PC9yZWYtdHlwZT48Y29udHJp
YnV0b3JzPjxhdXRob3JzPjxhdXRob3I+RXZhbmdlbGlkaXMsIFBhdmxvcyBFbGVmdGhlcmlvczwv
YXV0aG9yPjxhdXRob3I+UGFpbiwgTWF0dGhldyBUaG9tYXMgR2VyYXJkPC9hdXRob3I+PGF1dGhv
cj5Gb2xsYW5kLCBKb25hdGhhbjwvYXV0aG9yPjwvYXV0aG9ycz48L2NvbnRyaWJ1dG9ycz48dGl0
bGVzPjx0aXRsZT5BbmdsZS1zcGVjaWZpYyBoYW1zdHJpbmctdG8tcXVhZHJpY2VwcyByYXRpbzog
YSBjb21wYXJpc29uIG9mIGZvb3RiYWxsIHBsYXllcnMgYW5kIHJlY3JlYXRpb25hbGx5IGFjdGl2
ZSBtYWxlczwvdGl0bGU+PHNlY29uZGFyeS10aXRsZT5Kb3VybmFsIG9mIHNwb3J0cyBzY2llbmNl
czwvc2Vjb25kYXJ5LXRpdGxlPjwvdGl0bGVzPjxwZXJpb2RpY2FsPjxmdWxsLXRpdGxlPkpvdXJu
YWwgb2Ygc3BvcnRzIHNjaWVuY2VzPC9mdWxsLXRpdGxlPjwvcGVyaW9kaWNhbD48cGFnZXM+MzA5
LTMxOTwvcGFnZXM+PHZvbHVtZT4zMzwvdm9sdW1lPjxudW1iZXI+MzwvbnVtYmVyPjxkYXRlcz48
eWVhcj4yMDE1PC95ZWFyPjwvZGF0ZXM+PGlzYm4+MDI2NC0wNDE0PC9pc2JuPjx1cmxzPjwvdXJs
cz48L3JlY29yZD48L0NpdGU+PENpdGU+PEF1dGhvcj5Tb3VzYTwvQXV0aG9yPjxZZWFyPjIwMTk8
L1llYXI+PFJlY051bT44NDwvUmVjTnVtPjxyZWNvcmQ+PHJlYy1udW1iZXI+ODQ8L3JlYy1udW1i
ZXI+PGZvcmVpZ24ta2V5cz48a2V5IGFwcD0iRU4iIGRiLWlkPSJ3enA5eHJwNWRyYXd4OWVyOTVk
NXJ4MnBzYXAyZnB3MHgwYTUiIHRpbWVzdGFtcD0iMTYwNDQ0MDk0MiI+ODQ8L2tleT48L2ZvcmVp
Z24ta2V5cz48cmVmLXR5cGUgbmFtZT0iSm91cm5hbCBBcnRpY2xlIj4xNzwvcmVmLXR5cGU+PGNv
bnRyaWJ1dG9ycz48YXV0aG9ycz48YXV0aG9yPlNvdXNhLCBMdWNhcyBBPC9hdXRob3I+PGF1dGhv
cj5Tb2FyZXMsIEFuZHLDqSBMQTwvYXV0aG9yPjxhdXRob3I+TGltYSwgQWhsYW4gQjwvYXV0aG9y
PjxhdXRob3I+UGFlcywgUm9iZXJ0byBSPC9hdXRob3I+PGF1dGhvcj5OYWthbXVyYSwgTHVpeiBS
PC9hdXRob3I+PGF1dGhvcj5DYXJ2YWxobywgSHVtYmVydG8gTTwvYXV0aG9yPjwvYXV0aG9ycz48
L2NvbnRyaWJ1dG9ycz48dGl0bGVzPjx0aXRsZT5Nb2RlbGluZyB0aGUgQW5nbGUtU3BlY2lmaWMg
SXNva2luZXRpYyBIYW1zdHJpbmcgdG8gUXVhZHJpY2VwcyBSYXRpbyBVc2luZyBNdWx0aWxldmVs
IEdlbmVyYWxpemVkIEFkZGl0aXZlIE1vZGVsczwvdGl0bGU+PHNlY29uZGFyeS10aXRsZT5NZWRp
Y2luYTwvc2Vjb25kYXJ5LXRpdGxlPjwvdGl0bGVzPjxwZXJpb2RpY2FsPjxmdWxsLXRpdGxlPk1l
ZGljaW5hPC9mdWxsLXRpdGxlPjwvcGVyaW9kaWNhbD48cGFnZXM+NDExPC9wYWdlcz48dm9sdW1l
PjU1PC92b2x1bWU+PG51bWJlcj44PC9udW1iZXI+PGRhdGVzPjx5ZWFyPjIwMTk8L3llYXI+PC9k
YXRlcz48dXJscz48L3VybHM+PC9yZWNvcmQ+PC9DaXRlPjxDaXRlPjxBdXRob3I+RWwtQXNoa2Vy
PC9BdXRob3I+PFllYXI+MjAxOTwvWWVhcj48UmVjTnVtPjgzPC9SZWNOdW0+PHJlY29yZD48cmVj
LW51bWJlcj44MzwvcmVjLW51bWJlcj48Zm9yZWlnbi1rZXlzPjxrZXkgYXBwPSJFTiIgZGItaWQ9
Ind6cDl4cnA1ZHJhd3g5ZXI5NWQ1cngycHNhcDJmcHcweDBhNSIgdGltZXN0YW1wPSIxNjA0NDQw
ODg4Ij44Mzwva2V5PjwvZm9yZWlnbi1rZXlzPjxyZWYtdHlwZSBuYW1lPSJKb3VybmFsIEFydGlj
bGUiPjE3PC9yZWYtdHlwZT48Y29udHJpYnV0b3JzPjxhdXRob3JzPjxhdXRob3I+RWwtQXNoa2Vy
LCBTYWlkPC9hdXRob3I+PGF1dGhvcj5BbGxhcmR5Y2UsIEpvYW5uYSBNPC9hdXRob3I+PGF1dGhv
cj5DYXJzb24sIEJyaWFuIFA8L2F1dGhvcj48L2F1dGhvcnM+PC9jb250cmlidXRvcnM+PHRpdGxl
cz48dGl0bGU+U2V4LXJlbGF0ZWQgZGlmZmVyZW5jZXMgaW4gam9pbnQtYW5nbGUtc3BlY2lmaWMg
aGFtc3RyaW5nLXRvLXF1YWRyaWNlcHMgZnVuY3Rpb24gZm9sbG93aW5nIGZhdGlndWU8L3RpdGxl
PjxzZWNvbmRhcnktdGl0bGU+RXVyb3BlYW4gSm91cm5hbCBvZiBTcG9ydCBTY2llbmNlPC9zZWNv
bmRhcnktdGl0bGU+PC90aXRsZXM+PHBlcmlvZGljYWw+PGZ1bGwtdGl0bGU+RXVyb3BlYW4gSm91
cm5hbCBvZiBTcG9ydCBTY2llbmNlPC9mdWxsLXRpdGxlPjwvcGVyaW9kaWNhbD48cGFnZXM+MTA1
My0xMDYxPC9wYWdlcz48dm9sdW1lPjE5PC92b2x1bWU+PG51bWJlcj44PC9udW1iZXI+PGRhdGVz
Pjx5ZWFyPjIwMTk8L3llYXI+PC9kYXRlcz48aXNibj4xNzQ2LTEzOTE8L2lzYm4+PHVybHM+PC91
cmxzPjwvcmVjb3JkPjwvQ2l0ZT48L0VuZE5vdGU+
</w:fldData>
        </w:fldChar>
      </w:r>
      <w:r>
        <w:rPr>
          <w:rFonts w:asciiTheme="majorBidi" w:hAnsiTheme="majorBidi" w:cstheme="majorBidi"/>
          <w:sz w:val="24"/>
          <w:szCs w:val="24"/>
          <w:lang w:val="cs-CZ" w:bidi="fa-IR"/>
        </w:rPr>
        <w:instrText xml:space="preserve"> ADDIN EN.CITE </w:instrText>
      </w:r>
      <w:r>
        <w:rPr>
          <w:rFonts w:asciiTheme="majorBidi" w:hAnsiTheme="majorBidi" w:cstheme="majorBidi"/>
          <w:sz w:val="24"/>
          <w:szCs w:val="24"/>
          <w:lang w:val="cs-CZ" w:bidi="fa-IR"/>
        </w:rPr>
        <w:fldChar w:fldCharType="begin">
          <w:fldData xml:space="preserve">PEVuZE5vdGU+PENpdGU+PEF1dGhvcj5BYWdhYXJkPC9BdXRob3I+PFllYXI+MTk5ODwvWWVhcj48
UmVjTnVtPjYzPC9SZWNOdW0+PERpc3BsYXlUZXh0PihBYWdhYXJkLCBTaW1vbnNlbiwgTWFnbnVz
c29uLCBMYXJzc29uLCAmYW1wOyBEeWhyZS1Qb3Vsc2VuLCAxOTk4OyBFbC1Bc2hrZXIsIEFsbGFy
ZHljZSwgJmFtcDsgQ2Fyc29uLCAyMDE5OyBFdmFuZ2VsaWRpcywgUGFpbiwgJmFtcDsgRm9sbGFu
ZCwgMjAxNTsgU291c2EgZXQgYWwuLCAyMDE5KTwvRGlzcGxheVRleHQ+PHJlY29yZD48cmVjLW51
bWJlcj42MzwvcmVjLW51bWJlcj48Zm9yZWlnbi1rZXlzPjxrZXkgYXBwPSJFTiIgZGItaWQ9Ind6
cDl4cnA1ZHJhd3g5ZXI5NWQ1cngycHNhcDJmcHcweDBhNSIgdGltZXN0YW1wPSIxNjA0MDk2OTc5
Ij42Mzwva2V5PjwvZm9yZWlnbi1rZXlzPjxyZWYtdHlwZSBuYW1lPSJKb3VybmFsIEFydGljbGUi
PjE3PC9yZWYtdHlwZT48Y29udHJpYnV0b3JzPjxhdXRob3JzPjxhdXRob3I+QWFnYWFyZCwgUGVy
PC9hdXRob3I+PGF1dGhvcj5TaW1vbnNlbiwgRXJpayBCPC9hdXRob3I+PGF1dGhvcj5NYWdudXNz
b24sIFMgUGV0ZXI8L2F1dGhvcj48YXV0aG9yPkxhcnNzb24sIEJlbm55PC9hdXRob3I+PGF1dGhv
cj5EeWhyZS1Qb3Vsc2VuLCBQb3VsPC9hdXRob3I+PC9hdXRob3JzPjwvY29udHJpYnV0b3JzPjx0
aXRsZXM+PHRpdGxlPkEgbmV3IGNvbmNlcHQgZm9yIGlzb2tpbmV0aWMgaGFtc3RyaW5nOiBxdWFk
cmljZXBzIG11c2NsZSBzdHJlbmd0aCByYXRpbzwvdGl0bGU+PHNlY29uZGFyeS10aXRsZT5UaGUg
QW1lcmljYW4gam91cm5hbCBvZiBzcG9ydHMgbWVkaWNpbmU8L3NlY29uZGFyeS10aXRsZT48L3Rp
dGxlcz48cGVyaW9kaWNhbD48ZnVsbC10aXRsZT5UaGUgQW1lcmljYW4gam91cm5hbCBvZiBzcG9y
dHMgbWVkaWNpbmU8L2Z1bGwtdGl0bGU+PC9wZXJpb2RpY2FsPjxwYWdlcz4yMzEtMjM3PC9wYWdl
cz48dm9sdW1lPjI2PC92b2x1bWU+PG51bWJlcj4yPC9udW1iZXI+PGRhdGVzPjx5ZWFyPjE5OTg8
L3llYXI+PC9kYXRlcz48aXNibj4wMzYzLTU0NjU8L2lzYm4+PHVybHM+PC91cmxzPjwvcmVjb3Jk
PjwvQ2l0ZT48Q2l0ZT48QXV0aG9yPkV2YW5nZWxpZGlzPC9BdXRob3I+PFllYXI+MjAxNTwvWWVh
cj48UmVjTnVtPjU1PC9SZWNOdW0+PHJlY29yZD48cmVjLW51bWJlcj41NTwvcmVjLW51bWJlcj48
Zm9yZWlnbi1rZXlzPjxrZXkgYXBwPSJFTiIgZGItaWQ9Ind6cDl4cnA1ZHJhd3g5ZXI5NWQ1cngy
cHNhcDJmcHcweDBhNSIgdGltZXN0YW1wPSIxNjAzOTIwNzIzIj41NTwva2V5PjwvZm9yZWlnbi1r
ZXlzPjxyZWYtdHlwZSBuYW1lPSJKb3VybmFsIEFydGljbGUiPjE3PC9yZWYtdHlwZT48Y29udHJp
YnV0b3JzPjxhdXRob3JzPjxhdXRob3I+RXZhbmdlbGlkaXMsIFBhdmxvcyBFbGVmdGhlcmlvczwv
YXV0aG9yPjxhdXRob3I+UGFpbiwgTWF0dGhldyBUaG9tYXMgR2VyYXJkPC9hdXRob3I+PGF1dGhv
cj5Gb2xsYW5kLCBKb25hdGhhbjwvYXV0aG9yPjwvYXV0aG9ycz48L2NvbnRyaWJ1dG9ycz48dGl0
bGVzPjx0aXRsZT5BbmdsZS1zcGVjaWZpYyBoYW1zdHJpbmctdG8tcXVhZHJpY2VwcyByYXRpbzog
YSBjb21wYXJpc29uIG9mIGZvb3RiYWxsIHBsYXllcnMgYW5kIHJlY3JlYXRpb25hbGx5IGFjdGl2
ZSBtYWxlczwvdGl0bGU+PHNlY29uZGFyeS10aXRsZT5Kb3VybmFsIG9mIHNwb3J0cyBzY2llbmNl
czwvc2Vjb25kYXJ5LXRpdGxlPjwvdGl0bGVzPjxwZXJpb2RpY2FsPjxmdWxsLXRpdGxlPkpvdXJu
YWwgb2Ygc3BvcnRzIHNjaWVuY2VzPC9mdWxsLXRpdGxlPjwvcGVyaW9kaWNhbD48cGFnZXM+MzA5
LTMxOTwvcGFnZXM+PHZvbHVtZT4zMzwvdm9sdW1lPjxudW1iZXI+MzwvbnVtYmVyPjxkYXRlcz48
eWVhcj4yMDE1PC95ZWFyPjwvZGF0ZXM+PGlzYm4+MDI2NC0wNDE0PC9pc2JuPjx1cmxzPjwvdXJs
cz48L3JlY29yZD48L0NpdGU+PENpdGU+PEF1dGhvcj5Tb3VzYTwvQXV0aG9yPjxZZWFyPjIwMTk8
L1llYXI+PFJlY051bT44NDwvUmVjTnVtPjxyZWNvcmQ+PHJlYy1udW1iZXI+ODQ8L3JlYy1udW1i
ZXI+PGZvcmVpZ24ta2V5cz48a2V5IGFwcD0iRU4iIGRiLWlkPSJ3enA5eHJwNWRyYXd4OWVyOTVk
NXJ4MnBzYXAyZnB3MHgwYTUiIHRpbWVzdGFtcD0iMTYwNDQ0MDk0MiI+ODQ8L2tleT48L2ZvcmVp
Z24ta2V5cz48cmVmLXR5cGUgbmFtZT0iSm91cm5hbCBBcnRpY2xlIj4xNzwvcmVmLXR5cGU+PGNv
bnRyaWJ1dG9ycz48YXV0aG9ycz48YXV0aG9yPlNvdXNhLCBMdWNhcyBBPC9hdXRob3I+PGF1dGhv
cj5Tb2FyZXMsIEFuZHLDqSBMQTwvYXV0aG9yPjxhdXRob3I+TGltYSwgQWhsYW4gQjwvYXV0aG9y
PjxhdXRob3I+UGFlcywgUm9iZXJ0byBSPC9hdXRob3I+PGF1dGhvcj5OYWthbXVyYSwgTHVpeiBS
PC9hdXRob3I+PGF1dGhvcj5DYXJ2YWxobywgSHVtYmVydG8gTTwvYXV0aG9yPjwvYXV0aG9ycz48
L2NvbnRyaWJ1dG9ycz48dGl0bGVzPjx0aXRsZT5Nb2RlbGluZyB0aGUgQW5nbGUtU3BlY2lmaWMg
SXNva2luZXRpYyBIYW1zdHJpbmcgdG8gUXVhZHJpY2VwcyBSYXRpbyBVc2luZyBNdWx0aWxldmVs
IEdlbmVyYWxpemVkIEFkZGl0aXZlIE1vZGVsczwvdGl0bGU+PHNlY29uZGFyeS10aXRsZT5NZWRp
Y2luYTwvc2Vjb25kYXJ5LXRpdGxlPjwvdGl0bGVzPjxwZXJpb2RpY2FsPjxmdWxsLXRpdGxlPk1l
ZGljaW5hPC9mdWxsLXRpdGxlPjwvcGVyaW9kaWNhbD48cGFnZXM+NDExPC9wYWdlcz48dm9sdW1l
PjU1PC92b2x1bWU+PG51bWJlcj44PC9udW1iZXI+PGRhdGVzPjx5ZWFyPjIwMTk8L3llYXI+PC9k
YXRlcz48dXJscz48L3VybHM+PC9yZWNvcmQ+PC9DaXRlPjxDaXRlPjxBdXRob3I+RWwtQXNoa2Vy
PC9BdXRob3I+PFllYXI+MjAxOTwvWWVhcj48UmVjTnVtPjgzPC9SZWNOdW0+PHJlY29yZD48cmVj
LW51bWJlcj44MzwvcmVjLW51bWJlcj48Zm9yZWlnbi1rZXlzPjxrZXkgYXBwPSJFTiIgZGItaWQ9
Ind6cDl4cnA1ZHJhd3g5ZXI5NWQ1cngycHNhcDJmcHcweDBhNSIgdGltZXN0YW1wPSIxNjA0NDQw
ODg4Ij44Mzwva2V5PjwvZm9yZWlnbi1rZXlzPjxyZWYtdHlwZSBuYW1lPSJKb3VybmFsIEFydGlj
bGUiPjE3PC9yZWYtdHlwZT48Y29udHJpYnV0b3JzPjxhdXRob3JzPjxhdXRob3I+RWwtQXNoa2Vy
LCBTYWlkPC9hdXRob3I+PGF1dGhvcj5BbGxhcmR5Y2UsIEpvYW5uYSBNPC9hdXRob3I+PGF1dGhv
cj5DYXJzb24sIEJyaWFuIFA8L2F1dGhvcj48L2F1dGhvcnM+PC9jb250cmlidXRvcnM+PHRpdGxl
cz48dGl0bGU+U2V4LXJlbGF0ZWQgZGlmZmVyZW5jZXMgaW4gam9pbnQtYW5nbGUtc3BlY2lmaWMg
aGFtc3RyaW5nLXRvLXF1YWRyaWNlcHMgZnVuY3Rpb24gZm9sbG93aW5nIGZhdGlndWU8L3RpdGxl
PjxzZWNvbmRhcnktdGl0bGU+RXVyb3BlYW4gSm91cm5hbCBvZiBTcG9ydCBTY2llbmNlPC9zZWNv
bmRhcnktdGl0bGU+PC90aXRsZXM+PHBlcmlvZGljYWw+PGZ1bGwtdGl0bGU+RXVyb3BlYW4gSm91
cm5hbCBvZiBTcG9ydCBTY2llbmNlPC9mdWxsLXRpdGxlPjwvcGVyaW9kaWNhbD48cGFnZXM+MTA1
My0xMDYxPC9wYWdlcz48dm9sdW1lPjE5PC92b2x1bWU+PG51bWJlcj44PC9udW1iZXI+PGRhdGVz
Pjx5ZWFyPjIwMTk8L3llYXI+PC9kYXRlcz48aXNibj4xNzQ2LTEzOTE8L2lzYm4+PHVybHM+PC91
cmxzPjwvcmVjb3JkPjwvQ2l0ZT48L0VuZE5vdGU+
</w:fldData>
        </w:fldChar>
      </w:r>
      <w:r>
        <w:rPr>
          <w:rFonts w:asciiTheme="majorBidi" w:hAnsiTheme="majorBidi" w:cstheme="majorBidi"/>
          <w:sz w:val="24"/>
          <w:szCs w:val="24"/>
          <w:lang w:val="cs-CZ" w:bidi="fa-IR"/>
        </w:rPr>
        <w:instrText xml:space="preserve"> ADDIN EN.CITE.DATA </w:instrText>
      </w:r>
      <w:r>
        <w:rPr>
          <w:rFonts w:asciiTheme="majorBidi" w:hAnsiTheme="majorBidi" w:cstheme="majorBidi"/>
          <w:sz w:val="24"/>
          <w:szCs w:val="24"/>
          <w:lang w:val="cs-CZ" w:bidi="fa-IR"/>
        </w:rPr>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(Aagaard, Simonsen, Magnusson, Larsson, &amp; Dyhre-Poulsen, 1998; El-Ashker, Allardyce, &amp; Carson, 2019; Evangelidis, Pain, &amp; Folland, 2015; Sousa et al., 2019)</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Functional (</w:t>
      </w: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and Conventional (</w:t>
      </w: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conv</w:t>
      </w:r>
      <w:r>
        <w:rPr>
          <w:rFonts w:asciiTheme="majorBidi" w:hAnsiTheme="majorBidi" w:cstheme="majorBidi"/>
          <w:sz w:val="24"/>
          <w:szCs w:val="24"/>
          <w:lang w:val="cs-CZ" w:bidi="fa-IR"/>
        </w:rPr>
        <w:t xml:space="preserve">) H:Q ratios are the generally adopted approaches </w:t>
      </w:r>
      <w:r>
        <w:rPr>
          <w:rFonts w:asciiTheme="majorBidi" w:hAnsiTheme="majorBidi" w:cstheme="majorBidi"/>
          <w:sz w:val="24"/>
          <w:szCs w:val="24"/>
          <w:lang w:val="cs-CZ" w:bidi="fa-IR"/>
        </w:rPr>
        <w:lastRenderedPageBreak/>
        <w:t xml:space="preserve">in the analysis of knee joint muscle imbalances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&lt;EndNote&gt;&lt;Cite&gt;&lt;Author&gt;El-Ashker&lt;/Author&gt;&lt;Year&gt;2019&lt;/Year&gt;&lt;RecNum&gt;83&lt;/RecNum&gt;&lt;DisplayText&gt;(El-Ashker et al., 2019; Evangelidis et al., 2015)&lt;/DisplayText&gt;&lt;record&gt;&lt;rec-number&gt;83&lt;/rec-number&gt;&lt;foreign-keys&gt;&lt;key app="EN" db-id="wzp9xrp5drawx9er95d5rx2psap2fpw0x0a5" timestamp="1604440888"&gt;83&lt;/key&gt;&lt;/foreign-keys&gt;&lt;ref-type name="Journal Article"&gt;17&lt;/ref-type&gt;&lt;contributors&gt;&lt;authors&gt;&lt;author&gt;El-Ashker, Said&lt;/author&gt;&lt;author&gt;Allardyce, Joanna M&lt;/author&gt;&lt;author&gt;Carson, Brian P&lt;/author&gt;&lt;/authors&gt;&lt;/contributors&gt;&lt;titles&gt;&lt;title&gt;Sex-related differences in joint-angle-specific hamstring-to-quadriceps function following fatigue&lt;/title&gt;&lt;secondary-title&gt;European Journal of Sport Science&lt;/secondary-title&gt;&lt;/titles&gt;&lt;periodical&gt;&lt;full-title&gt;European Journal of Sport Science&lt;/full-title&gt;&lt;/periodical&gt;&lt;pages&gt;1053-1061&lt;/pages&gt;&lt;volume&gt;19&lt;/volume&gt;&lt;number&gt;8&lt;/number&gt;&lt;dates&gt;&lt;year&gt;2019&lt;/year&gt;&lt;/dates&gt;&lt;isbn&gt;1746-1391&lt;/isbn&gt;&lt;urls&gt;&lt;/urls&gt;&lt;/record&gt;&lt;/Cite&gt;&lt;Cite&gt;&lt;Author&gt;Evangelidis&lt;/Author&gt;&lt;Year&gt;2015&lt;/Year&gt;&lt;RecNum&gt;55&lt;/RecNum&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(El-Ashker et al., 2019; Evangelidis et al., 2015)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Within the reported literature, the </w:t>
      </w: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func</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was calculated by dividing </w:t>
      </w:r>
      <w:r w:rsidRPr="005A73A8">
        <w:rPr>
          <w:rFonts w:asciiTheme="majorBidi" w:hAnsiTheme="majorBidi" w:cstheme="majorBidi"/>
          <w:sz w:val="24"/>
          <w:szCs w:val="24"/>
          <w:lang w:val="cs-CZ" w:bidi="fa-IR"/>
        </w:rPr>
        <w:t xml:space="preserve">the </w:t>
      </w:r>
      <w:r>
        <w:rPr>
          <w:rFonts w:asciiTheme="majorBidi" w:hAnsiTheme="majorBidi" w:cstheme="majorBidi"/>
          <w:sz w:val="24"/>
          <w:szCs w:val="24"/>
          <w:lang w:val="cs-CZ" w:bidi="fa-IR"/>
        </w:rPr>
        <w:t>eccentric</w:t>
      </w:r>
      <w:r w:rsidRPr="005A73A8">
        <w:rPr>
          <w:rFonts w:asciiTheme="majorBidi" w:hAnsiTheme="majorBidi" w:cstheme="majorBidi"/>
          <w:sz w:val="24"/>
          <w:szCs w:val="24"/>
          <w:lang w:val="cs-CZ" w:bidi="fa-IR"/>
        </w:rPr>
        <w:t xml:space="preserve"> hamstrings peak torque by the concentric quadriceps peak torque</w:t>
      </w:r>
      <w:r>
        <w:rPr>
          <w:rFonts w:asciiTheme="majorBidi" w:hAnsiTheme="majorBidi" w:cstheme="majorBidi"/>
          <w:sz w:val="24"/>
          <w:szCs w:val="24"/>
          <w:lang w:val="cs-CZ" w:bidi="fa-IR"/>
        </w:rPr>
        <w:t xml:space="preserve">, while the </w:t>
      </w: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conv</w:t>
      </w:r>
      <w:r>
        <w:rPr>
          <w:rFonts w:asciiTheme="majorBidi" w:hAnsiTheme="majorBidi" w:cstheme="majorBidi"/>
          <w:sz w:val="24"/>
          <w:szCs w:val="24"/>
          <w:lang w:val="cs-CZ" w:bidi="fa-IR"/>
        </w:rPr>
        <w:t xml:space="preserve"> was calculated by dividing </w:t>
      </w:r>
      <w:r w:rsidRPr="005A73A8">
        <w:rPr>
          <w:rFonts w:asciiTheme="majorBidi" w:hAnsiTheme="majorBidi" w:cstheme="majorBidi"/>
          <w:sz w:val="24"/>
          <w:szCs w:val="24"/>
          <w:lang w:val="cs-CZ" w:bidi="fa-IR"/>
        </w:rPr>
        <w:t xml:space="preserve">the </w:t>
      </w:r>
      <w:r>
        <w:rPr>
          <w:rFonts w:asciiTheme="majorBidi" w:hAnsiTheme="majorBidi" w:cstheme="majorBidi"/>
          <w:sz w:val="24"/>
          <w:szCs w:val="24"/>
          <w:lang w:val="cs-CZ" w:bidi="fa-IR"/>
        </w:rPr>
        <w:t>concentric</w:t>
      </w:r>
      <w:r w:rsidRPr="005A73A8">
        <w:rPr>
          <w:rFonts w:asciiTheme="majorBidi" w:hAnsiTheme="majorBidi" w:cstheme="majorBidi"/>
          <w:sz w:val="24"/>
          <w:szCs w:val="24"/>
          <w:lang w:val="cs-CZ" w:bidi="fa-IR"/>
        </w:rPr>
        <w:t xml:space="preserve"> hamstrings peak torque by the concentric quadriceps peak torque</w:t>
      </w:r>
      <w:r>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&lt;EndNote&gt;&lt;Cite&gt;&lt;Author&gt;Aagaard&lt;/Author&gt;&lt;Year&gt;1998&lt;/Year&gt;&lt;RecNum&gt;63&lt;/RecNum&gt;&lt;DisplayText&gt;(Aagaard et al., 1998; Evangelidis et al., 2015)&lt;/DisplayText&gt;&lt;record&gt;&lt;rec-number&gt;63&lt;/rec-number&gt;&lt;foreign-keys&gt;&lt;key app="EN" db-id="wzp9xrp5drawx9er95d5rx2psap2fpw0x0a5" timestamp="1604096979"&gt;63&lt;/key&gt;&lt;/foreign-keys&gt;&lt;ref-type name="Journal Article"&gt;17&lt;/ref-type&gt;&lt;contributors&gt;&lt;authors&gt;&lt;author&gt;Aagaard, Per&lt;/author&gt;&lt;author&gt;Simonsen, Erik B&lt;/author&gt;&lt;author&gt;Magnusson, S Peter&lt;/author&gt;&lt;author&gt;Larsson, Benny&lt;/author&gt;&lt;author&gt;Dyhre-Poulsen, Poul&lt;/author&gt;&lt;/authors&gt;&lt;/contributors&gt;&lt;titles&gt;&lt;title&gt;A new concept for isokinetic hamstring: quadriceps muscle strength ratio&lt;/title&gt;&lt;secondary-title&gt;The American journal of sports medicine&lt;/secondary-title&gt;&lt;/titles&gt;&lt;periodical&gt;&lt;full-title&gt;The American journal of sports medicine&lt;/full-title&gt;&lt;/periodical&gt;&lt;pages&gt;231-237&lt;/pages&gt;&lt;volume&gt;26&lt;/volume&gt;&lt;number&gt;2&lt;/number&gt;&lt;dates&gt;&lt;year&gt;1998&lt;/year&gt;&lt;/dates&gt;&lt;isbn&gt;0363-5465&lt;/isbn&gt;&lt;urls&gt;&lt;/urls&gt;&lt;/record&gt;&lt;/Cite&gt;&lt;Cite&gt;&lt;Author&gt;Evangelidis&lt;/Author&gt;&lt;Year&gt;2015&lt;/Year&gt;&lt;RecNum&gt;55&lt;/RecNum&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(Aagaard et al., 1998; Evangelidis et al., 2015)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Nevertheless, since the angle of reaching to the peak quadriceps torque is different than the angle of reaching to the peak hamstrings torque, this value could not be a proper scale for predicting or anticipating the injury risk factors.</w:t>
      </w:r>
    </w:p>
    <w:p w:rsidR="0008093A" w:rsidRDefault="0008093A" w:rsidP="0008093A">
      <w:pPr>
        <w:spacing w:line="480" w:lineRule="auto"/>
        <w:ind w:firstLine="360"/>
        <w:jc w:val="both"/>
        <w:rPr>
          <w:rFonts w:asciiTheme="majorBidi" w:hAnsiTheme="majorBidi" w:cstheme="majorBidi"/>
          <w:sz w:val="24"/>
          <w:szCs w:val="24"/>
          <w:lang w:bidi="fa-IR"/>
        </w:rPr>
      </w:pPr>
      <w:r w:rsidRPr="0035267B">
        <w:rPr>
          <w:rFonts w:asciiTheme="majorBidi" w:hAnsiTheme="majorBidi" w:cstheme="majorBidi"/>
          <w:sz w:val="24"/>
          <w:szCs w:val="24"/>
          <w:lang w:bidi="fa-IR"/>
        </w:rPr>
        <w:t xml:space="preserve">When assessing the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 xml:space="preserve">func </w:t>
      </w:r>
      <w:r w:rsidRPr="0035267B">
        <w:rPr>
          <w:rFonts w:asciiTheme="majorBidi" w:hAnsiTheme="majorBidi" w:cstheme="majorBidi"/>
          <w:sz w:val="24"/>
          <w:szCs w:val="24"/>
          <w:lang w:bidi="fa-IR"/>
        </w:rPr>
        <w:t xml:space="preserve">ratio, athletes who score an equivalent to 1 are in the secure knee joint zone, while this ratio for the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 xml:space="preserve">conv </w:t>
      </w:r>
      <w:r w:rsidRPr="0035267B">
        <w:rPr>
          <w:rFonts w:asciiTheme="majorBidi" w:hAnsiTheme="majorBidi" w:cstheme="majorBidi"/>
          <w:sz w:val="24"/>
          <w:szCs w:val="24"/>
          <w:lang w:bidi="fa-IR"/>
        </w:rPr>
        <w:t xml:space="preserve">is considered equal to </w:t>
      </w:r>
      <w:r>
        <w:rPr>
          <w:rFonts w:asciiTheme="majorBidi" w:hAnsiTheme="majorBidi" w:cstheme="majorBidi"/>
          <w:sz w:val="24"/>
          <w:szCs w:val="24"/>
          <w:lang w:bidi="fa-IR"/>
        </w:rPr>
        <w:t xml:space="preserve">0.6 to </w:t>
      </w:r>
      <w:r w:rsidRPr="0035267B">
        <w:rPr>
          <w:rFonts w:asciiTheme="majorBidi" w:hAnsiTheme="majorBidi" w:cstheme="majorBidi"/>
          <w:sz w:val="24"/>
          <w:szCs w:val="24"/>
          <w:lang w:bidi="fa-IR"/>
        </w:rPr>
        <w:t>0.7</w:t>
      </w:r>
      <w:r>
        <w:rPr>
          <w:rFonts w:asciiTheme="majorBidi" w:hAnsiTheme="majorBidi" w:cstheme="majorBidi"/>
          <w:sz w:val="24"/>
          <w:szCs w:val="24"/>
          <w:lang w:bidi="fa-IR"/>
        </w:rPr>
        <w:t xml:space="preserve"> </w:t>
      </w:r>
      <w:r w:rsidRPr="000018F6">
        <w:rPr>
          <w:rFonts w:asciiTheme="majorBidi" w:hAnsiTheme="majorBidi" w:cstheme="majorBidi"/>
          <w:sz w:val="24"/>
          <w:szCs w:val="24"/>
          <w:lang w:bidi="fa-IR"/>
        </w:rPr>
        <w:fldChar w:fldCharType="begin">
          <w:fldData xml:space="preserve">PEVuZE5vdGU+PENpdGU+PEF1dGhvcj5BYWdhYXJkPC9BdXRob3I+PFllYXI+MTk5ODwvWWVhcj48
UmVjTnVtPjYzPC9SZWNOdW0+PERpc3BsYXlUZXh0PihBYWdhYXJkIGV0IGFsLiwgMTk5ODsgQWFn
YWFyZCwgU2ltb25zZW4sIFRyb2xsZSwgQmFuZ3NibywgJmFtcDsgS2xhdXNlbiwgMTk5NTsgSHVn
aGVzICZhbXA7IFdhdGtpbnMsIDIwMDYpPC9EaXNwbGF5VGV4dD48cmVjb3JkPjxyZWMtbnVtYmVy
PjYzPC9yZWMtbnVtYmVyPjxmb3JlaWduLWtleXM+PGtleSBhcHA9IkVOIiBkYi1pZD0id3pwOXhy
cDVkcmF3eDllcjk1ZDVyeDJwc2FwMmZwdzB4MGE1IiB0aW1lc3RhbXA9IjE2MDQwOTY5NzkiPjYz
PC9rZXk+PC9mb3JlaWduLWtleXM+PHJlZi10eXBlIG5hbWU9IkpvdXJuYWwgQXJ0aWNsZSI+MTc8
L3JlZi10eXBlPjxjb250cmlidXRvcnM+PGF1dGhvcnM+PGF1dGhvcj5BYWdhYXJkLCBQZXI8L2F1
dGhvcj48YXV0aG9yPlNpbW9uc2VuLCBFcmlrIEI8L2F1dGhvcj48YXV0aG9yPk1hZ251c3Nvbiwg
UyBQZXRlcjwvYXV0aG9yPjxhdXRob3I+TGFyc3NvbiwgQmVubnk8L2F1dGhvcj48YXV0aG9yPkR5
aHJlLVBvdWxzZW4sIFBvdWw8L2F1dGhvcj48L2F1dGhvcnM+PC9jb250cmlidXRvcnM+PHRpdGxl
cz48dGl0bGU+QSBuZXcgY29uY2VwdCBmb3IgaXNva2luZXRpYyBoYW1zdHJpbmc6IHF1YWRyaWNl
cHMgbXVzY2xlIHN0cmVuZ3RoIHJhdGlvPC90aXRsZT48c2Vjb25kYXJ5LXRpdGxlPlRoZSBBbWVy
aWNhbiBqb3VybmFsIG9mIHNwb3J0cyBtZWRpY2luZTwvc2Vjb25kYXJ5LXRpdGxlPjwvdGl0bGVz
PjxwZXJpb2RpY2FsPjxmdWxsLXRpdGxlPlRoZSBBbWVyaWNhbiBqb3VybmFsIG9mIHNwb3J0cyBt
ZWRpY2luZTwvZnVsbC10aXRsZT48L3BlcmlvZGljYWw+PHBhZ2VzPjIzMS0yMzc8L3BhZ2VzPjx2
b2x1bWU+MjY8L3ZvbHVtZT48bnVtYmVyPjI8L251bWJlcj48ZGF0ZXM+PHllYXI+MTk5ODwveWVh
cj48L2RhdGVzPjxpc2JuPjAzNjMtNTQ2NTwvaXNibj48dXJscz48L3VybHM+PC9yZWNvcmQ+PC9D
aXRlPjxDaXRlPjxBdXRob3I+QWFnYWFyZDwvQXV0aG9yPjxZZWFyPjE5OTU8L1llYXI+PFJlY051
bT45MDwvUmVjTnVtPjxyZWNvcmQ+PHJlYy1udW1iZXI+OTA8L3JlYy1udW1iZXI+PGZvcmVpZ24t
a2V5cz48a2V5IGFwcD0iRU4iIGRiLWlkPSJ3enA5eHJwNWRyYXd4OWVyOTVkNXJ4MnBzYXAyZnB3
MHgwYTUiIHRpbWVzdGFtcD0iMTYwNDQ0NjM0OCI+OTA8L2tleT48L2ZvcmVpZ24ta2V5cz48cmVm
LXR5cGUgbmFtZT0iSm91cm5hbCBBcnRpY2xlIj4xNzwvcmVmLXR5cGU+PGNvbnRyaWJ1dG9ycz48
YXV0aG9ycz48YXV0aG9yPkFhZ2FhcmQsIFBlcjwvYXV0aG9yPjxhdXRob3I+U2ltb25zZW4sIEVy
aWsgQnJ1dW48L2F1dGhvcj48YXV0aG9yPlRyb2xsZSwgTTwvYXV0aG9yPjxhdXRob3I+QmFuZ3Ni
bywgSmVuczwvYXV0aG9yPjxhdXRob3I+S2xhdXNlbiwgSzwvYXV0aG9yPjwvYXV0aG9ycz48L2Nv
bnRyaWJ1dG9ycz48dGl0bGVzPjx0aXRsZT5Jc29raW5ldGljIGhhbXN0cmluZy9xdWFkcmljZXBz
IHN0cmVuZ3RoIHJhdGlvOiBpbmZsdWVuY2UgZnJvbSBqb2ludCBhbmd1bGFyIHZlbG9jaXR5LCBn
cmF2aXR5IGNvcnJlY3Rpb24gYW5kIGNvbnRyYWN0aW9uIG1vZGU8L3RpdGxlPjxzZWNvbmRhcnkt
dGl0bGU+QWN0YSBQaHlzaW9sb2dpY2EgU2NhbmRpbmF2aWNhPC9zZWNvbmRhcnktdGl0bGU+PC90
aXRsZXM+PHBlcmlvZGljYWw+PGZ1bGwtdGl0bGU+QWN0YSBQaHlzaW9sb2dpY2EgU2NhbmRpbmF2
aWNhPC9mdWxsLXRpdGxlPjwvcGVyaW9kaWNhbD48cGFnZXM+NDIxLTQyNzwvcGFnZXM+PHZvbHVt
ZT4xNTQ8L3ZvbHVtZT48bnVtYmVyPjQ8L251bWJlcj48ZGF0ZXM+PHllYXI+MTk5NTwveWVhcj48
L2RhdGVzPjxpc2JuPjAwMDEtNjc3MjwvaXNibj48dXJscz48L3VybHM+PC9yZWNvcmQ+PC9DaXRl
PjxDaXRlPjxBdXRob3I+SHVnaGVzPC9BdXRob3I+PFllYXI+MjAwNjwvWWVhcj48UmVjTnVtPjkx
PC9SZWNOdW0+PHJlY29yZD48cmVjLW51bWJlcj45MTwvcmVjLW51bWJlcj48Zm9yZWlnbi1rZXlz
PjxrZXkgYXBwPSJFTiIgZGItaWQ9Ind6cDl4cnA1ZHJhd3g5ZXI5NWQ1cngycHNhcDJmcHcweDBh
NSIgdGltZXN0YW1wPSIxNjA0NDQ2NTExIj45MTwva2V5PjwvZm9yZWlnbi1rZXlzPjxyZWYtdHlw
ZSBuYW1lPSJKb3VybmFsIEFydGljbGUiPjE3PC9yZWYtdHlwZT48Y29udHJpYnV0b3JzPjxhdXRo
b3JzPjxhdXRob3I+SHVnaGVzLCBHZXJ3eW48L2F1dGhvcj48YXV0aG9yPldhdGtpbnMsIEphbWVz
PC9hdXRob3I+PC9hdXRob3JzPjwvY29udHJpYnV0b3JzPjx0aXRsZXM+PHRpdGxlPkEgcmlzay1m
YWN0b3IgbW9kZWwgZm9yIGFudGVyaW9yIGNydWNpYXRlIGxpZ2FtZW50IGluanVyeTwvdGl0bGU+
PHNlY29uZGFyeS10aXRsZT5TcG9ydHMgTWVkaWNpbmU8L3NlY29uZGFyeS10aXRsZT48L3RpdGxl
cz48cGVyaW9kaWNhbD48ZnVsbC10aXRsZT5TcG9ydHMgbWVkaWNpbmU8L2Z1bGwtdGl0bGU+PC9w
ZXJpb2RpY2FsPjxwYWdlcz40MTEtNDI4PC9wYWdlcz48dm9sdW1lPjM2PC92b2x1bWU+PG51bWJl
cj41PC9udW1iZXI+PGRhdGVzPjx5ZWFyPjIwMDY8L3llYXI+PC9kYXRlcz48aXNibj4wMTEyLTE2
NDI8L2lzYm4+PHVybHM+PC91cmxzPjwvcmVjb3JkPjwvQ2l0ZT48L0VuZE5vdGU+
</w:fldData>
        </w:fldChar>
      </w:r>
      <w:r>
        <w:rPr>
          <w:rFonts w:asciiTheme="majorBidi" w:hAnsiTheme="majorBidi" w:cstheme="majorBidi"/>
          <w:sz w:val="24"/>
          <w:szCs w:val="24"/>
          <w:lang w:bidi="fa-IR"/>
        </w:rPr>
        <w:instrText xml:space="preserve"> ADDIN EN.CITE </w:instrText>
      </w:r>
      <w:r>
        <w:rPr>
          <w:rFonts w:asciiTheme="majorBidi" w:hAnsiTheme="majorBidi" w:cstheme="majorBidi"/>
          <w:sz w:val="24"/>
          <w:szCs w:val="24"/>
          <w:lang w:bidi="fa-IR"/>
        </w:rPr>
        <w:fldChar w:fldCharType="begin">
          <w:fldData xml:space="preserve">PEVuZE5vdGU+PENpdGU+PEF1dGhvcj5BYWdhYXJkPC9BdXRob3I+PFllYXI+MTk5ODwvWWVhcj48
UmVjTnVtPjYzPC9SZWNOdW0+PERpc3BsYXlUZXh0PihBYWdhYXJkIGV0IGFsLiwgMTk5ODsgQWFn
YWFyZCwgU2ltb25zZW4sIFRyb2xsZSwgQmFuZ3NibywgJmFtcDsgS2xhdXNlbiwgMTk5NTsgSHVn
aGVzICZhbXA7IFdhdGtpbnMsIDIwMDYpPC9EaXNwbGF5VGV4dD48cmVjb3JkPjxyZWMtbnVtYmVy
PjYzPC9yZWMtbnVtYmVyPjxmb3JlaWduLWtleXM+PGtleSBhcHA9IkVOIiBkYi1pZD0id3pwOXhy
cDVkcmF3eDllcjk1ZDVyeDJwc2FwMmZwdzB4MGE1IiB0aW1lc3RhbXA9IjE2MDQwOTY5NzkiPjYz
PC9rZXk+PC9mb3JlaWduLWtleXM+PHJlZi10eXBlIG5hbWU9IkpvdXJuYWwgQXJ0aWNsZSI+MTc8
L3JlZi10eXBlPjxjb250cmlidXRvcnM+PGF1dGhvcnM+PGF1dGhvcj5BYWdhYXJkLCBQZXI8L2F1
dGhvcj48YXV0aG9yPlNpbW9uc2VuLCBFcmlrIEI8L2F1dGhvcj48YXV0aG9yPk1hZ251c3Nvbiwg
UyBQZXRlcjwvYXV0aG9yPjxhdXRob3I+TGFyc3NvbiwgQmVubnk8L2F1dGhvcj48YXV0aG9yPkR5
aHJlLVBvdWxzZW4sIFBvdWw8L2F1dGhvcj48L2F1dGhvcnM+PC9jb250cmlidXRvcnM+PHRpdGxl
cz48dGl0bGU+QSBuZXcgY29uY2VwdCBmb3IgaXNva2luZXRpYyBoYW1zdHJpbmc6IHF1YWRyaWNl
cHMgbXVzY2xlIHN0cmVuZ3RoIHJhdGlvPC90aXRsZT48c2Vjb25kYXJ5LXRpdGxlPlRoZSBBbWVy
aWNhbiBqb3VybmFsIG9mIHNwb3J0cyBtZWRpY2luZTwvc2Vjb25kYXJ5LXRpdGxlPjwvdGl0bGVz
PjxwZXJpb2RpY2FsPjxmdWxsLXRpdGxlPlRoZSBBbWVyaWNhbiBqb3VybmFsIG9mIHNwb3J0cyBt
ZWRpY2luZTwvZnVsbC10aXRsZT48L3BlcmlvZGljYWw+PHBhZ2VzPjIzMS0yMzc8L3BhZ2VzPjx2
b2x1bWU+MjY8L3ZvbHVtZT48bnVtYmVyPjI8L251bWJlcj48ZGF0ZXM+PHllYXI+MTk5ODwveWVh
cj48L2RhdGVzPjxpc2JuPjAzNjMtNTQ2NTwvaXNibj48dXJscz48L3VybHM+PC9yZWNvcmQ+PC9D
aXRlPjxDaXRlPjxBdXRob3I+QWFnYWFyZDwvQXV0aG9yPjxZZWFyPjE5OTU8L1llYXI+PFJlY051
bT45MDwvUmVjTnVtPjxyZWNvcmQ+PHJlYy1udW1iZXI+OTA8L3JlYy1udW1iZXI+PGZvcmVpZ24t
a2V5cz48a2V5IGFwcD0iRU4iIGRiLWlkPSJ3enA5eHJwNWRyYXd4OWVyOTVkNXJ4MnBzYXAyZnB3
MHgwYTUiIHRpbWVzdGFtcD0iMTYwNDQ0NjM0OCI+OTA8L2tleT48L2ZvcmVpZ24ta2V5cz48cmVm
LXR5cGUgbmFtZT0iSm91cm5hbCBBcnRpY2xlIj4xNzwvcmVmLXR5cGU+PGNvbnRyaWJ1dG9ycz48
YXV0aG9ycz48YXV0aG9yPkFhZ2FhcmQsIFBlcjwvYXV0aG9yPjxhdXRob3I+U2ltb25zZW4sIEVy
aWsgQnJ1dW48L2F1dGhvcj48YXV0aG9yPlRyb2xsZSwgTTwvYXV0aG9yPjxhdXRob3I+QmFuZ3Ni
bywgSmVuczwvYXV0aG9yPjxhdXRob3I+S2xhdXNlbiwgSzwvYXV0aG9yPjwvYXV0aG9ycz48L2Nv
bnRyaWJ1dG9ycz48dGl0bGVzPjx0aXRsZT5Jc29raW5ldGljIGhhbXN0cmluZy9xdWFkcmljZXBz
IHN0cmVuZ3RoIHJhdGlvOiBpbmZsdWVuY2UgZnJvbSBqb2ludCBhbmd1bGFyIHZlbG9jaXR5LCBn
cmF2aXR5IGNvcnJlY3Rpb24gYW5kIGNvbnRyYWN0aW9uIG1vZGU8L3RpdGxlPjxzZWNvbmRhcnkt
dGl0bGU+QWN0YSBQaHlzaW9sb2dpY2EgU2NhbmRpbmF2aWNhPC9zZWNvbmRhcnktdGl0bGU+PC90
aXRsZXM+PHBlcmlvZGljYWw+PGZ1bGwtdGl0bGU+QWN0YSBQaHlzaW9sb2dpY2EgU2NhbmRpbmF2
aWNhPC9mdWxsLXRpdGxlPjwvcGVyaW9kaWNhbD48cGFnZXM+NDIxLTQyNzwvcGFnZXM+PHZvbHVt
ZT4xNTQ8L3ZvbHVtZT48bnVtYmVyPjQ8L251bWJlcj48ZGF0ZXM+PHllYXI+MTk5NTwveWVhcj48
L2RhdGVzPjxpc2JuPjAwMDEtNjc3MjwvaXNibj48dXJscz48L3VybHM+PC9yZWNvcmQ+PC9DaXRl
PjxDaXRlPjxBdXRob3I+SHVnaGVzPC9BdXRob3I+PFllYXI+MjAwNjwvWWVhcj48UmVjTnVtPjkx
PC9SZWNOdW0+PHJlY29yZD48cmVjLW51bWJlcj45MTwvcmVjLW51bWJlcj48Zm9yZWlnbi1rZXlz
PjxrZXkgYXBwPSJFTiIgZGItaWQ9Ind6cDl4cnA1ZHJhd3g5ZXI5NWQ1cngycHNhcDJmcHcweDBh
NSIgdGltZXN0YW1wPSIxNjA0NDQ2NTExIj45MTwva2V5PjwvZm9yZWlnbi1rZXlzPjxyZWYtdHlw
ZSBuYW1lPSJKb3VybmFsIEFydGljbGUiPjE3PC9yZWYtdHlwZT48Y29udHJpYnV0b3JzPjxhdXRo
b3JzPjxhdXRob3I+SHVnaGVzLCBHZXJ3eW48L2F1dGhvcj48YXV0aG9yPldhdGtpbnMsIEphbWVz
PC9hdXRob3I+PC9hdXRob3JzPjwvY29udHJpYnV0b3JzPjx0aXRsZXM+PHRpdGxlPkEgcmlzay1m
YWN0b3IgbW9kZWwgZm9yIGFudGVyaW9yIGNydWNpYXRlIGxpZ2FtZW50IGluanVyeTwvdGl0bGU+
PHNlY29uZGFyeS10aXRsZT5TcG9ydHMgTWVkaWNpbmU8L3NlY29uZGFyeS10aXRsZT48L3RpdGxl
cz48cGVyaW9kaWNhbD48ZnVsbC10aXRsZT5TcG9ydHMgbWVkaWNpbmU8L2Z1bGwtdGl0bGU+PC9w
ZXJpb2RpY2FsPjxwYWdlcz40MTEtNDI4PC9wYWdlcz48dm9sdW1lPjM2PC92b2x1bWU+PG51bWJl
cj41PC9udW1iZXI+PGRhdGVzPjx5ZWFyPjIwMDY8L3llYXI+PC9kYXRlcz48aXNibj4wMTEyLTE2
NDI8L2lzYm4+PHVybHM+PC91cmxzPjwvcmVjb3JkPjwvQ2l0ZT48L0VuZE5vdGU+
</w:fldData>
        </w:fldChar>
      </w:r>
      <w:r>
        <w:rPr>
          <w:rFonts w:asciiTheme="majorBidi" w:hAnsiTheme="majorBidi" w:cstheme="majorBidi"/>
          <w:sz w:val="24"/>
          <w:szCs w:val="24"/>
          <w:lang w:bidi="fa-IR"/>
        </w:rPr>
        <w:instrText xml:space="preserve"> ADDIN EN.CITE.DATA </w:instrText>
      </w:r>
      <w:r>
        <w:rPr>
          <w:rFonts w:asciiTheme="majorBidi" w:hAnsiTheme="majorBidi" w:cstheme="majorBidi"/>
          <w:sz w:val="24"/>
          <w:szCs w:val="24"/>
          <w:lang w:bidi="fa-IR"/>
        </w:rPr>
      </w:r>
      <w:r>
        <w:rPr>
          <w:rFonts w:asciiTheme="majorBidi" w:hAnsiTheme="majorBidi" w:cstheme="majorBidi"/>
          <w:sz w:val="24"/>
          <w:szCs w:val="24"/>
          <w:lang w:bidi="fa-IR"/>
        </w:rPr>
        <w:fldChar w:fldCharType="end"/>
      </w:r>
      <w:r w:rsidRPr="000018F6">
        <w:rPr>
          <w:rFonts w:asciiTheme="majorBidi" w:hAnsiTheme="majorBidi" w:cstheme="majorBidi"/>
          <w:sz w:val="24"/>
          <w:szCs w:val="24"/>
          <w:lang w:bidi="fa-IR"/>
        </w:rPr>
      </w:r>
      <w:r w:rsidRPr="000018F6">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(Aagaard et al., 1998; Aagaard, Simonsen, Trolle, Bangsbo, &amp; Klausen, 1995; Hughes &amp; Watkins, 2006)</w:t>
      </w:r>
      <w:r w:rsidRPr="000018F6">
        <w:rPr>
          <w:rFonts w:asciiTheme="majorBidi" w:hAnsiTheme="majorBidi" w:cstheme="majorBidi"/>
          <w:sz w:val="24"/>
          <w:szCs w:val="24"/>
          <w:lang w:bidi="fa-IR"/>
        </w:rPr>
        <w:fldChar w:fldCharType="end"/>
      </w:r>
      <w:r w:rsidRPr="000018F6">
        <w:rPr>
          <w:rFonts w:asciiTheme="majorBidi" w:hAnsiTheme="majorBidi" w:cstheme="majorBidi"/>
          <w:sz w:val="24"/>
          <w:szCs w:val="24"/>
          <w:lang w:bidi="fa-IR"/>
        </w:rPr>
        <w:t xml:space="preserve">. The ratios of less than 0.6 are highlighted to be directly linked with a 17-fold increase in the hamstring risk of injuries, and also considered at a greater risk of ACL injury </w:t>
      </w:r>
      <w:r w:rsidRPr="000018F6">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&lt;EndNote&gt;&lt;Cite&gt;&lt;Author&gt;Yeung&lt;/Author&gt;&lt;Year&gt;2009&lt;/Year&gt;&lt;RecNum&gt;73&lt;/RecNum&gt;&lt;DisplayText&gt;(Yeung et al., 2009)&lt;/DisplayText&gt;&lt;record&gt;&lt;rec-number&gt;73&lt;/rec-number&gt;&lt;foreign-keys&gt;&lt;key app="EN" db-id="wzp9xrp5drawx9er95d5rx2psap2fpw0x0a5" timestamp="1604406830"&gt;73&lt;/key&gt;&lt;/foreign-keys&gt;&lt;ref-type name="Journal Article"&gt;17&lt;/ref-type&gt;&lt;contributors&gt;&lt;authors&gt;&lt;author&gt;Yeung, Simon S&lt;/author&gt;&lt;author&gt;Suen, Annabella MY&lt;/author&gt;&lt;author&gt;Yeung, Ella W&lt;/author&gt;&lt;/authors&gt;&lt;/contributors&gt;&lt;titles&gt;&lt;title&gt;A prospective cohort study of hamstring injuries in competitive sprinters: preseason muscle imbalance as a possible risk factor&lt;/title&gt;&lt;secondary-title&gt;British journal of sports medicine&lt;/secondary-title&gt;&lt;/titles&gt;&lt;periodical&gt;&lt;full-title&gt;British journal of sports medicine&lt;/full-title&gt;&lt;/periodical&gt;&lt;pages&gt;589-594&lt;/pages&gt;&lt;volume&gt;43&lt;/volume&gt;&lt;number&gt;8&lt;/number&gt;&lt;dates&gt;&lt;year&gt;2009&lt;/year&gt;&lt;/dates&gt;&lt;isbn&gt;0306-3674&lt;/isbn&gt;&lt;urls&gt;&lt;/urls&gt;&lt;/record&gt;&lt;/Cite&gt;&lt;/EndNote&gt;</w:instrText>
      </w:r>
      <w:r w:rsidRPr="000018F6">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(Yeung et al., 2009)</w:t>
      </w:r>
      <w:r w:rsidRPr="000018F6">
        <w:rPr>
          <w:rFonts w:asciiTheme="majorBidi" w:hAnsiTheme="majorBidi" w:cstheme="majorBidi"/>
          <w:sz w:val="24"/>
          <w:szCs w:val="24"/>
          <w:lang w:bidi="fa-IR"/>
        </w:rPr>
        <w:fldChar w:fldCharType="end"/>
      </w:r>
      <w:r w:rsidRPr="000018F6">
        <w:rPr>
          <w:rFonts w:asciiTheme="majorBidi" w:hAnsiTheme="majorBidi" w:cstheme="majorBidi"/>
          <w:sz w:val="24"/>
          <w:szCs w:val="24"/>
          <w:lang w:bidi="fa-IR"/>
        </w:rPr>
        <w:t>.</w:t>
      </w:r>
      <w:r>
        <w:rPr>
          <w:rFonts w:asciiTheme="majorBidi" w:hAnsiTheme="majorBidi" w:cstheme="majorBidi"/>
          <w:sz w:val="24"/>
          <w:szCs w:val="24"/>
          <w:lang w:bidi="fa-IR"/>
        </w:rPr>
        <w:t xml:space="preserve"> Hence, the </w:t>
      </w:r>
      <w:proofErr w:type="gramStart"/>
      <w:r w:rsidRPr="0035267B">
        <w:rPr>
          <w:rFonts w:asciiTheme="majorBidi" w:hAnsiTheme="majorBidi" w:cstheme="majorBidi"/>
          <w:sz w:val="24"/>
          <w:szCs w:val="24"/>
          <w:lang w:val="cs-CZ" w:bidi="fa-IR"/>
        </w:rPr>
        <w:t>H:Q</w:t>
      </w:r>
      <w:proofErr w:type="gramEnd"/>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bidi="fa-IR"/>
        </w:rPr>
        <w:t>function could be considered as a proper scale for anticipating the hamstring and ACL injuries, and also help the trainers and physiotherapists with planning the interventions that aid in the increment of the injury risks.</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Former studies have tried to analyse the lower extremities muscle imbalances among large groups of soccer players </w:t>
      </w:r>
      <w:r>
        <w:rPr>
          <w:rFonts w:asciiTheme="majorBidi" w:hAnsiTheme="majorBidi" w:cstheme="majorBidi"/>
          <w:sz w:val="24"/>
          <w:szCs w:val="24"/>
          <w:lang w:val="cs-CZ" w:bidi="fa-IR"/>
        </w:rPr>
        <w:fldChar w:fldCharType="begin">
          <w:fldData xml:space="preserve">PEVuZE5vdGU+PENpdGU+PEF1dGhvcj5SdWFzPC9BdXRob3I+PFllYXI+MjAxNTwvWWVhcj48UmVj
TnVtPjU4PC9SZWNOdW0+PERpc3BsYXlUZXh0PihDcm9pc2llciwgR2FudGVhdW1lLCBCaW5ldCwg
R2VudHksICZhbXA7IEZlcnJldCwgMjAwODsgRm91c2VraXMsIFRzZXBpcywgJmFtcDsgVmFnZW5h
cywgMjAxMDsgUnVhcywgTWlub3p6bywgUGludG8sIEJyb3duLCAmYW1wOyBQaW50bywgMjAxNTsg
VG91cm55LUNob2xsZXQgZXQgYWwuLCAyMDAwKTwvRGlzcGxheVRleHQ+PHJlY29yZD48cmVjLW51
bWJlcj41ODwvcmVjLW51bWJlcj48Zm9yZWlnbi1rZXlzPjxrZXkgYXBwPSJFTiIgZGItaWQ9Ind6
cDl4cnA1ZHJhd3g5ZXI5NWQ1cngycHNhcDJmcHcweDBhNSIgdGltZXN0YW1wPSIxNjAzOTk3ODUy
Ij41ODwva2V5PjwvZm9yZWlnbi1rZXlzPjxyZWYtdHlwZSBuYW1lPSJKb3VybmFsIEFydGljbGUi
PjE3PC9yZWYtdHlwZT48Y29udHJpYnV0b3JzPjxhdXRob3JzPjxhdXRob3I+UnVhcywgQ2Fzc2lv
IFY8L2F1dGhvcj48YXV0aG9yPk1pbm96em8sIEZlbGlwZTwvYXV0aG9yPjxhdXRob3I+UGludG8s
IE1hdGhldXMgRDwvYXV0aG9yPjxhdXRob3I+QnJvd24sIExlZSBFPC9hdXRob3I+PGF1dGhvcj5Q
aW50bywgUm9uZWkgUzwvYXV0aG9yPjwvYXV0aG9ycz48L2NvbnRyaWJ1dG9ycz48dGl0bGVzPjx0
aXRsZT5Mb3dlci1leHRyZW1pdHkgc3RyZW5ndGggcmF0aW9zIG9mIHByb2Zlc3Npb25hbCBzb2Nj
ZXIgcGxheWVycyBhY2NvcmRpbmcgdG8gZmllbGQgcG9zaXRpb248L3RpdGxlPjxzZWNvbmRhcnkt
dGl0bGU+VGhlIEpvdXJuYWwgb2YgU3RyZW5ndGggJmFtcDsgQ29uZGl0aW9uaW5nIFJlc2VhcmNo
PC9zZWNvbmRhcnktdGl0bGU+PC90aXRsZXM+PHBlcmlvZGljYWw+PGZ1bGwtdGl0bGU+VGhlIEpv
dXJuYWwgb2YgU3RyZW5ndGggJmFtcDsgQ29uZGl0aW9uaW5nIFJlc2VhcmNoPC9mdWxsLXRpdGxl
PjwvcGVyaW9kaWNhbD48cGFnZXM+MTIyMC0xMjI2PC9wYWdlcz48dm9sdW1lPjI5PC92b2x1bWU+
PG51bWJlcj41PC9udW1iZXI+PGRhdGVzPjx5ZWFyPjIwMTU8L3llYXI+PC9kYXRlcz48aXNibj4x
MDY0LTgwMTE8L2lzYm4+PHVybHM+PC91cmxzPjwvcmVjb3JkPjwvQ2l0ZT48Q2l0ZT48QXV0aG9y
PkZvdXNla2lzPC9BdXRob3I+PFllYXI+MjAxMDwvWWVhcj48UmVjTnVtPjkyPC9SZWNOdW0+PHJl
Y29yZD48cmVjLW51bWJlcj45MjwvcmVjLW51bWJlcj48Zm9yZWlnbi1rZXlzPjxrZXkgYXBwPSJF
TiIgZGItaWQ9Ind6cDl4cnA1ZHJhd3g5ZXI5NWQ1cngycHNhcDJmcHcweDBhNSIgdGltZXN0YW1w
PSIxNjA0NDg3OTEwIj45Mjwva2V5PjwvZm9yZWlnbi1rZXlzPjxyZWYtdHlwZSBuYW1lPSJKb3Vy
bmFsIEFydGljbGUiPjE3PC9yZWYtdHlwZT48Y29udHJpYnV0b3JzPjxhdXRob3JzPjxhdXRob3I+
Rm91c2VraXMsIEtvbnN0YW50aW5vczwvYXV0aG9yPjxhdXRob3I+VHNlcGlzLCBFbGlhczwvYXV0
aG9yPjxhdXRob3I+VmFnZW5hcywgR2VvcmdlPC9hdXRob3I+PC9hdXRob3JzPjwvY29udHJpYnV0
b3JzPjx0aXRsZXM+PHRpdGxlPkxvd2VyIGxpbWIgc3RyZW5ndGggaW4gcHJvZmVzc2lvbmFsIHNv
Y2NlciBwbGF5ZXJzOiBwcm9maWxlLCBhc3ltbWV0cnksIGFuZCB0cmFpbmluZyBhZ2U8L3RpdGxl
PjxzZWNvbmRhcnktdGl0bGU+Sm91cm5hbCBvZiBzcG9ydHMgc2NpZW5jZSAmYW1wOyBtZWRpY2lu
ZTwvc2Vjb25kYXJ5LXRpdGxlPjwvdGl0bGVzPjxwZXJpb2RpY2FsPjxmdWxsLXRpdGxlPkpvdXJu
YWwgb2Ygc3BvcnRzIHNjaWVuY2UgJmFtcDsgbWVkaWNpbmU8L2Z1bGwtdGl0bGU+PC9wZXJpb2Rp
Y2FsPjxwYWdlcz4zNjQ8L3BhZ2VzPjx2b2x1bWU+OTwvdm9sdW1lPjxudW1iZXI+MzwvbnVtYmVy
PjxkYXRlcz48eWVhcj4yMDEwPC95ZWFyPjwvZGF0ZXM+PHVybHM+PC91cmxzPjwvcmVjb3JkPjwv
Q2l0ZT48Q2l0ZT48QXV0aG9yPkNyb2lzaWVyPC9BdXRob3I+PFllYXI+MjAwODwvWWVhcj48UmVj
TnVtPjkzPC9SZWNOdW0+PHJlY29yZD48cmVjLW51bWJlcj45MzwvcmVjLW51bWJlcj48Zm9yZWln
bi1rZXlzPjxrZXkgYXBwPSJFTiIgZGItaWQ9Ind6cDl4cnA1ZHJhd3g5ZXI5NWQ1cngycHNhcDJm
cHcweDBhNSIgdGltZXN0YW1wPSIxNjA0NDg3OTYxIj45Mzwva2V5PjwvZm9yZWlnbi1rZXlzPjxy
ZWYtdHlwZSBuYW1lPSJKb3VybmFsIEFydGljbGUiPjE3PC9yZWYtdHlwZT48Y29udHJpYnV0b3Jz
PjxhdXRob3JzPjxhdXRob3I+Q3JvaXNpZXIsIEplYW4tTG91aXM8L2F1dGhvcj48YXV0aG9yPkdh
bnRlYXVtZSwgU2ViYXN0aWVuPC9hdXRob3I+PGF1dGhvcj5CaW5ldCwgSm9obm55PC9hdXRob3I+
PGF1dGhvcj5HZW50eSwgTWFyYzwvYXV0aG9yPjxhdXRob3I+RmVycmV0LCBKZWFuLU1hcmNlbDwv
YXV0aG9yPjwvYXV0aG9ycz48L2NvbnRyaWJ1dG9ycz48dGl0bGVzPjx0aXRsZT5TdHJlbmd0aCBp
bWJhbGFuY2VzIGFuZCBwcmV2ZW50aW9uIG9mIGhhbXN0cmluZyBpbmp1cnkgaW4gcHJvZmVzc2lv
bmFsIHNvY2NlciBwbGF5ZXJzOiBhIHByb3NwZWN0aXZlIHN0dWR5PC90aXRsZT48c2Vjb25kYXJ5
LXRpdGxlPlRoZSBBbWVyaWNhbiBqb3VybmFsIG9mIHNwb3J0cyBtZWRpY2luZTwvc2Vjb25kYXJ5
LXRpdGxlPjwvdGl0bGVzPjxwZXJpb2RpY2FsPjxmdWxsLXRpdGxlPlRoZSBBbWVyaWNhbiBqb3Vy
bmFsIG9mIHNwb3J0cyBtZWRpY2luZTwvZnVsbC10aXRsZT48L3BlcmlvZGljYWw+PHBhZ2VzPjE0
NjktMTQ3NTwvcGFnZXM+PHZvbHVtZT4zNjwvdm9sdW1lPjxudW1iZXI+ODwvbnVtYmVyPjxkYXRl
cz48eWVhcj4yMDA4PC95ZWFyPjwvZGF0ZXM+PGlzYm4+MDM2My01NDY1PC9pc2JuPjx1cmxzPjwv
dXJscz48L3JlY29yZD48L0NpdGU+PENpdGU+PEF1dGhvcj5Ub3VybnktQ2hvbGxldDwvQXV0aG9y
PjxZZWFyPjIwMDA8L1llYXI+PFJlY051bT42MDwvUmVjTnVtPjxyZWNvcmQ+PHJlYy1udW1iZXI+
NjA8L3JlYy1udW1iZXI+PGZvcmVpZ24ta2V5cz48a2V5IGFwcD0iRU4iIGRiLWlkPSJ3enA5eHJw
NWRyYXd4OWVyOTVkNXJ4MnBzYXAyZnB3MHgwYTUiIHRpbWVzdGFtcD0iMTYwNDAwMDEzMSI+NjA8
L2tleT48L2ZvcmVpZ24ta2V5cz48cmVmLXR5cGUgbmFtZT0iSm91cm5hbCBBcnRpY2xlIj4xNzwv
cmVmLXR5cGU+PGNvbnRyaWJ1dG9ycz48YXV0aG9ycz48YXV0aG9yPlRvdXJueS1DaG9sbGV0LCBD
PC9hdXRob3I+PGF1dGhvcj5MZXJveSwgRGF2aWQ8L2F1dGhvcj48YXV0aG9yPkzDqWdlciwgSDwv
YXV0aG9yPjxhdXRob3I+QmV1cmV0LUJsYW5xdWFydCwgRjwvYXV0aG9yPjwvYXV0aG9ycz48L2Nv
bnRyaWJ1dG9ycz48dGl0bGVzPjx0aXRsZT5Jc29raW5ldGljIGtuZWUgbXVzY2xlIHN0cmVuZ3Ro
IG9mIHNvY2NlciBwbGF5ZXJzIGFjY29yZGluZyB0byB0aGVpciBwb3NpdGlvbjwvdGl0bGU+PHNl
Y29uZGFyeS10aXRsZT5Jc29raW5ldGljcyBhbmQgZXhlcmNpc2Ugc2NpZW5jZTwvc2Vjb25kYXJ5
LXRpdGxlPjwvdGl0bGVzPjxwZXJpb2RpY2FsPjxmdWxsLXRpdGxlPklzb2tpbmV0aWNzIGFuZCBF
eGVyY2lzZSBTY2llbmNlPC9mdWxsLXRpdGxlPjwvcGVyaW9kaWNhbD48cGFnZXM+MTg3LTE5Mzwv
cGFnZXM+PHZvbHVtZT44PC92b2x1bWU+PG51bWJlcj40PC9udW1iZXI+PGRhdGVzPjx5ZWFyPjIw
MDA8L3llYXI+PC9kYXRlcz48aXNibj4wOTU5LTMwMjA8L2lzYm4+PHVybHM+PC91cmxzPjwvcmVj
b3JkPjwvQ2l0ZT48L0VuZE5vdGU+
</w:fldData>
        </w:fldChar>
      </w:r>
      <w:r>
        <w:rPr>
          <w:rFonts w:asciiTheme="majorBidi" w:hAnsiTheme="majorBidi" w:cstheme="majorBidi"/>
          <w:sz w:val="24"/>
          <w:szCs w:val="24"/>
          <w:lang w:val="cs-CZ" w:bidi="fa-IR"/>
        </w:rPr>
        <w:instrText xml:space="preserve"> ADDIN EN.CITE </w:instrText>
      </w:r>
      <w:r>
        <w:rPr>
          <w:rFonts w:asciiTheme="majorBidi" w:hAnsiTheme="majorBidi" w:cstheme="majorBidi"/>
          <w:sz w:val="24"/>
          <w:szCs w:val="24"/>
          <w:lang w:val="cs-CZ" w:bidi="fa-IR"/>
        </w:rPr>
        <w:fldChar w:fldCharType="begin">
          <w:fldData xml:space="preserve">PEVuZE5vdGU+PENpdGU+PEF1dGhvcj5SdWFzPC9BdXRob3I+PFllYXI+MjAxNTwvWWVhcj48UmVj
TnVtPjU4PC9SZWNOdW0+PERpc3BsYXlUZXh0PihDcm9pc2llciwgR2FudGVhdW1lLCBCaW5ldCwg
R2VudHksICZhbXA7IEZlcnJldCwgMjAwODsgRm91c2VraXMsIFRzZXBpcywgJmFtcDsgVmFnZW5h
cywgMjAxMDsgUnVhcywgTWlub3p6bywgUGludG8sIEJyb3duLCAmYW1wOyBQaW50bywgMjAxNTsg
VG91cm55LUNob2xsZXQgZXQgYWwuLCAyMDAwKTwvRGlzcGxheVRleHQ+PHJlY29yZD48cmVjLW51
bWJlcj41ODwvcmVjLW51bWJlcj48Zm9yZWlnbi1rZXlzPjxrZXkgYXBwPSJFTiIgZGItaWQ9Ind6
cDl4cnA1ZHJhd3g5ZXI5NWQ1cngycHNhcDJmcHcweDBhNSIgdGltZXN0YW1wPSIxNjAzOTk3ODUy
Ij41ODwva2V5PjwvZm9yZWlnbi1rZXlzPjxyZWYtdHlwZSBuYW1lPSJKb3VybmFsIEFydGljbGUi
PjE3PC9yZWYtdHlwZT48Y29udHJpYnV0b3JzPjxhdXRob3JzPjxhdXRob3I+UnVhcywgQ2Fzc2lv
IFY8L2F1dGhvcj48YXV0aG9yPk1pbm96em8sIEZlbGlwZTwvYXV0aG9yPjxhdXRob3I+UGludG8s
IE1hdGhldXMgRDwvYXV0aG9yPjxhdXRob3I+QnJvd24sIExlZSBFPC9hdXRob3I+PGF1dGhvcj5Q
aW50bywgUm9uZWkgUzwvYXV0aG9yPjwvYXV0aG9ycz48L2NvbnRyaWJ1dG9ycz48dGl0bGVzPjx0
aXRsZT5Mb3dlci1leHRyZW1pdHkgc3RyZW5ndGggcmF0aW9zIG9mIHByb2Zlc3Npb25hbCBzb2Nj
ZXIgcGxheWVycyBhY2NvcmRpbmcgdG8gZmllbGQgcG9zaXRpb248L3RpdGxlPjxzZWNvbmRhcnkt
dGl0bGU+VGhlIEpvdXJuYWwgb2YgU3RyZW5ndGggJmFtcDsgQ29uZGl0aW9uaW5nIFJlc2VhcmNo
PC9zZWNvbmRhcnktdGl0bGU+PC90aXRsZXM+PHBlcmlvZGljYWw+PGZ1bGwtdGl0bGU+VGhlIEpv
dXJuYWwgb2YgU3RyZW5ndGggJmFtcDsgQ29uZGl0aW9uaW5nIFJlc2VhcmNoPC9mdWxsLXRpdGxl
PjwvcGVyaW9kaWNhbD48cGFnZXM+MTIyMC0xMjI2PC9wYWdlcz48dm9sdW1lPjI5PC92b2x1bWU+
PG51bWJlcj41PC9udW1iZXI+PGRhdGVzPjx5ZWFyPjIwMTU8L3llYXI+PC9kYXRlcz48aXNibj4x
MDY0LTgwMTE8L2lzYm4+PHVybHM+PC91cmxzPjwvcmVjb3JkPjwvQ2l0ZT48Q2l0ZT48QXV0aG9y
PkZvdXNla2lzPC9BdXRob3I+PFllYXI+MjAxMDwvWWVhcj48UmVjTnVtPjkyPC9SZWNOdW0+PHJl
Y29yZD48cmVjLW51bWJlcj45MjwvcmVjLW51bWJlcj48Zm9yZWlnbi1rZXlzPjxrZXkgYXBwPSJF
TiIgZGItaWQ9Ind6cDl4cnA1ZHJhd3g5ZXI5NWQ1cngycHNhcDJmcHcweDBhNSIgdGltZXN0YW1w
PSIxNjA0NDg3OTEwIj45Mjwva2V5PjwvZm9yZWlnbi1rZXlzPjxyZWYtdHlwZSBuYW1lPSJKb3Vy
bmFsIEFydGljbGUiPjE3PC9yZWYtdHlwZT48Y29udHJpYnV0b3JzPjxhdXRob3JzPjxhdXRob3I+
Rm91c2VraXMsIEtvbnN0YW50aW5vczwvYXV0aG9yPjxhdXRob3I+VHNlcGlzLCBFbGlhczwvYXV0
aG9yPjxhdXRob3I+VmFnZW5hcywgR2VvcmdlPC9hdXRob3I+PC9hdXRob3JzPjwvY29udHJpYnV0
b3JzPjx0aXRsZXM+PHRpdGxlPkxvd2VyIGxpbWIgc3RyZW5ndGggaW4gcHJvZmVzc2lvbmFsIHNv
Y2NlciBwbGF5ZXJzOiBwcm9maWxlLCBhc3ltbWV0cnksIGFuZCB0cmFpbmluZyBhZ2U8L3RpdGxl
PjxzZWNvbmRhcnktdGl0bGU+Sm91cm5hbCBvZiBzcG9ydHMgc2NpZW5jZSAmYW1wOyBtZWRpY2lu
ZTwvc2Vjb25kYXJ5LXRpdGxlPjwvdGl0bGVzPjxwZXJpb2RpY2FsPjxmdWxsLXRpdGxlPkpvdXJu
YWwgb2Ygc3BvcnRzIHNjaWVuY2UgJmFtcDsgbWVkaWNpbmU8L2Z1bGwtdGl0bGU+PC9wZXJpb2Rp
Y2FsPjxwYWdlcz4zNjQ8L3BhZ2VzPjx2b2x1bWU+OTwvdm9sdW1lPjxudW1iZXI+MzwvbnVtYmVy
PjxkYXRlcz48eWVhcj4yMDEwPC95ZWFyPjwvZGF0ZXM+PHVybHM+PC91cmxzPjwvcmVjb3JkPjwv
Q2l0ZT48Q2l0ZT48QXV0aG9yPkNyb2lzaWVyPC9BdXRob3I+PFllYXI+MjAwODwvWWVhcj48UmVj
TnVtPjkzPC9SZWNOdW0+PHJlY29yZD48cmVjLW51bWJlcj45MzwvcmVjLW51bWJlcj48Zm9yZWln
bi1rZXlzPjxrZXkgYXBwPSJFTiIgZGItaWQ9Ind6cDl4cnA1ZHJhd3g5ZXI5NWQ1cngycHNhcDJm
cHcweDBhNSIgdGltZXN0YW1wPSIxNjA0NDg3OTYxIj45Mzwva2V5PjwvZm9yZWlnbi1rZXlzPjxy
ZWYtdHlwZSBuYW1lPSJKb3VybmFsIEFydGljbGUiPjE3PC9yZWYtdHlwZT48Y29udHJpYnV0b3Jz
PjxhdXRob3JzPjxhdXRob3I+Q3JvaXNpZXIsIEplYW4tTG91aXM8L2F1dGhvcj48YXV0aG9yPkdh
bnRlYXVtZSwgU2ViYXN0aWVuPC9hdXRob3I+PGF1dGhvcj5CaW5ldCwgSm9obm55PC9hdXRob3I+
PGF1dGhvcj5HZW50eSwgTWFyYzwvYXV0aG9yPjxhdXRob3I+RmVycmV0LCBKZWFuLU1hcmNlbDwv
YXV0aG9yPjwvYXV0aG9ycz48L2NvbnRyaWJ1dG9ycz48dGl0bGVzPjx0aXRsZT5TdHJlbmd0aCBp
bWJhbGFuY2VzIGFuZCBwcmV2ZW50aW9uIG9mIGhhbXN0cmluZyBpbmp1cnkgaW4gcHJvZmVzc2lv
bmFsIHNvY2NlciBwbGF5ZXJzOiBhIHByb3NwZWN0aXZlIHN0dWR5PC90aXRsZT48c2Vjb25kYXJ5
LXRpdGxlPlRoZSBBbWVyaWNhbiBqb3VybmFsIG9mIHNwb3J0cyBtZWRpY2luZTwvc2Vjb25kYXJ5
LXRpdGxlPjwvdGl0bGVzPjxwZXJpb2RpY2FsPjxmdWxsLXRpdGxlPlRoZSBBbWVyaWNhbiBqb3Vy
bmFsIG9mIHNwb3J0cyBtZWRpY2luZTwvZnVsbC10aXRsZT48L3BlcmlvZGljYWw+PHBhZ2VzPjE0
NjktMTQ3NTwvcGFnZXM+PHZvbHVtZT4zNjwvdm9sdW1lPjxudW1iZXI+ODwvbnVtYmVyPjxkYXRl
cz48eWVhcj4yMDA4PC95ZWFyPjwvZGF0ZXM+PGlzYm4+MDM2My01NDY1PC9pc2JuPjx1cmxzPjwv
dXJscz48L3JlY29yZD48L0NpdGU+PENpdGU+PEF1dGhvcj5Ub3VybnktQ2hvbGxldDwvQXV0aG9y
PjxZZWFyPjIwMDA8L1llYXI+PFJlY051bT42MDwvUmVjTnVtPjxyZWNvcmQ+PHJlYy1udW1iZXI+
NjA8L3JlYy1udW1iZXI+PGZvcmVpZ24ta2V5cz48a2V5IGFwcD0iRU4iIGRiLWlkPSJ3enA5eHJw
NWRyYXd4OWVyOTVkNXJ4MnBzYXAyZnB3MHgwYTUiIHRpbWVzdGFtcD0iMTYwNDAwMDEzMSI+NjA8
L2tleT48L2ZvcmVpZ24ta2V5cz48cmVmLXR5cGUgbmFtZT0iSm91cm5hbCBBcnRpY2xlIj4xNzwv
cmVmLXR5cGU+PGNvbnRyaWJ1dG9ycz48YXV0aG9ycz48YXV0aG9yPlRvdXJueS1DaG9sbGV0LCBD
PC9hdXRob3I+PGF1dGhvcj5MZXJveSwgRGF2aWQ8L2F1dGhvcj48YXV0aG9yPkzDqWdlciwgSDwv
YXV0aG9yPjxhdXRob3I+QmV1cmV0LUJsYW5xdWFydCwgRjwvYXV0aG9yPjwvYXV0aG9ycz48L2Nv
bnRyaWJ1dG9ycz48dGl0bGVzPjx0aXRsZT5Jc29raW5ldGljIGtuZWUgbXVzY2xlIHN0cmVuZ3Ro
IG9mIHNvY2NlciBwbGF5ZXJzIGFjY29yZGluZyB0byB0aGVpciBwb3NpdGlvbjwvdGl0bGU+PHNl
Y29uZGFyeS10aXRsZT5Jc29raW5ldGljcyBhbmQgZXhlcmNpc2Ugc2NpZW5jZTwvc2Vjb25kYXJ5
LXRpdGxlPjwvdGl0bGVzPjxwZXJpb2RpY2FsPjxmdWxsLXRpdGxlPklzb2tpbmV0aWNzIGFuZCBF
eGVyY2lzZSBTY2llbmNlPC9mdWxsLXRpdGxlPjwvcGVyaW9kaWNhbD48cGFnZXM+MTg3LTE5Mzwv
cGFnZXM+PHZvbHVtZT44PC92b2x1bWU+PG51bWJlcj40PC9udW1iZXI+PGRhdGVzPjx5ZWFyPjIw
MDA8L3llYXI+PC9kYXRlcz48aXNibj4wOTU5LTMwMjA8L2lzYm4+PHVybHM+PC91cmxzPjwvcmVj
b3JkPjwvQ2l0ZT48L0VuZE5vdGU+
</w:fldData>
        </w:fldChar>
      </w:r>
      <w:r>
        <w:rPr>
          <w:rFonts w:asciiTheme="majorBidi" w:hAnsiTheme="majorBidi" w:cstheme="majorBidi"/>
          <w:sz w:val="24"/>
          <w:szCs w:val="24"/>
          <w:lang w:val="cs-CZ" w:bidi="fa-IR"/>
        </w:rPr>
        <w:instrText xml:space="preserve"> ADDIN EN.CITE.DATA </w:instrText>
      </w:r>
      <w:r>
        <w:rPr>
          <w:rFonts w:asciiTheme="majorBidi" w:hAnsiTheme="majorBidi" w:cstheme="majorBidi"/>
          <w:sz w:val="24"/>
          <w:szCs w:val="24"/>
          <w:lang w:val="cs-CZ" w:bidi="fa-IR"/>
        </w:rPr>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(Croisier, Ganteaume, Binet, Genty, &amp; Ferret, 2008; Fousekis, Tsepis, &amp; Vagenas, 2010; Ruas, Minozzo, Pinto, Brown, &amp; Pinto, 2015; Tourny-Chollet et al., 2000)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AuthorYear="1"&gt;&lt;Author&gt;Tourny-Chollet&lt;/Author&gt;&lt;Year&gt;2000&lt;/Year&gt;&lt;RecNum&gt;60&lt;/RecNum&gt;&lt;DisplayText&gt;Tourny-Chollet et al. (2000)&lt;/DisplayText&gt;&lt;record&gt;&lt;rec-number&gt;60&lt;/rec-number&gt;&lt;foreign-keys&gt;&lt;key app="EN" db-id="wzp9xrp5drawx9er95d5rx2psap2fpw0x0a5" timestamp="1604000131"&gt;60&lt;/key&gt;&lt;/foreign-keys&gt;&lt;ref-type name="Journal Article"&gt;17&lt;/ref-type&gt;&lt;contributors&gt;&lt;authors&gt;&lt;author&gt;Tourny-Chollet, C&lt;/author&gt;&lt;author&gt;Leroy, David&lt;/author&gt;&lt;author&gt;Léger, H&lt;/author&gt;&lt;author&gt;Beuret-Blanquart, F&lt;/author&gt;&lt;/authors&gt;&lt;/contributors&gt;&lt;titles&gt;&lt;title&gt;Isokinetic knee muscle strength of soccer players according to their position&lt;/title&gt;&lt;secondary-title&gt;Isokinetics and exercise science&lt;/secondary-title&gt;&lt;/titles&gt;&lt;periodical&gt;&lt;full-title&gt;Isokinetics and Exercise Science&lt;/full-title&gt;&lt;/periodical&gt;&lt;pages&gt;187-193&lt;/pages&gt;&lt;volume&gt;8&lt;/volume&gt;&lt;number&gt;4&lt;/number&gt;&lt;dates&gt;&lt;year&gt;2000&lt;/year&gt;&lt;/dates&gt;&lt;isbn&gt;0959-3020&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Tourny-Chollet et al. (2000)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studied the average and relative torque values of hamstrings and quadriceps in both eccentric and concentric conditions among defenders (n=7), midfielders (n=5) and attackers (n=7). They found significant differences between the concentric hamstring torque values at the angular velocity of 60</w:t>
      </w:r>
      <w:r w:rsidRPr="00F830E0">
        <w:rPr>
          <w:rFonts w:asciiTheme="majorBidi" w:hAnsiTheme="majorBidi" w:cstheme="majorBidi"/>
          <w:sz w:val="24"/>
          <w:szCs w:val="24"/>
          <w:lang w:val="cs-CZ" w:bidi="fa-IR"/>
        </w:rPr>
        <w:t>°</w:t>
      </w:r>
      <w:r>
        <w:rPr>
          <w:rFonts w:asciiTheme="majorBidi" w:hAnsiTheme="majorBidi" w:cstheme="majorBidi"/>
          <w:sz w:val="24"/>
          <w:szCs w:val="24"/>
          <w:lang w:val="cs-CZ" w:bidi="fa-IR"/>
        </w:rPr>
        <w:t xml:space="preserve">/s among the studied groups. In another study,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AuthorYear="1"&gt;&lt;Author&gt;Ruas&lt;/Author&gt;&lt;Year&gt;2015&lt;/Year&gt;&lt;RecNum&gt;58&lt;/RecNum&gt;&lt;DisplayText&gt;Ruas et al. (2015)&lt;/DisplayText&gt;&lt;record&gt;&lt;rec-number&gt;58&lt;/rec-number&gt;&lt;foreign-keys&gt;&lt;key app="EN" db-id="wzp9xrp5drawx9er95d5rx2psap2fpw0x0a5" timestamp="1603997852"&gt;58&lt;/key&gt;&lt;/foreign-keys&gt;&lt;ref-type name="Journal Article"&gt;17&lt;/ref-type&gt;&lt;contributors&gt;&lt;authors&gt;&lt;author&gt;Ruas, Cassio V&lt;/author&gt;&lt;author&gt;Minozzo, Felipe&lt;/author&gt;&lt;author&gt;Pinto, Matheus D&lt;/author&gt;&lt;author&gt;Brown, Lee E&lt;/author&gt;&lt;author&gt;Pinto, Ronei S&lt;/author&gt;&lt;/authors&gt;&lt;/contributors&gt;&lt;titles&gt;&lt;title&gt;Lower-extremity strength ratios of professional soccer players according to field position&lt;/title&gt;&lt;secondary-title&gt;The Journal of Strength &amp;amp; Conditioning Research&lt;/secondary-title&gt;&lt;/titles&gt;&lt;periodical&gt;&lt;full-title&gt;The Journal of Strength &amp;amp; Conditioning Research&lt;/full-title&gt;&lt;/periodical&gt;&lt;pages&gt;1220-1226&lt;/pages&gt;&lt;volume&gt;29&lt;/volume&gt;&lt;number&gt;5&lt;/number&gt;&lt;dates&gt;&lt;year&gt;2015&lt;/year&gt;&lt;/dates&gt;&lt;isbn&gt;1064-8011&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Ruas et al. (2015)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investigated the non-angle-specific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func</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and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among goalkeepers, side </w:t>
      </w:r>
      <w:r>
        <w:rPr>
          <w:rFonts w:asciiTheme="majorBidi" w:hAnsiTheme="majorBidi" w:cstheme="majorBidi"/>
          <w:sz w:val="24"/>
          <w:szCs w:val="24"/>
          <w:lang w:val="cs-CZ" w:bidi="fa-IR"/>
        </w:rPr>
        <w:lastRenderedPageBreak/>
        <w:t xml:space="preserve">backs, central backs, midfielders and forwards. They reported no significant differences between the game positions, and only found significant differences between the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ratios of preferred and nonpreferred legs. In a uniquely designed study,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AuthorYear="1"&gt;&lt;Author&gt;Evangelidis&lt;/Author&gt;&lt;Year&gt;2015&lt;/Year&gt;&lt;RecNum&gt;55&lt;/RecNum&gt;&lt;DisplayText&gt;Evangelidis et al. (2015)&lt;/DisplayText&gt;&lt;record&gt;&lt;rec-number&gt;55&lt;/rec-number&gt;&lt;foreign-keys&gt;&lt;key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Evangelidis et al. (2015)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investigated the differences between angle-specific isometric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func</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and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ratios between soccer players and normal active participants in 105</w:t>
      </w:r>
      <w:r w:rsidRPr="00F830E0">
        <w:rPr>
          <w:rFonts w:asciiTheme="majorBidi" w:hAnsiTheme="majorBidi" w:cstheme="majorBidi"/>
          <w:sz w:val="24"/>
          <w:szCs w:val="24"/>
          <w:lang w:val="cs-CZ" w:bidi="fa-IR"/>
        </w:rPr>
        <w:t>°</w:t>
      </w:r>
      <w:r>
        <w:rPr>
          <w:rFonts w:asciiTheme="majorBidi" w:hAnsiTheme="majorBidi" w:cstheme="majorBidi"/>
          <w:sz w:val="24"/>
          <w:szCs w:val="24"/>
          <w:lang w:val="cs-CZ" w:bidi="fa-IR"/>
        </w:rPr>
        <w:t>, 120</w:t>
      </w:r>
      <w:r w:rsidRPr="00F830E0">
        <w:rPr>
          <w:rFonts w:asciiTheme="majorBidi" w:hAnsiTheme="majorBidi" w:cstheme="majorBidi"/>
          <w:sz w:val="24"/>
          <w:szCs w:val="24"/>
          <w:lang w:val="cs-CZ" w:bidi="fa-IR"/>
        </w:rPr>
        <w:t>°</w:t>
      </w:r>
      <w:r>
        <w:rPr>
          <w:rFonts w:asciiTheme="majorBidi" w:hAnsiTheme="majorBidi" w:cstheme="majorBidi"/>
          <w:sz w:val="24"/>
          <w:szCs w:val="24"/>
          <w:lang w:val="cs-CZ" w:bidi="fa-IR"/>
        </w:rPr>
        <w:t>, 135</w:t>
      </w:r>
      <w:r w:rsidRPr="00F830E0">
        <w:rPr>
          <w:rFonts w:asciiTheme="majorBidi" w:hAnsiTheme="majorBidi" w:cstheme="majorBidi"/>
          <w:sz w:val="24"/>
          <w:szCs w:val="24"/>
          <w:lang w:val="cs-CZ" w:bidi="fa-IR"/>
        </w:rPr>
        <w:t>°</w:t>
      </w:r>
      <w:r>
        <w:rPr>
          <w:rFonts w:asciiTheme="majorBidi" w:hAnsiTheme="majorBidi" w:cstheme="majorBidi"/>
          <w:sz w:val="24"/>
          <w:szCs w:val="24"/>
          <w:lang w:val="cs-CZ" w:bidi="fa-IR"/>
        </w:rPr>
        <w:t>, 150</w:t>
      </w:r>
      <w:r w:rsidRPr="00F830E0">
        <w:rPr>
          <w:rFonts w:asciiTheme="majorBidi" w:hAnsiTheme="majorBidi" w:cstheme="majorBidi"/>
          <w:sz w:val="24"/>
          <w:szCs w:val="24"/>
          <w:lang w:val="cs-CZ" w:bidi="fa-IR"/>
        </w:rPr>
        <w:t>°</w:t>
      </w:r>
      <w:r>
        <w:rPr>
          <w:rFonts w:asciiTheme="majorBidi" w:hAnsiTheme="majorBidi" w:cstheme="majorBidi"/>
          <w:sz w:val="24"/>
          <w:szCs w:val="24"/>
          <w:lang w:val="cs-CZ" w:bidi="fa-IR"/>
        </w:rPr>
        <w:t xml:space="preserve"> and 165</w:t>
      </w:r>
      <w:r w:rsidRPr="00F830E0">
        <w:rPr>
          <w:rFonts w:asciiTheme="majorBidi" w:hAnsiTheme="majorBidi" w:cstheme="majorBidi"/>
          <w:sz w:val="24"/>
          <w:szCs w:val="24"/>
          <w:lang w:val="cs-CZ" w:bidi="fa-IR"/>
        </w:rPr>
        <w:t>°</w:t>
      </w:r>
      <w:r>
        <w:rPr>
          <w:rFonts w:asciiTheme="majorBidi" w:hAnsiTheme="majorBidi" w:cstheme="majorBidi"/>
          <w:sz w:val="24"/>
          <w:szCs w:val="24"/>
          <w:lang w:val="cs-CZ" w:bidi="fa-IR"/>
        </w:rPr>
        <w:t xml:space="preserve"> of knee angles. In this study, however, no differences were observed among the participants. More recently,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AuthorYear="1"&gt;&lt;Author&gt;Andrade&lt;/Author&gt;&lt;Year&gt;2020&lt;/Year&gt;&lt;RecNum&gt;57&lt;/RecNum&gt;&lt;DisplayText&gt;Andrade et al. (2020)&lt;/DisplayText&gt;&lt;record&gt;&lt;rec-number&gt;57&lt;/rec-number&gt;&lt;foreign-keys&gt;&lt;key app="EN" db-id="wzp9xrp5drawx9er95d5rx2psap2fpw0x0a5" timestamp="1603924000"&gt;57&lt;/key&gt;&lt;/foreign-keys&gt;&lt;ref-type name="Journal Article"&gt;17&lt;/ref-type&gt;&lt;contributors&gt;&lt;authors&gt;&lt;author&gt;Andrade, Marilia S&lt;/author&gt;&lt;author&gt;Junqueira, Marina S&lt;/author&gt;&lt;author&gt;Andre Barbosa De Lira, Claudio&lt;/author&gt;&lt;author&gt;Vancini, Rodrigo L&lt;/author&gt;&lt;author&gt;Seffrin, Aldo&lt;/author&gt;&lt;author&gt;Nikolaidis, Pantelis T&lt;/author&gt;&lt;author&gt;Rosemann, Thomas&lt;/author&gt;&lt;author&gt;Knechtle, Beat&lt;/author&gt;&lt;/authors&gt;&lt;/contributors&gt;&lt;titles&gt;&lt;title&gt;Age-related differences in torque in angle-specific and peak torque hamstring to quadriceps ratios in female soccer players from 11 to 18 years old: Α Cross-sectional study&lt;/title&gt;&lt;secondary-title&gt;Research in Sports Medicine&lt;/secondary-title&gt;&lt;/titles&gt;&lt;periodical&gt;&lt;full-title&gt;Research in sports medicine&lt;/full-title&gt;&lt;/periodical&gt;&lt;pages&gt;1-13&lt;/pages&gt;&lt;dates&gt;&lt;year&gt;2020&lt;/year&gt;&lt;/dates&gt;&lt;isbn&gt;1543-8627&lt;/isbn&gt;&lt;urls&gt;&lt;/urls&gt;&lt;/record&gt;&lt;/Cite&gt;&lt;/EndNote&gt;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Andrade et al. (2020)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tried to study the angle-specifc differences between the three groups of girl soccer players, aged from 11 to 18. Although they did not adopt the angle-specific data from time series in their studies, no significant difference was distinguished among the groups. On the whole, no study investigated the angle-specific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func</w:t>
      </w:r>
      <w:r w:rsidRPr="0035267B">
        <w:rPr>
          <w:rFonts w:asciiTheme="majorBidi" w:hAnsiTheme="majorBidi" w:cstheme="majorBidi"/>
          <w:sz w:val="24"/>
          <w:szCs w:val="24"/>
          <w:lang w:val="cs-CZ" w:bidi="fa-IR"/>
        </w:rPr>
        <w:t xml:space="preserve"> and H:Q</w:t>
      </w:r>
      <w:r w:rsidRPr="0035267B">
        <w:rPr>
          <w:rFonts w:asciiTheme="majorBidi" w:hAnsiTheme="majorBidi" w:cstheme="majorBidi"/>
          <w:sz w:val="24"/>
          <w:szCs w:val="24"/>
          <w:vertAlign w:val="subscript"/>
          <w:lang w:val="cs-CZ" w:bidi="fa-IR"/>
        </w:rPr>
        <w:t>conv</w:t>
      </w:r>
      <w:r w:rsidRPr="0035267B">
        <w:rPr>
          <w:rFonts w:asciiTheme="majorBidi" w:hAnsiTheme="majorBidi" w:cstheme="majorBidi"/>
          <w:sz w:val="24"/>
          <w:szCs w:val="24"/>
          <w:lang w:val="cs-CZ" w:bidi="fa-IR"/>
        </w:rPr>
        <w:t xml:space="preserve"> ratios</w:t>
      </w:r>
      <w:r>
        <w:rPr>
          <w:rFonts w:asciiTheme="majorBidi" w:hAnsiTheme="majorBidi" w:cstheme="majorBidi"/>
          <w:sz w:val="24"/>
          <w:szCs w:val="24"/>
          <w:lang w:val="cs-CZ" w:bidi="fa-IR"/>
        </w:rPr>
        <w:t xml:space="preserve"> at each data point of the recorded data to precisely scrutiny the risk factors for the non-contact knee injuries at each specific angle or angle zones.</w:t>
      </w:r>
    </w:p>
    <w:p w:rsidR="0008093A" w:rsidRDefault="0008093A" w:rsidP="0008093A">
      <w:pPr>
        <w:spacing w:line="480" w:lineRule="auto"/>
        <w:ind w:firstLine="360"/>
        <w:jc w:val="both"/>
        <w:rPr>
          <w:rFonts w:asciiTheme="majorBidi" w:hAnsiTheme="majorBidi" w:cstheme="majorBidi"/>
          <w:sz w:val="24"/>
          <w:szCs w:val="24"/>
          <w:lang w:val="cs-CZ" w:bidi="fa-IR"/>
        </w:rPr>
      </w:pPr>
      <w:r w:rsidRPr="0035267B">
        <w:rPr>
          <w:rFonts w:asciiTheme="majorBidi" w:hAnsiTheme="majorBidi" w:cstheme="majorBidi"/>
          <w:sz w:val="24"/>
          <w:szCs w:val="24"/>
          <w:lang w:val="cs-CZ" w:bidi="fa-IR"/>
        </w:rPr>
        <w:t>According to the background covered throughout the introduction, a</w:t>
      </w:r>
      <w:r>
        <w:rPr>
          <w:rFonts w:asciiTheme="majorBidi" w:hAnsiTheme="majorBidi" w:cstheme="majorBidi"/>
          <w:sz w:val="24"/>
          <w:szCs w:val="24"/>
          <w:lang w:val="cs-CZ" w:bidi="fa-IR"/>
        </w:rPr>
        <w:t>l</w:t>
      </w:r>
      <w:r w:rsidRPr="0035267B">
        <w:rPr>
          <w:rFonts w:asciiTheme="majorBidi" w:hAnsiTheme="majorBidi" w:cstheme="majorBidi"/>
          <w:sz w:val="24"/>
          <w:szCs w:val="24"/>
          <w:lang w:val="cs-CZ" w:bidi="fa-IR"/>
        </w:rPr>
        <w:t xml:space="preserve">though various research studies are tried to investigate the </w:t>
      </w:r>
      <w:r>
        <w:rPr>
          <w:rFonts w:asciiTheme="majorBidi" w:hAnsiTheme="majorBidi" w:cstheme="majorBidi"/>
          <w:sz w:val="24"/>
          <w:szCs w:val="24"/>
          <w:lang w:val="cs-CZ" w:bidi="fa-IR"/>
        </w:rPr>
        <w:t xml:space="preserve">non-angle-specific and angle-specific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func</w:t>
      </w:r>
      <w:r w:rsidRPr="0035267B">
        <w:rPr>
          <w:rFonts w:asciiTheme="majorBidi" w:hAnsiTheme="majorBidi" w:cstheme="majorBidi"/>
          <w:sz w:val="24"/>
          <w:szCs w:val="24"/>
          <w:lang w:val="cs-CZ" w:bidi="fa-IR"/>
        </w:rPr>
        <w:t xml:space="preserve"> and H:Q</w:t>
      </w:r>
      <w:r w:rsidRPr="0035267B">
        <w:rPr>
          <w:rFonts w:asciiTheme="majorBidi" w:hAnsiTheme="majorBidi" w:cstheme="majorBidi"/>
          <w:sz w:val="24"/>
          <w:szCs w:val="24"/>
          <w:vertAlign w:val="subscript"/>
          <w:lang w:val="cs-CZ" w:bidi="fa-IR"/>
        </w:rPr>
        <w:t>conv</w:t>
      </w:r>
      <w:r w:rsidRPr="0035267B">
        <w:rPr>
          <w:rFonts w:asciiTheme="majorBidi" w:hAnsiTheme="majorBidi" w:cstheme="majorBidi"/>
          <w:sz w:val="24"/>
          <w:szCs w:val="24"/>
          <w:lang w:val="cs-CZ" w:bidi="fa-IR"/>
        </w:rPr>
        <w:t xml:space="preserve"> ratios among different sample groups or dominant and non-dominant legs</w:t>
      </w:r>
      <w:r>
        <w:rPr>
          <w:rFonts w:asciiTheme="majorBidi" w:hAnsiTheme="majorBidi" w:cstheme="majorBidi"/>
          <w:sz w:val="24"/>
          <w:szCs w:val="24"/>
          <w:lang w:val="cs-CZ" w:bidi="fa-IR"/>
        </w:rPr>
        <w:t xml:space="preserve"> in soccer players</w:t>
      </w:r>
      <w:r w:rsidRPr="0035267B">
        <w:rPr>
          <w:rFonts w:asciiTheme="majorBidi" w:hAnsiTheme="majorBidi" w:cstheme="majorBidi"/>
          <w:sz w:val="24"/>
          <w:szCs w:val="24"/>
          <w:lang w:val="cs-CZ" w:bidi="fa-IR"/>
        </w:rPr>
        <w:t>, there is lack of sufficient knowledge about how the game position could potentially impact the angle-specific H:Q</w:t>
      </w:r>
      <w:r w:rsidRPr="0035267B">
        <w:rPr>
          <w:rFonts w:asciiTheme="majorBidi" w:hAnsiTheme="majorBidi" w:cstheme="majorBidi"/>
          <w:sz w:val="24"/>
          <w:szCs w:val="24"/>
          <w:vertAlign w:val="subscript"/>
          <w:lang w:val="cs-CZ" w:bidi="fa-IR"/>
        </w:rPr>
        <w:t>func</w:t>
      </w:r>
      <w:r w:rsidRPr="0035267B">
        <w:rPr>
          <w:rFonts w:asciiTheme="majorBidi" w:hAnsiTheme="majorBidi" w:cstheme="majorBidi"/>
          <w:sz w:val="24"/>
          <w:szCs w:val="24"/>
          <w:lang w:val="cs-CZ" w:bidi="fa-IR"/>
        </w:rPr>
        <w:t xml:space="preserve"> and H:Q</w:t>
      </w:r>
      <w:r w:rsidRPr="0035267B">
        <w:rPr>
          <w:rFonts w:asciiTheme="majorBidi" w:hAnsiTheme="majorBidi" w:cstheme="majorBidi"/>
          <w:sz w:val="24"/>
          <w:szCs w:val="24"/>
          <w:vertAlign w:val="subscript"/>
          <w:lang w:val="cs-CZ" w:bidi="fa-IR"/>
        </w:rPr>
        <w:t xml:space="preserve">conv </w:t>
      </w:r>
      <w:r w:rsidRPr="0035267B">
        <w:rPr>
          <w:rFonts w:asciiTheme="majorBidi" w:hAnsiTheme="majorBidi" w:cstheme="majorBidi"/>
          <w:sz w:val="24"/>
          <w:szCs w:val="24"/>
          <w:lang w:val="cs-CZ" w:bidi="fa-IR"/>
        </w:rPr>
        <w:t xml:space="preserve">throughout the knee joint range of motion. </w:t>
      </w:r>
      <w:r>
        <w:rPr>
          <w:rFonts w:asciiTheme="majorBidi" w:hAnsiTheme="majorBidi" w:cstheme="majorBidi"/>
          <w:sz w:val="24"/>
          <w:szCs w:val="24"/>
          <w:lang w:val="cs-CZ" w:bidi="fa-IR"/>
        </w:rPr>
        <w:t>Furthermore, s</w:t>
      </w:r>
      <w:r w:rsidRPr="00F830E0">
        <w:rPr>
          <w:rFonts w:asciiTheme="majorBidi" w:hAnsiTheme="majorBidi" w:cstheme="majorBidi"/>
          <w:sz w:val="24"/>
          <w:szCs w:val="24"/>
          <w:lang w:val="cs-CZ" w:bidi="fa-IR"/>
        </w:rPr>
        <w:t>ince the peak torque was independent of knee-joint angle, the peak</w:t>
      </w:r>
      <w:r>
        <w:rPr>
          <w:rFonts w:asciiTheme="majorBidi" w:hAnsiTheme="majorBidi" w:cstheme="majorBidi"/>
          <w:sz w:val="24"/>
          <w:szCs w:val="24"/>
          <w:lang w:val="cs-CZ" w:bidi="fa-IR"/>
        </w:rPr>
        <w:t xml:space="preserve"> </w:t>
      </w:r>
      <w:r w:rsidRPr="0035267B">
        <w:rPr>
          <w:rFonts w:asciiTheme="majorBidi" w:hAnsiTheme="majorBidi" w:cstheme="majorBidi"/>
          <w:sz w:val="24"/>
          <w:szCs w:val="24"/>
          <w:lang w:val="cs-CZ" w:bidi="fa-IR"/>
        </w:rPr>
        <w:t>H:Q</w:t>
      </w:r>
      <w:r w:rsidRPr="0035267B">
        <w:rPr>
          <w:rFonts w:asciiTheme="majorBidi" w:hAnsiTheme="majorBidi" w:cstheme="majorBidi"/>
          <w:sz w:val="24"/>
          <w:szCs w:val="24"/>
          <w:vertAlign w:val="subscript"/>
          <w:lang w:val="cs-CZ" w:bidi="fa-IR"/>
        </w:rPr>
        <w:t>func</w:t>
      </w:r>
      <w:r w:rsidRPr="0035267B">
        <w:rPr>
          <w:rFonts w:asciiTheme="majorBidi" w:hAnsiTheme="majorBidi" w:cstheme="majorBidi"/>
          <w:sz w:val="24"/>
          <w:szCs w:val="24"/>
          <w:lang w:val="cs-CZ" w:bidi="fa-IR"/>
        </w:rPr>
        <w:t xml:space="preserve"> and H:Q</w:t>
      </w:r>
      <w:r w:rsidRPr="0035267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may not be a good scale for prediction of the non-contact knee joint injury risk factors. </w:t>
      </w:r>
      <w:r w:rsidRPr="0035267B">
        <w:rPr>
          <w:rFonts w:asciiTheme="majorBidi" w:hAnsiTheme="majorBidi" w:cstheme="majorBidi"/>
          <w:sz w:val="24"/>
          <w:szCs w:val="24"/>
          <w:lang w:val="cs-CZ" w:bidi="fa-IR"/>
        </w:rPr>
        <w:t>Investigations on this topic could increase our perspective that to what extend any soccer player is at risk of non-contact knee injuries due to his game position</w:t>
      </w:r>
      <w:r>
        <w:rPr>
          <w:rFonts w:asciiTheme="majorBidi" w:hAnsiTheme="majorBidi" w:cstheme="majorBidi"/>
          <w:sz w:val="24"/>
          <w:szCs w:val="24"/>
          <w:lang w:val="cs-CZ" w:bidi="fa-IR"/>
        </w:rPr>
        <w:t>-</w:t>
      </w:r>
      <w:r w:rsidRPr="0035267B">
        <w:rPr>
          <w:rFonts w:asciiTheme="majorBidi" w:hAnsiTheme="majorBidi" w:cstheme="majorBidi"/>
          <w:sz w:val="24"/>
          <w:szCs w:val="24"/>
          <w:lang w:val="cs-CZ" w:bidi="fa-IR"/>
        </w:rPr>
        <w:t>related tasks and requirements.</w:t>
      </w:r>
      <w:r>
        <w:rPr>
          <w:rFonts w:asciiTheme="majorBidi" w:hAnsiTheme="majorBidi" w:cstheme="majorBidi"/>
          <w:sz w:val="24"/>
          <w:szCs w:val="24"/>
          <w:lang w:val="cs-CZ" w:bidi="fa-IR"/>
        </w:rPr>
        <w:t xml:space="preserve"> </w:t>
      </w:r>
    </w:p>
    <w:p w:rsidR="0008093A" w:rsidRDefault="0008093A" w:rsidP="0008093A">
      <w:pPr>
        <w:spacing w:line="480" w:lineRule="auto"/>
        <w:ind w:firstLine="360"/>
        <w:jc w:val="both"/>
        <w:rPr>
          <w:rFonts w:asciiTheme="majorBidi" w:hAnsiTheme="majorBidi" w:cstheme="majorBidi"/>
          <w:sz w:val="24"/>
          <w:szCs w:val="24"/>
          <w:lang w:val="cs-CZ" w:bidi="fa-IR"/>
        </w:rPr>
      </w:pPr>
    </w:p>
    <w:p w:rsidR="0008093A" w:rsidRDefault="0008093A" w:rsidP="0008093A">
      <w:pPr>
        <w:spacing w:line="480" w:lineRule="auto"/>
        <w:ind w:firstLine="360"/>
        <w:jc w:val="both"/>
        <w:rPr>
          <w:rFonts w:asciiTheme="majorBidi" w:hAnsiTheme="majorBidi" w:cstheme="majorBidi"/>
          <w:sz w:val="24"/>
          <w:szCs w:val="24"/>
          <w:lang w:val="cs-CZ" w:bidi="fa-IR"/>
        </w:rPr>
      </w:pPr>
    </w:p>
    <w:p w:rsidR="0008093A" w:rsidRDefault="0008093A" w:rsidP="0008093A">
      <w:pPr>
        <w:pStyle w:val="ListeParagraf"/>
        <w:numPr>
          <w:ilvl w:val="0"/>
          <w:numId w:val="1"/>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lastRenderedPageBreak/>
        <w:t xml:space="preserve">AIMS </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 </w:t>
      </w:r>
      <w:r w:rsidRPr="00E86E1D">
        <w:rPr>
          <w:rFonts w:asciiTheme="majorBidi" w:hAnsiTheme="majorBidi" w:cstheme="majorBidi"/>
          <w:sz w:val="24"/>
          <w:szCs w:val="24"/>
          <w:lang w:val="cs-CZ" w:bidi="fa-IR"/>
        </w:rPr>
        <w:t xml:space="preserve">General aim </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The main aim of this study was to investigate differences between the H:Q</w:t>
      </w:r>
      <w:r w:rsidRPr="00F830E0">
        <w:rPr>
          <w:rFonts w:asciiTheme="majorBidi" w:hAnsiTheme="majorBidi" w:cstheme="majorBidi"/>
          <w:sz w:val="24"/>
          <w:szCs w:val="24"/>
          <w:vertAlign w:val="subscript"/>
          <w:lang w:val="cs-CZ" w:bidi="fa-IR"/>
        </w:rPr>
        <w:t>func</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and </w:t>
      </w: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 xml:space="preserve">conv, </w:t>
      </w:r>
      <w:r w:rsidRPr="00F830E0">
        <w:rPr>
          <w:rFonts w:asciiTheme="majorBidi" w:hAnsiTheme="majorBidi" w:cstheme="majorBidi"/>
          <w:sz w:val="24"/>
          <w:szCs w:val="24"/>
          <w:lang w:val="cs-CZ" w:bidi="fa-IR"/>
        </w:rPr>
        <w:t xml:space="preserve">respectively) ratios between soccer players with different game positions. </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 Specific aims</w:t>
      </w:r>
    </w:p>
    <w:p w:rsidR="0008093A" w:rsidRPr="00F830E0" w:rsidRDefault="0008093A" w:rsidP="0008093A">
      <w:pPr>
        <w:pStyle w:val="ListeParagraf"/>
        <w:numPr>
          <w:ilvl w:val="0"/>
          <w:numId w:val="6"/>
        </w:numPr>
        <w:spacing w:line="480" w:lineRule="auto"/>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To investigate the differences between non-angle-specific functional hamstri</w:t>
      </w:r>
      <w:r>
        <w:rPr>
          <w:rFonts w:asciiTheme="majorBidi" w:hAnsiTheme="majorBidi" w:cstheme="majorBidi"/>
          <w:sz w:val="24"/>
          <w:szCs w:val="24"/>
          <w:lang w:val="cs-CZ" w:bidi="fa-IR"/>
        </w:rPr>
        <w:t>n</w:t>
      </w:r>
      <w:r w:rsidRPr="00F830E0">
        <w:rPr>
          <w:rFonts w:asciiTheme="majorBidi" w:hAnsiTheme="majorBidi" w:cstheme="majorBidi"/>
          <w:sz w:val="24"/>
          <w:szCs w:val="24"/>
          <w:lang w:val="cs-CZ" w:bidi="fa-IR"/>
        </w:rPr>
        <w:t>g to quadriceps (H:Q</w:t>
      </w:r>
      <w:r w:rsidRPr="00F830E0">
        <w:rPr>
          <w:rFonts w:asciiTheme="majorBidi" w:hAnsiTheme="majorBidi" w:cstheme="majorBidi"/>
          <w:sz w:val="24"/>
          <w:szCs w:val="24"/>
          <w:vertAlign w:val="subscript"/>
          <w:lang w:val="cs-CZ" w:bidi="fa-IR"/>
        </w:rPr>
        <w:t>func</w:t>
      </w:r>
      <w:r w:rsidRPr="00F830E0">
        <w:rPr>
          <w:rFonts w:asciiTheme="majorBidi" w:hAnsiTheme="majorBidi" w:cstheme="majorBidi"/>
          <w:sz w:val="24"/>
          <w:szCs w:val="24"/>
          <w:lang w:val="cs-CZ" w:bidi="fa-IR"/>
        </w:rPr>
        <w:t>) ratios between goalkeepers, defenders, midfielders and forwards.</w:t>
      </w:r>
    </w:p>
    <w:p w:rsidR="0008093A" w:rsidRDefault="0008093A" w:rsidP="0008093A">
      <w:pPr>
        <w:pStyle w:val="ListeParagraf"/>
        <w:numPr>
          <w:ilvl w:val="0"/>
          <w:numId w:val="6"/>
        </w:numPr>
        <w:spacing w:line="480" w:lineRule="auto"/>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To investigate the differences between angle-specific functional hamstri</w:t>
      </w:r>
      <w:r>
        <w:rPr>
          <w:rFonts w:asciiTheme="majorBidi" w:hAnsiTheme="majorBidi" w:cstheme="majorBidi"/>
          <w:sz w:val="24"/>
          <w:szCs w:val="24"/>
          <w:lang w:val="cs-CZ" w:bidi="fa-IR"/>
        </w:rPr>
        <w:t>n</w:t>
      </w:r>
      <w:r w:rsidRPr="00F830E0">
        <w:rPr>
          <w:rFonts w:asciiTheme="majorBidi" w:hAnsiTheme="majorBidi" w:cstheme="majorBidi"/>
          <w:sz w:val="24"/>
          <w:szCs w:val="24"/>
          <w:lang w:val="cs-CZ" w:bidi="fa-IR"/>
        </w:rPr>
        <w:t>g to quadriceps (H:Q</w:t>
      </w:r>
      <w:r w:rsidRPr="00F830E0">
        <w:rPr>
          <w:rFonts w:asciiTheme="majorBidi" w:hAnsiTheme="majorBidi" w:cstheme="majorBidi"/>
          <w:sz w:val="24"/>
          <w:szCs w:val="24"/>
          <w:vertAlign w:val="subscript"/>
          <w:lang w:val="cs-CZ" w:bidi="fa-IR"/>
        </w:rPr>
        <w:t>func</w:t>
      </w:r>
      <w:r w:rsidRPr="00F830E0">
        <w:rPr>
          <w:rFonts w:asciiTheme="majorBidi" w:hAnsiTheme="majorBidi" w:cstheme="majorBidi"/>
          <w:sz w:val="24"/>
          <w:szCs w:val="24"/>
          <w:lang w:val="cs-CZ" w:bidi="fa-IR"/>
        </w:rPr>
        <w:t>) ratios between goalkeepers, defenders, midfielders and forwards.</w:t>
      </w:r>
    </w:p>
    <w:p w:rsidR="0008093A" w:rsidRPr="00F830E0" w:rsidRDefault="0008093A" w:rsidP="0008093A">
      <w:pPr>
        <w:pStyle w:val="ListeParagraf"/>
        <w:numPr>
          <w:ilvl w:val="0"/>
          <w:numId w:val="6"/>
        </w:numPr>
        <w:spacing w:line="480" w:lineRule="auto"/>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To investigate the differences between non-angle-specific conventional hamstri</w:t>
      </w:r>
      <w:r>
        <w:rPr>
          <w:rFonts w:asciiTheme="majorBidi" w:hAnsiTheme="majorBidi" w:cstheme="majorBidi"/>
          <w:sz w:val="24"/>
          <w:szCs w:val="24"/>
          <w:lang w:val="cs-CZ" w:bidi="fa-IR"/>
        </w:rPr>
        <w:t>n</w:t>
      </w:r>
      <w:r w:rsidRPr="00F830E0">
        <w:rPr>
          <w:rFonts w:asciiTheme="majorBidi" w:hAnsiTheme="majorBidi" w:cstheme="majorBidi"/>
          <w:sz w:val="24"/>
          <w:szCs w:val="24"/>
          <w:lang w:val="cs-CZ" w:bidi="fa-IR"/>
        </w:rPr>
        <w:t>g to quadriceps (H:Q</w:t>
      </w:r>
      <w:r w:rsidRPr="00F830E0">
        <w:rPr>
          <w:rFonts w:asciiTheme="majorBidi" w:hAnsiTheme="majorBidi" w:cstheme="majorBidi"/>
          <w:sz w:val="24"/>
          <w:szCs w:val="24"/>
          <w:vertAlign w:val="subscript"/>
          <w:lang w:val="cs-CZ" w:bidi="fa-IR"/>
        </w:rPr>
        <w:t>conv</w:t>
      </w:r>
      <w:r w:rsidRPr="00F830E0">
        <w:rPr>
          <w:rFonts w:asciiTheme="majorBidi" w:hAnsiTheme="majorBidi" w:cstheme="majorBidi"/>
          <w:sz w:val="24"/>
          <w:szCs w:val="24"/>
          <w:lang w:val="cs-CZ" w:bidi="fa-IR"/>
        </w:rPr>
        <w:t>) ratios between goalkeepers, defenders, midfielders and forwards.</w:t>
      </w:r>
    </w:p>
    <w:p w:rsidR="0008093A" w:rsidRPr="009E541C" w:rsidRDefault="0008093A" w:rsidP="0008093A">
      <w:pPr>
        <w:pStyle w:val="ListeParagraf"/>
        <w:numPr>
          <w:ilvl w:val="0"/>
          <w:numId w:val="6"/>
        </w:numPr>
        <w:spacing w:line="480" w:lineRule="auto"/>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To investigate the differences between angle-specific conventional hamstri</w:t>
      </w:r>
      <w:r>
        <w:rPr>
          <w:rFonts w:asciiTheme="majorBidi" w:hAnsiTheme="majorBidi" w:cstheme="majorBidi"/>
          <w:sz w:val="24"/>
          <w:szCs w:val="24"/>
          <w:lang w:val="cs-CZ" w:bidi="fa-IR"/>
        </w:rPr>
        <w:t>n</w:t>
      </w:r>
      <w:r w:rsidRPr="00F830E0">
        <w:rPr>
          <w:rFonts w:asciiTheme="majorBidi" w:hAnsiTheme="majorBidi" w:cstheme="majorBidi"/>
          <w:sz w:val="24"/>
          <w:szCs w:val="24"/>
          <w:lang w:val="cs-CZ" w:bidi="fa-IR"/>
        </w:rPr>
        <w:t>g to quadriceps (H:Q</w:t>
      </w:r>
      <w:r w:rsidRPr="00F830E0">
        <w:rPr>
          <w:rFonts w:asciiTheme="majorBidi" w:hAnsiTheme="majorBidi" w:cstheme="majorBidi"/>
          <w:sz w:val="24"/>
          <w:szCs w:val="24"/>
          <w:vertAlign w:val="subscript"/>
          <w:lang w:val="cs-CZ" w:bidi="fa-IR"/>
        </w:rPr>
        <w:t>conv</w:t>
      </w:r>
      <w:r w:rsidRPr="00F830E0">
        <w:rPr>
          <w:rFonts w:asciiTheme="majorBidi" w:hAnsiTheme="majorBidi" w:cstheme="majorBidi"/>
          <w:sz w:val="24"/>
          <w:szCs w:val="24"/>
          <w:lang w:val="cs-CZ" w:bidi="fa-IR"/>
        </w:rPr>
        <w:t>) ratios between goalkeepers, defenders, midfielders and forwards.</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r>
        <w:rPr>
          <w:rFonts w:asciiTheme="majorBidi" w:hAnsiTheme="majorBidi" w:cstheme="majorBidi"/>
          <w:lang w:val="cs-CZ" w:bidi="fa-IR"/>
        </w:rPr>
        <w:t xml:space="preserve"> </w:t>
      </w:r>
      <w:r>
        <w:rPr>
          <w:rFonts w:asciiTheme="majorBidi" w:hAnsiTheme="majorBidi" w:cstheme="majorBidi"/>
          <w:sz w:val="24"/>
          <w:szCs w:val="24"/>
          <w:lang w:val="cs-CZ" w:bidi="fa-IR"/>
        </w:rPr>
        <w:t>Research hypothesis</w:t>
      </w:r>
    </w:p>
    <w:p w:rsidR="0008093A" w:rsidRPr="00F830E0" w:rsidRDefault="0008093A" w:rsidP="0008093A">
      <w:pPr>
        <w:pStyle w:val="ANormal"/>
        <w:spacing w:line="480" w:lineRule="auto"/>
        <w:ind w:firstLine="0"/>
        <w:jc w:val="both"/>
        <w:rPr>
          <w:rFonts w:asciiTheme="majorBidi" w:hAnsiTheme="majorBidi" w:cstheme="majorBidi"/>
          <w:szCs w:val="24"/>
          <w:lang w:bidi="fa-IR"/>
        </w:rPr>
      </w:pPr>
      <w:r w:rsidRPr="00F830E0">
        <w:rPr>
          <w:lang w:val="en-GB"/>
        </w:rPr>
        <w:t xml:space="preserve">H1. and H2. There is a difference between </w:t>
      </w:r>
      <w:r w:rsidRPr="00F830E0">
        <w:rPr>
          <w:rFonts w:asciiTheme="majorBidi" w:hAnsiTheme="majorBidi" w:cstheme="majorBidi"/>
          <w:szCs w:val="24"/>
          <w:lang w:bidi="fa-IR"/>
        </w:rPr>
        <w:t>non-angle-specific and angle-specific H:Q</w:t>
      </w:r>
      <w:r w:rsidRPr="00F830E0">
        <w:rPr>
          <w:rFonts w:asciiTheme="majorBidi" w:hAnsiTheme="majorBidi" w:cstheme="majorBidi"/>
          <w:szCs w:val="24"/>
          <w:vertAlign w:val="subscript"/>
          <w:lang w:bidi="fa-IR"/>
        </w:rPr>
        <w:t>func</w:t>
      </w:r>
      <w:r w:rsidRPr="00F830E0">
        <w:rPr>
          <w:rFonts w:asciiTheme="majorBidi" w:hAnsiTheme="majorBidi" w:cstheme="majorBidi"/>
          <w:szCs w:val="24"/>
          <w:lang w:bidi="fa-IR"/>
        </w:rPr>
        <w:t xml:space="preserve"> ratios between soccer players with different game positions.</w:t>
      </w:r>
    </w:p>
    <w:p w:rsidR="0008093A" w:rsidRPr="009E541C" w:rsidRDefault="0008093A" w:rsidP="0008093A">
      <w:pPr>
        <w:pStyle w:val="ANormal"/>
        <w:spacing w:line="480" w:lineRule="auto"/>
        <w:ind w:firstLine="720"/>
        <w:jc w:val="both"/>
        <w:rPr>
          <w:color w:val="000000" w:themeColor="text1"/>
          <w:lang w:val="en-GB"/>
        </w:rPr>
      </w:pPr>
      <w:r w:rsidRPr="00F830E0">
        <w:rPr>
          <w:color w:val="000000" w:themeColor="text1"/>
          <w:lang w:val="en-GB"/>
        </w:rPr>
        <w:t xml:space="preserve">Rationale: </w:t>
      </w:r>
      <w:r w:rsidRPr="00F830E0">
        <w:rPr>
          <w:lang w:val="en-GB"/>
        </w:rPr>
        <w:t xml:space="preserve">It has been highlighted that the produced quadriceps hamstring peak torques were significantly higher in goalkeepers compared with the side backs, midfielders and forwards </w:t>
      </w:r>
      <w:r w:rsidRPr="00F830E0">
        <w:rPr>
          <w:lang w:val="en-GB"/>
        </w:rPr>
        <w:fldChar w:fldCharType="begin"/>
      </w:r>
      <w:r>
        <w:rPr>
          <w:lang w:val="en-GB"/>
        </w:rPr>
        <w:instrText xml:space="preserve"> ADDIN EN.CITE &lt;EndNote&gt;&lt;Cite&gt;&lt;Author&gt;Ruas&lt;/Author&gt;&lt;Year&gt;2015&lt;/Year&gt;&lt;RecNum&gt;58&lt;/RecNum&gt;&lt;DisplayText&gt;(Ruas et al., 2015)&lt;/DisplayText&gt;&lt;record&gt;&lt;rec-number&gt;58&lt;/rec-number&gt;&lt;foreign-keys&gt;&lt;key app="EN" db-id="wzp9xrp5drawx9er95d5rx2psap2fpw0x0a5" timestamp="1603997852"&gt;58&lt;/key&gt;&lt;/foreign-keys&gt;&lt;ref-type name="Journal Article"&gt;17&lt;/ref-type&gt;&lt;contributors&gt;&lt;authors&gt;&lt;author&gt;Ruas, Cassio V&lt;/author&gt;&lt;author&gt;Minozzo, Felipe&lt;/author&gt;&lt;author&gt;Pinto, Matheus D&lt;/author&gt;&lt;author&gt;Brown, Lee E&lt;/author&gt;&lt;author&gt;Pinto, Ronei S&lt;/author&gt;&lt;/authors&gt;&lt;/contributors&gt;&lt;titles&gt;&lt;title&gt;Lower-extremity strength ratios of professional soccer players according to field position&lt;/title&gt;&lt;secondary-title&gt;The Journal of Strength &amp;amp; Conditioning Research&lt;/secondary-title&gt;&lt;/titles&gt;&lt;periodical&gt;&lt;full-title&gt;The Journal of Strength &amp;amp; Conditioning Research&lt;/full-title&gt;&lt;/periodical&gt;&lt;pages&gt;1220-1226&lt;/pages&gt;&lt;volume&gt;29&lt;/volume&gt;&lt;number&gt;5&lt;/number&gt;&lt;dates&gt;&lt;year&gt;2015&lt;/year&gt;&lt;/dates&gt;&lt;isbn&gt;1064-8011&lt;/isbn&gt;&lt;urls&gt;&lt;/urls&gt;&lt;/record&gt;&lt;/Cite&gt;&lt;/EndNote&gt;</w:instrText>
      </w:r>
      <w:r w:rsidRPr="00F830E0">
        <w:rPr>
          <w:lang w:val="en-GB"/>
        </w:rPr>
        <w:fldChar w:fldCharType="separate"/>
      </w:r>
      <w:r>
        <w:rPr>
          <w:noProof/>
          <w:lang w:val="en-GB"/>
        </w:rPr>
        <w:t>(Ruas et al., 2015)</w:t>
      </w:r>
      <w:r w:rsidRPr="00F830E0">
        <w:rPr>
          <w:lang w:val="en-GB"/>
        </w:rPr>
        <w:fldChar w:fldCharType="end"/>
      </w:r>
      <w:r w:rsidRPr="00F830E0">
        <w:rPr>
          <w:lang w:val="en-GB"/>
        </w:rPr>
        <w:t xml:space="preserve">. Furthermore, it has been brought up that players’ tasks, regarding their field position, may modify the lower extremities’ strength </w:t>
      </w:r>
      <w:r w:rsidRPr="00F830E0">
        <w:rPr>
          <w:lang w:val="en-GB"/>
        </w:rPr>
        <w:fldChar w:fldCharType="begin"/>
      </w:r>
      <w:r>
        <w:rPr>
          <w:lang w:val="en-GB"/>
        </w:rPr>
        <w:instrText xml:space="preserve"> ADDIN EN.CITE &lt;EndNote&gt;&lt;Cite&gt;&lt;Author&gt;Tourny-Chollet&lt;/Author&gt;&lt;Year&gt;2000&lt;/Year&gt;&lt;RecNum&gt;60&lt;/RecNum&gt;&lt;DisplayText&gt;(Tourny-Chollet et al., 2000)&lt;/DisplayText&gt;&lt;record&gt;&lt;rec-number&gt;60&lt;/rec-number&gt;&lt;foreign-keys&gt;&lt;key app="EN" db-id="wzp9xrp5drawx9er95d5rx2psap2fpw0x0a5" timestamp="1604000131"&gt;60&lt;/key&gt;&lt;/foreign-keys&gt;&lt;ref-type name="Journal Article"&gt;17&lt;/ref-type&gt;&lt;contributors&gt;&lt;authors&gt;&lt;author&gt;Tourny-Chollet, C&lt;/author&gt;&lt;author&gt;Leroy, David&lt;/author&gt;&lt;author&gt;Léger, H&lt;/author&gt;&lt;author&gt;Beuret-Blanquart, F&lt;/author&gt;&lt;/authors&gt;&lt;/contributors&gt;&lt;titles&gt;&lt;title&gt;Isokinetic knee muscle strength of soccer players according to their position&lt;/title&gt;&lt;secondary-title&gt;Isokinetics and exercise science&lt;/secondary-title&gt;&lt;/titles&gt;&lt;periodical&gt;&lt;full-title&gt;Isokinetics and Exercise Science&lt;/full-title&gt;&lt;/periodical&gt;&lt;pages&gt;187-193&lt;/pages&gt;&lt;volume&gt;8&lt;/volume&gt;&lt;number&gt;4&lt;/number&gt;&lt;dates&gt;&lt;year&gt;2000&lt;/year&gt;&lt;/dates&gt;&lt;isbn&gt;0959-3020&lt;/isbn&gt;&lt;urls&gt;&lt;/urls&gt;&lt;/record&gt;&lt;/Cite&gt;&lt;/EndNote&gt;</w:instrText>
      </w:r>
      <w:r w:rsidRPr="00F830E0">
        <w:rPr>
          <w:lang w:val="en-GB"/>
        </w:rPr>
        <w:fldChar w:fldCharType="separate"/>
      </w:r>
      <w:r>
        <w:rPr>
          <w:noProof/>
          <w:lang w:val="en-GB"/>
        </w:rPr>
        <w:t>(Tourny-Chollet et al., 2000)</w:t>
      </w:r>
      <w:r w:rsidRPr="00F830E0">
        <w:rPr>
          <w:lang w:val="en-GB"/>
        </w:rPr>
        <w:fldChar w:fldCharType="end"/>
      </w:r>
      <w:r w:rsidRPr="00F830E0">
        <w:rPr>
          <w:lang w:val="en-GB"/>
        </w:rPr>
        <w:t xml:space="preserve">. To this effect, it has been expected that different game positions would result in different </w:t>
      </w:r>
      <w:r w:rsidRPr="00F830E0">
        <w:rPr>
          <w:rFonts w:asciiTheme="majorBidi" w:hAnsiTheme="majorBidi" w:cstheme="majorBidi"/>
          <w:szCs w:val="24"/>
          <w:lang w:bidi="fa-IR"/>
        </w:rPr>
        <w:t>non-angle-specific and angle specific</w:t>
      </w:r>
      <w:r w:rsidRPr="00F830E0">
        <w:rPr>
          <w:lang w:val="en-GB"/>
        </w:rPr>
        <w:t xml:space="preserve"> </w:t>
      </w:r>
      <w:r w:rsidRPr="00F830E0">
        <w:rPr>
          <w:rFonts w:asciiTheme="majorBidi" w:hAnsiTheme="majorBidi" w:cstheme="majorBidi"/>
          <w:szCs w:val="24"/>
          <w:lang w:bidi="fa-IR"/>
        </w:rPr>
        <w:t>H:Q</w:t>
      </w:r>
      <w:r w:rsidRPr="009E541C">
        <w:rPr>
          <w:rFonts w:asciiTheme="majorBidi" w:hAnsiTheme="majorBidi" w:cstheme="majorBidi"/>
          <w:szCs w:val="24"/>
          <w:vertAlign w:val="subscript"/>
          <w:lang w:bidi="fa-IR"/>
        </w:rPr>
        <w:t>func</w:t>
      </w:r>
      <w:r w:rsidRPr="00F830E0">
        <w:rPr>
          <w:rFonts w:asciiTheme="majorBidi" w:hAnsiTheme="majorBidi" w:cstheme="majorBidi"/>
          <w:szCs w:val="24"/>
          <w:lang w:bidi="fa-IR"/>
        </w:rPr>
        <w:t xml:space="preserve"> ratios among the goalkeepers, defenders, midfielders and forwards.</w:t>
      </w:r>
    </w:p>
    <w:p w:rsidR="0008093A" w:rsidRPr="00F830E0" w:rsidRDefault="0008093A" w:rsidP="0008093A">
      <w:pPr>
        <w:pStyle w:val="ANormal"/>
        <w:spacing w:line="480" w:lineRule="auto"/>
        <w:ind w:firstLine="0"/>
        <w:jc w:val="both"/>
        <w:rPr>
          <w:lang w:val="en-GB"/>
        </w:rPr>
      </w:pPr>
      <w:r w:rsidRPr="00F830E0">
        <w:rPr>
          <w:lang w:val="en-GB"/>
        </w:rPr>
        <w:lastRenderedPageBreak/>
        <w:t xml:space="preserve">H3. and H4. There is a difference between </w:t>
      </w:r>
      <w:r w:rsidRPr="00F830E0">
        <w:rPr>
          <w:rFonts w:asciiTheme="majorBidi" w:hAnsiTheme="majorBidi" w:cstheme="majorBidi"/>
          <w:szCs w:val="24"/>
          <w:lang w:bidi="fa-IR"/>
        </w:rPr>
        <w:t>non-angle-specific and angle specific H:Q</w:t>
      </w:r>
      <w:r w:rsidRPr="00F830E0">
        <w:rPr>
          <w:rFonts w:asciiTheme="majorBidi" w:hAnsiTheme="majorBidi" w:cstheme="majorBidi"/>
          <w:szCs w:val="24"/>
          <w:vertAlign w:val="subscript"/>
          <w:lang w:bidi="fa-IR"/>
        </w:rPr>
        <w:t>conv</w:t>
      </w:r>
      <w:r w:rsidRPr="00F830E0">
        <w:rPr>
          <w:rFonts w:asciiTheme="majorBidi" w:hAnsiTheme="majorBidi" w:cstheme="majorBidi"/>
          <w:szCs w:val="24"/>
          <w:lang w:bidi="fa-IR"/>
        </w:rPr>
        <w:t xml:space="preserve"> ratios between soccer players with different game positions.</w:t>
      </w:r>
    </w:p>
    <w:p w:rsidR="0008093A" w:rsidRDefault="0008093A" w:rsidP="0008093A">
      <w:pPr>
        <w:pStyle w:val="ANormal"/>
        <w:spacing w:line="480" w:lineRule="auto"/>
        <w:ind w:firstLine="720"/>
        <w:jc w:val="both"/>
        <w:rPr>
          <w:lang w:val="en-GB"/>
        </w:rPr>
      </w:pPr>
      <w:r w:rsidRPr="00F830E0">
        <w:rPr>
          <w:lang w:val="en-GB"/>
        </w:rPr>
        <w:t xml:space="preserve">Rationale: </w:t>
      </w:r>
      <w:r w:rsidRPr="00F830E0">
        <w:rPr>
          <w:color w:val="000000" w:themeColor="text1"/>
          <w:lang w:val="en-GB"/>
        </w:rPr>
        <w:t xml:space="preserve">Similar as H1 and H2, former studies brought up that the game position would impact the </w:t>
      </w:r>
      <w:r>
        <w:rPr>
          <w:color w:val="000000" w:themeColor="text1"/>
          <w:lang w:val="en-GB"/>
        </w:rPr>
        <w:t>concentric</w:t>
      </w:r>
      <w:r w:rsidRPr="00F830E0">
        <w:rPr>
          <w:color w:val="000000" w:themeColor="text1"/>
          <w:lang w:val="en-GB"/>
        </w:rPr>
        <w:t xml:space="preserve"> to concentric torque ratios (functional ratios) between the soccer players </w:t>
      </w:r>
      <w:r w:rsidRPr="00F830E0">
        <w:rPr>
          <w:color w:val="000000" w:themeColor="text1"/>
          <w:lang w:val="en-GB"/>
        </w:rPr>
        <w:fldChar w:fldCharType="begin"/>
      </w:r>
      <w:r>
        <w:rPr>
          <w:color w:val="000000" w:themeColor="text1"/>
          <w:lang w:val="en-GB"/>
        </w:rPr>
        <w:instrText xml:space="preserve"> ADDIN EN.CITE &lt;EndNote&gt;&lt;Cite&gt;&lt;Author&gt;Weber&lt;/Author&gt;&lt;Year&gt;2010&lt;/Year&gt;&lt;RecNum&gt;59&lt;/RecNum&gt;&lt;DisplayText&gt;(Weber et al., 2010)&lt;/DisplayText&gt;&lt;record&gt;&lt;rec-number&gt;59&lt;/rec-number&gt;&lt;foreign-keys&gt;&lt;key app="EN" db-id="wzp9xrp5drawx9er95d5rx2psap2fpw0x0a5" timestamp="1603999481"&gt;59&lt;/key&gt;&lt;/foreign-keys&gt;&lt;ref-type name="Journal Article"&gt;17&lt;/ref-type&gt;&lt;contributors&gt;&lt;authors&gt;&lt;author&gt;Weber, Fernanda Seganfredo&lt;/author&gt;&lt;author&gt;Silva, Bruna Gonçalves Cordeiro da&lt;/author&gt;&lt;author&gt;Radaelli, Régis&lt;/author&gt;&lt;author&gt;Paiva, Cláudio&lt;/author&gt;&lt;author&gt;Pinto, Ronei Silveira&lt;/author&gt;&lt;/authors&gt;&lt;/contributors&gt;&lt;titles&gt;&lt;title&gt;Isokinetic assessment in professional soccer players and performance comparison according to their different positions in the field&lt;/title&gt;&lt;secondary-title&gt;Revista Brasileira de Medicina do Esporte&lt;/secondary-title&gt;&lt;/titles&gt;&lt;periodical&gt;&lt;full-title&gt;Revista Brasileira de Medicina do Esporte&lt;/full-title&gt;&lt;/periodical&gt;&lt;pages&gt;264-268&lt;/pages&gt;&lt;volume&gt;16&lt;/volume&gt;&lt;number&gt;4&lt;/number&gt;&lt;dates&gt;&lt;year&gt;2010&lt;/year&gt;&lt;/dates&gt;&lt;isbn&gt;1517-8692&lt;/isbn&gt;&lt;urls&gt;&lt;/urls&gt;&lt;/record&gt;&lt;/Cite&gt;&lt;/EndNote&gt;</w:instrText>
      </w:r>
      <w:r w:rsidRPr="00F830E0">
        <w:rPr>
          <w:color w:val="000000" w:themeColor="text1"/>
          <w:lang w:val="en-GB"/>
        </w:rPr>
        <w:fldChar w:fldCharType="separate"/>
      </w:r>
      <w:r>
        <w:rPr>
          <w:noProof/>
          <w:color w:val="000000" w:themeColor="text1"/>
          <w:lang w:val="en-GB"/>
        </w:rPr>
        <w:t>(Weber et al., 2010)</w:t>
      </w:r>
      <w:r w:rsidRPr="00F830E0">
        <w:rPr>
          <w:color w:val="000000" w:themeColor="text1"/>
          <w:lang w:val="en-GB"/>
        </w:rPr>
        <w:fldChar w:fldCharType="end"/>
      </w:r>
      <w:r w:rsidRPr="00F830E0">
        <w:rPr>
          <w:color w:val="000000" w:themeColor="text1"/>
          <w:lang w:val="en-GB"/>
        </w:rPr>
        <w:t xml:space="preserve">. Hence, it was speculated that the </w:t>
      </w:r>
      <w:r w:rsidRPr="00F830E0">
        <w:rPr>
          <w:rFonts w:asciiTheme="majorBidi" w:hAnsiTheme="majorBidi" w:cstheme="majorBidi"/>
          <w:szCs w:val="24"/>
          <w:lang w:bidi="fa-IR"/>
        </w:rPr>
        <w:t>non-angle-specific and angle specific</w:t>
      </w:r>
      <w:r w:rsidRPr="00F830E0">
        <w:rPr>
          <w:lang w:val="en-GB"/>
        </w:rPr>
        <w:t xml:space="preserve"> </w:t>
      </w:r>
      <w:r w:rsidRPr="00F830E0">
        <w:rPr>
          <w:rFonts w:asciiTheme="majorBidi" w:hAnsiTheme="majorBidi" w:cstheme="majorBidi"/>
          <w:szCs w:val="24"/>
          <w:lang w:bidi="fa-IR"/>
        </w:rPr>
        <w:t>H:Q</w:t>
      </w:r>
      <w:r w:rsidRPr="00F830E0">
        <w:rPr>
          <w:rFonts w:asciiTheme="majorBidi" w:hAnsiTheme="majorBidi" w:cstheme="majorBidi"/>
          <w:szCs w:val="24"/>
          <w:vertAlign w:val="subscript"/>
          <w:lang w:bidi="fa-IR"/>
        </w:rPr>
        <w:t>conv</w:t>
      </w:r>
      <w:r w:rsidRPr="00F830E0">
        <w:rPr>
          <w:rFonts w:asciiTheme="majorBidi" w:hAnsiTheme="majorBidi" w:cstheme="majorBidi"/>
          <w:szCs w:val="24"/>
          <w:lang w:bidi="fa-IR"/>
        </w:rPr>
        <w:t xml:space="preserve"> ratios would be significantly different among the goalkeepers, defenders, midfielders and forwards. </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Confirmation and rejection criteria </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In this study, we did calculate and compared the angle-specific and non-angle-specific H:Qconv ratios among goalkeepers, defenders, midfielders and forwards. Hence, the confirmation criteria w</w:t>
      </w:r>
      <w:r>
        <w:rPr>
          <w:rFonts w:asciiTheme="majorBidi" w:hAnsiTheme="majorBidi" w:cstheme="majorBidi"/>
          <w:sz w:val="24"/>
          <w:szCs w:val="24"/>
          <w:lang w:val="cs-CZ" w:bidi="fa-IR"/>
        </w:rPr>
        <w:t>ere</w:t>
      </w:r>
      <w:r w:rsidRPr="00F830E0">
        <w:rPr>
          <w:rFonts w:asciiTheme="majorBidi" w:hAnsiTheme="majorBidi" w:cstheme="majorBidi"/>
          <w:sz w:val="24"/>
          <w:szCs w:val="24"/>
          <w:lang w:val="cs-CZ" w:bidi="fa-IR"/>
        </w:rPr>
        <w:t xml:space="preserve"> any statistically significant differences between angle-specific and non-angle-specific H:Qconv ratios of the goalkeepers, defenders, midfielders and forwards. On the other hand, the hypotheses w</w:t>
      </w:r>
      <w:r>
        <w:rPr>
          <w:rFonts w:asciiTheme="majorBidi" w:hAnsiTheme="majorBidi" w:cstheme="majorBidi"/>
          <w:sz w:val="24"/>
          <w:szCs w:val="24"/>
          <w:lang w:val="cs-CZ" w:bidi="fa-IR"/>
        </w:rPr>
        <w:t>ere</w:t>
      </w:r>
      <w:r w:rsidRPr="00F830E0">
        <w:rPr>
          <w:rFonts w:asciiTheme="majorBidi" w:hAnsiTheme="majorBidi" w:cstheme="majorBidi"/>
          <w:sz w:val="24"/>
          <w:szCs w:val="24"/>
          <w:lang w:val="cs-CZ" w:bidi="fa-IR"/>
        </w:rPr>
        <w:t xml:space="preserve"> rejected in case no statistically significant differences w</w:t>
      </w:r>
      <w:r>
        <w:rPr>
          <w:rFonts w:asciiTheme="majorBidi" w:hAnsiTheme="majorBidi" w:cstheme="majorBidi"/>
          <w:sz w:val="24"/>
          <w:szCs w:val="24"/>
          <w:lang w:val="cs-CZ" w:bidi="fa-IR"/>
        </w:rPr>
        <w:t>ere</w:t>
      </w:r>
      <w:r w:rsidRPr="00F830E0">
        <w:rPr>
          <w:rFonts w:asciiTheme="majorBidi" w:hAnsiTheme="majorBidi" w:cstheme="majorBidi"/>
          <w:sz w:val="24"/>
          <w:szCs w:val="24"/>
          <w:lang w:val="cs-CZ" w:bidi="fa-IR"/>
        </w:rPr>
        <w:t xml:space="preserve"> observed between the angle-specific and non-angle-specific H:Qconv ratios among selected soccer players.</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 Conceptual framework of the study </w:t>
      </w:r>
    </w:p>
    <w:p w:rsidR="0008093A" w:rsidRDefault="0008093A" w:rsidP="0008093A">
      <w:pPr>
        <w:spacing w:line="480" w:lineRule="auto"/>
        <w:ind w:firstLine="360"/>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In this study, the differences between angle-specific and non-angle-specific H:Qconv ratios w</w:t>
      </w:r>
      <w:r>
        <w:rPr>
          <w:rFonts w:asciiTheme="majorBidi" w:hAnsiTheme="majorBidi" w:cstheme="majorBidi"/>
          <w:sz w:val="24"/>
          <w:szCs w:val="24"/>
          <w:lang w:val="cs-CZ" w:bidi="fa-IR"/>
        </w:rPr>
        <w:t>ere</w:t>
      </w:r>
      <w:r w:rsidRPr="00F830E0">
        <w:rPr>
          <w:rFonts w:asciiTheme="majorBidi" w:hAnsiTheme="majorBidi" w:cstheme="majorBidi"/>
          <w:sz w:val="24"/>
          <w:szCs w:val="24"/>
          <w:lang w:val="cs-CZ" w:bidi="fa-IR"/>
        </w:rPr>
        <w:t xml:space="preserve"> analysed among four different game positions (goalkeepers, defenders, midfielders and forwards) in </w:t>
      </w:r>
      <w:r>
        <w:rPr>
          <w:rFonts w:asciiTheme="majorBidi" w:hAnsiTheme="majorBidi" w:cstheme="majorBidi"/>
          <w:sz w:val="24"/>
          <w:szCs w:val="24"/>
          <w:lang w:val="cs-CZ" w:bidi="fa-IR"/>
        </w:rPr>
        <w:t xml:space="preserve">the </w:t>
      </w:r>
      <w:r w:rsidRPr="00F830E0">
        <w:rPr>
          <w:rFonts w:asciiTheme="majorBidi" w:hAnsiTheme="majorBidi" w:cstheme="majorBidi"/>
          <w:sz w:val="24"/>
          <w:szCs w:val="24"/>
          <w:lang w:val="cs-CZ" w:bidi="fa-IR"/>
        </w:rPr>
        <w:t xml:space="preserve">Czech Republic first league soccer players. It was expected that angle-specific and non-angle-specific H:Qconv ratios would be significantly different between different game positions due to their particular defined duties regarding their positions. To this end, </w:t>
      </w:r>
      <w:r>
        <w:rPr>
          <w:rFonts w:asciiTheme="majorBidi" w:hAnsiTheme="majorBidi" w:cstheme="majorBidi"/>
          <w:sz w:val="24"/>
          <w:szCs w:val="24"/>
          <w:lang w:val="cs-CZ" w:bidi="fa-IR"/>
        </w:rPr>
        <w:t xml:space="preserve">the </w:t>
      </w:r>
      <w:r w:rsidRPr="00F830E0">
        <w:rPr>
          <w:rFonts w:asciiTheme="majorBidi" w:hAnsiTheme="majorBidi" w:cstheme="majorBidi"/>
          <w:sz w:val="24"/>
          <w:szCs w:val="24"/>
          <w:lang w:val="cs-CZ" w:bidi="fa-IR"/>
        </w:rPr>
        <w:t>non-angle-specific</w:t>
      </w:r>
      <w:r>
        <w:rPr>
          <w:rFonts w:asciiTheme="majorBidi" w:hAnsiTheme="majorBidi" w:cstheme="majorBidi"/>
          <w:sz w:val="24"/>
          <w:szCs w:val="24"/>
          <w:lang w:val="cs-CZ" w:bidi="fa-IR"/>
        </w:rPr>
        <w:t xml:space="preserve"> and</w:t>
      </w:r>
      <w:r w:rsidRPr="00F830E0">
        <w:rPr>
          <w:rFonts w:asciiTheme="majorBidi" w:hAnsiTheme="majorBidi" w:cstheme="majorBidi"/>
          <w:sz w:val="24"/>
          <w:szCs w:val="24"/>
          <w:lang w:val="cs-CZ" w:bidi="fa-IR"/>
        </w:rPr>
        <w:t xml:space="preserve"> the angle-specific H:Qconv ratios were considered as </w:t>
      </w:r>
      <w:r>
        <w:rPr>
          <w:rFonts w:asciiTheme="majorBidi" w:hAnsiTheme="majorBidi" w:cstheme="majorBidi"/>
          <w:sz w:val="24"/>
          <w:szCs w:val="24"/>
          <w:lang w:val="cs-CZ" w:bidi="fa-IR"/>
        </w:rPr>
        <w:t xml:space="preserve">the </w:t>
      </w:r>
      <w:r w:rsidRPr="00F830E0">
        <w:rPr>
          <w:rFonts w:asciiTheme="majorBidi" w:hAnsiTheme="majorBidi" w:cstheme="majorBidi"/>
          <w:sz w:val="24"/>
          <w:szCs w:val="24"/>
          <w:lang w:val="cs-CZ" w:bidi="fa-IR"/>
        </w:rPr>
        <w:t xml:space="preserve">dependent variable. This study also considered the game position as </w:t>
      </w:r>
      <w:r>
        <w:rPr>
          <w:rFonts w:asciiTheme="majorBidi" w:hAnsiTheme="majorBidi" w:cstheme="majorBidi"/>
          <w:sz w:val="24"/>
          <w:szCs w:val="24"/>
          <w:lang w:val="cs-CZ" w:bidi="fa-IR"/>
        </w:rPr>
        <w:t xml:space="preserve">an </w:t>
      </w:r>
      <w:r w:rsidRPr="00F830E0">
        <w:rPr>
          <w:rFonts w:asciiTheme="majorBidi" w:hAnsiTheme="majorBidi" w:cstheme="majorBidi"/>
          <w:sz w:val="24"/>
          <w:szCs w:val="24"/>
          <w:lang w:val="cs-CZ" w:bidi="fa-IR"/>
        </w:rPr>
        <w:t xml:space="preserve">independent variable. Several other parameters such </w:t>
      </w:r>
      <w:r w:rsidRPr="00F830E0">
        <w:rPr>
          <w:rFonts w:asciiTheme="majorBidi" w:hAnsiTheme="majorBidi" w:cstheme="majorBidi"/>
          <w:sz w:val="24"/>
          <w:szCs w:val="24"/>
          <w:lang w:val="cs-CZ" w:bidi="fa-IR"/>
        </w:rPr>
        <w:lastRenderedPageBreak/>
        <w:t xml:space="preserve">as age, fatigue and fitness level are considered as moderating variables, while </w:t>
      </w:r>
      <w:r>
        <w:rPr>
          <w:rFonts w:asciiTheme="majorBidi" w:hAnsiTheme="majorBidi" w:cstheme="majorBidi"/>
          <w:sz w:val="24"/>
          <w:szCs w:val="24"/>
          <w:lang w:val="cs-CZ" w:bidi="fa-IR"/>
        </w:rPr>
        <w:t xml:space="preserve">the </w:t>
      </w:r>
      <w:r w:rsidRPr="00F830E0">
        <w:rPr>
          <w:rFonts w:asciiTheme="majorBidi" w:hAnsiTheme="majorBidi" w:cstheme="majorBidi"/>
          <w:sz w:val="24"/>
          <w:szCs w:val="24"/>
          <w:lang w:val="cs-CZ" w:bidi="fa-IR"/>
        </w:rPr>
        <w:t>state of mind and psychological factors are considered as mediators in this study.</w:t>
      </w:r>
    </w:p>
    <w:p w:rsidR="0008093A" w:rsidRDefault="0008093A" w:rsidP="0008093A">
      <w:pPr>
        <w:pStyle w:val="ListeParagraf"/>
        <w:numPr>
          <w:ilvl w:val="0"/>
          <w:numId w:val="1"/>
        </w:numPr>
        <w:spacing w:line="480" w:lineRule="auto"/>
        <w:rPr>
          <w:rFonts w:asciiTheme="majorBidi" w:hAnsiTheme="majorBidi" w:cstheme="majorBidi"/>
          <w:sz w:val="28"/>
          <w:szCs w:val="28"/>
          <w:lang w:val="cs-CZ" w:bidi="fa-IR"/>
        </w:rPr>
      </w:pPr>
      <w:r w:rsidRPr="003B4353">
        <w:rPr>
          <w:rFonts w:asciiTheme="majorBidi" w:hAnsiTheme="majorBidi" w:cstheme="majorBidi"/>
          <w:sz w:val="28"/>
          <w:szCs w:val="28"/>
          <w:lang w:val="cs-CZ" w:bidi="fa-IR"/>
        </w:rPr>
        <w:t xml:space="preserve">METHODS </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 Study design </w:t>
      </w:r>
    </w:p>
    <w:p w:rsidR="0008093A" w:rsidRPr="00F830E0" w:rsidRDefault="0008093A" w:rsidP="0008093A">
      <w:pPr>
        <w:spacing w:line="480" w:lineRule="auto"/>
        <w:ind w:firstLine="360"/>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This study adopted a cross-sectional study design.</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 </w:t>
      </w:r>
      <w:r w:rsidRPr="000048AB">
        <w:rPr>
          <w:rFonts w:asciiTheme="majorBidi" w:hAnsiTheme="majorBidi" w:cstheme="majorBidi"/>
          <w:sz w:val="24"/>
          <w:szCs w:val="24"/>
          <w:lang w:val="cs-CZ" w:bidi="fa-IR"/>
        </w:rPr>
        <w:t>Setting</w:t>
      </w:r>
    </w:p>
    <w:p w:rsidR="0008093A" w:rsidRPr="00F830E0" w:rsidRDefault="0008093A" w:rsidP="0008093A">
      <w:pPr>
        <w:spacing w:line="480" w:lineRule="auto"/>
        <w:ind w:firstLine="360"/>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Biomechanical laboratory.</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bookmarkStart w:id="1" w:name="_Hlk55157860"/>
      <w:r w:rsidRPr="003B4353">
        <w:rPr>
          <w:rFonts w:asciiTheme="majorBidi" w:hAnsiTheme="majorBidi" w:cstheme="majorBidi"/>
          <w:sz w:val="24"/>
          <w:szCs w:val="24"/>
          <w:lang w:val="cs-CZ" w:bidi="fa-IR"/>
        </w:rPr>
        <w:t xml:space="preserve">Participants </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w:r w:rsidRPr="0067305D">
        <w:rPr>
          <w:rFonts w:asciiTheme="majorBidi" w:hAnsiTheme="majorBidi" w:cstheme="majorBidi"/>
          <w:lang w:val="cs-CZ" w:bidi="fa-IR"/>
        </w:rPr>
        <w:t xml:space="preserve">A total of 104 soccer players, including 11 goalkeepers, 34 defenders, 35 midfielders and 24 </w:t>
      </w:r>
      <w:r>
        <w:rPr>
          <w:rFonts w:asciiTheme="majorBidi" w:hAnsiTheme="majorBidi" w:cstheme="majorBidi"/>
          <w:lang w:val="cs-CZ" w:bidi="fa-IR"/>
        </w:rPr>
        <w:t>forward</w:t>
      </w:r>
      <w:r w:rsidRPr="0067305D">
        <w:rPr>
          <w:rFonts w:asciiTheme="majorBidi" w:hAnsiTheme="majorBidi" w:cstheme="majorBidi"/>
          <w:lang w:val="cs-CZ" w:bidi="fa-IR"/>
        </w:rPr>
        <w:t xml:space="preserve">s, </w:t>
      </w:r>
      <w:r w:rsidRPr="00F830E0">
        <w:rPr>
          <w:rFonts w:asciiTheme="majorBidi" w:hAnsiTheme="majorBidi" w:cstheme="majorBidi"/>
          <w:sz w:val="24"/>
          <w:szCs w:val="24"/>
          <w:lang w:val="cs-CZ" w:bidi="fa-IR"/>
        </w:rPr>
        <w:t>voluntarily participated in this study. All the participants were recruited from the Czech Republic 1st league teams, including F.C. MFK Karvina, F.C. Slovacko, F.C. Fastav Zlin, and F.C. Banik Ostrava. Of the inclusion criteria, the players were required to be engaged in a soccer training routine with a minimum frequency of four times a week, for two years, and additionally, strength training two times a week. N</w:t>
      </w:r>
      <w:r w:rsidRPr="00F830E0">
        <w:rPr>
          <w:rFonts w:ascii="Times New Roman" w:eastAsia="Calibri" w:hAnsi="Times New Roman" w:cs="Times New Roman"/>
          <w:sz w:val="24"/>
          <w:szCs w:val="24"/>
        </w:rPr>
        <w:t xml:space="preserve">o history of muscle or ligament rupture or surgery, joint laxation and bone fracture within the previous 12 months of the measurement was reported by the participants </w:t>
      </w:r>
      <w:r w:rsidRPr="00F830E0">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EN.CITE &lt;EndNote&gt;&lt;Cite&gt;&lt;Author&gt;Gribble&lt;/Author&gt;&lt;Year&gt;2013&lt;/Year&gt;&lt;RecNum&gt;54&lt;/RecNum&gt;&lt;DisplayText&gt;(Gribble et al., 2013)&lt;/DisplayText&gt;&lt;record&gt;&lt;rec-number&gt;54&lt;/rec-number&gt;&lt;foreign-keys&gt;&lt;key app="EN" db-id="wzp9xrp5drawx9er95d5rx2psap2fpw0x0a5" timestamp="1603908942"&gt;54&lt;/key&gt;&lt;/foreign-keys&gt;&lt;ref-type name="Generic"&gt;13&lt;/ref-type&gt;&lt;contributors&gt;&lt;authors&gt;&lt;author&gt;Gribble, Phillip A&lt;/author&gt;&lt;author&gt;Delahunt, Eamonn&lt;/author&gt;&lt;author&gt;Bleakley, Chris&lt;/author&gt;&lt;author&gt;Caulfield, Brian&lt;/author&gt;&lt;author&gt;Docherty, Carrie&lt;/author&gt;&lt;author&gt;Fourchet, François&lt;/author&gt;&lt;author&gt;Fong, Daniel&lt;/author&gt;&lt;author&gt;Hertel, Jay&lt;/author&gt;&lt;author&gt;Hiller, Claire&lt;/author&gt;&lt;author&gt;Kaminski, Thomas&lt;/author&gt;&lt;/authors&gt;&lt;/contributors&gt;&lt;titles&gt;&lt;title&gt;Selection criteria for patients with chronic ankle instability in controlled research: a position statement of the International Ankle Consortium&lt;/title&gt;&lt;/titles&gt;&lt;dates&gt;&lt;year&gt;2013&lt;/year&gt;&lt;/dates&gt;&lt;publisher&gt;JOSPT, Inc. JOSPT, 1033 North Fairfax Street, Suite 304, Alexandria, VA …&lt;/publisher&gt;&lt;isbn&gt;0190-6011&lt;/isbn&gt;&lt;urls&gt;&lt;/urls&gt;&lt;/record&gt;&lt;/Cite&gt;&lt;/EndNote&gt;</w:instrText>
      </w:r>
      <w:r w:rsidRPr="00F830E0">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(Gribble et al., 2013)</w:t>
      </w:r>
      <w:r w:rsidRPr="00F830E0">
        <w:rPr>
          <w:rFonts w:ascii="Times New Roman" w:eastAsia="Calibri" w:hAnsi="Times New Roman" w:cs="Times New Roman"/>
          <w:sz w:val="24"/>
          <w:szCs w:val="24"/>
        </w:rPr>
        <w:fldChar w:fldCharType="end"/>
      </w:r>
      <w:r w:rsidRPr="00F830E0">
        <w:rPr>
          <w:rFonts w:ascii="Times New Roman" w:eastAsia="Calibri" w:hAnsi="Times New Roman" w:cs="Times New Roman"/>
          <w:sz w:val="24"/>
          <w:szCs w:val="24"/>
        </w:rPr>
        <w:t xml:space="preserve">. During the measurement, no acute pain was reported by participants. The entire measurement protocol, aims, measurement-related risks of injury and benefits, as well as the objectives and justification of the research, was comprehensively explained to individuals. The </w:t>
      </w:r>
      <w:proofErr w:type="spellStart"/>
      <w:r w:rsidRPr="00F830E0">
        <w:rPr>
          <w:rFonts w:ascii="Times New Roman" w:eastAsia="Calibri" w:hAnsi="Times New Roman" w:cs="Times New Roman"/>
          <w:sz w:val="24"/>
          <w:szCs w:val="24"/>
        </w:rPr>
        <w:t>Palacky</w:t>
      </w:r>
      <w:proofErr w:type="spellEnd"/>
      <w:r w:rsidRPr="00F830E0">
        <w:rPr>
          <w:rFonts w:ascii="Times New Roman" w:eastAsia="Calibri" w:hAnsi="Times New Roman" w:cs="Times New Roman"/>
          <w:sz w:val="24"/>
          <w:szCs w:val="24"/>
        </w:rPr>
        <w:t xml:space="preserve"> University’s Institutional Review Board ethically approved this study and the entire participants signed the written informed consent, which meets the ethical standards of the Declaration of Helsinki.</w:t>
      </w:r>
    </w:p>
    <w:bookmarkEnd w:id="1"/>
    <w:p w:rsidR="0008093A" w:rsidRPr="00233525" w:rsidRDefault="0008093A" w:rsidP="0008093A">
      <w:pPr>
        <w:pStyle w:val="ListeParagraf"/>
        <w:numPr>
          <w:ilvl w:val="1"/>
          <w:numId w:val="1"/>
        </w:numPr>
        <w:spacing w:line="480" w:lineRule="auto"/>
        <w:rPr>
          <w:rFonts w:asciiTheme="majorBidi" w:hAnsiTheme="majorBidi" w:cstheme="majorBidi"/>
          <w:sz w:val="24"/>
          <w:szCs w:val="24"/>
          <w:lang w:val="cs-CZ" w:bidi="fa-IR"/>
        </w:rPr>
      </w:pPr>
      <w:r w:rsidRPr="00233525">
        <w:rPr>
          <w:rFonts w:asciiTheme="majorBidi" w:hAnsiTheme="majorBidi" w:cstheme="majorBidi"/>
          <w:sz w:val="24"/>
          <w:szCs w:val="24"/>
          <w:lang w:val="cs-CZ" w:bidi="fa-IR"/>
        </w:rPr>
        <w:lastRenderedPageBreak/>
        <w:t xml:space="preserve"> Procedure and instruments</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w:r w:rsidRPr="00F830E0">
        <w:rPr>
          <w:rFonts w:asciiTheme="majorBidi" w:hAnsiTheme="majorBidi" w:cstheme="majorBidi"/>
          <w:sz w:val="24"/>
          <w:szCs w:val="24"/>
          <w:lang w:bidi="fa-IR"/>
        </w:rPr>
        <w:t xml:space="preserve">Prior to the measurement, the following tests were conducted to identify lower limb dominance: 1) the Ball Kick Test, and 2) the Balance Recovery Test </w:t>
      </w:r>
      <w:r w:rsidRPr="00F830E0">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&lt;EndNote&gt;&lt;Cite&gt;&lt;Author&gt;Lim&lt;/Author&gt;&lt;Year&gt;2014&lt;/Year&gt;&lt;RecNum&gt;69&lt;/RecNum&gt;&lt;DisplayText&gt;(Lim &amp;amp; Yoon, 2014; Schrodt, Mercer, Giuliani, &amp;amp; Hartman, 2004)&lt;/DisplayText&gt;&lt;record&gt;&lt;rec-number&gt;69&lt;/rec-number&gt;&lt;foreign-keys&gt;&lt;key app="EN" db-id="sftwa0029ed9r7edxzkvsse7sts20aa9zz0v" timestamp="1561837251"&gt;69&lt;/key&gt;&lt;/foreign-keys&gt;&lt;ref-type name="Journal Article"&gt;17&lt;/ref-type&gt;&lt;contributors&gt;&lt;authors&gt;&lt;author&gt;Lim, Hee Sung&lt;/author&gt;&lt;author&gt;Yoon, Sukhoon&lt;/author&gt;&lt;/authors&gt;&lt;/contributors&gt;&lt;titles&gt;&lt;title&gt;The influence of short-term aquatic training on obstacle crossing in gait by the elderly&lt;/title&gt;&lt;secondary-title&gt;Journal of physical therapy science&lt;/secondary-title&gt;&lt;/titles&gt;&lt;periodical&gt;&lt;full-title&gt;Journal of physical therapy science&lt;/full-title&gt;&lt;/periodical&gt;&lt;pages&gt;1219-1222&lt;/pages&gt;&lt;volume&gt;26&lt;/volume&gt;&lt;number&gt;8&lt;/number&gt;&lt;dates&gt;&lt;year&gt;2014&lt;/year&gt;&lt;/dates&gt;&lt;isbn&gt;0915-5287&lt;/isbn&gt;&lt;urls&gt;&lt;/urls&gt;&lt;/record&gt;&lt;/Cite&gt;&lt;Cite&gt;&lt;Author&gt;Schrodt&lt;/Author&gt;&lt;Year&gt;2004&lt;/Year&gt;&lt;RecNum&gt;70&lt;/RecNum&gt;&lt;record&gt;&lt;rec-number&gt;70&lt;/rec-number&gt;&lt;foreign-keys&gt;&lt;key app="EN" db-id="sftwa0029ed9r7edxzkvsse7sts20aa9zz0v" timestamp="1561837321"&gt;70&lt;/key&gt;&lt;/foreign-keys&gt;&lt;ref-type name="Journal Article"&gt;17&lt;/ref-type&gt;&lt;contributors&gt;&lt;authors&gt;&lt;author&gt;Schrodt, Lori A&lt;/author&gt;&lt;author&gt;Mercer, Vicki S&lt;/author&gt;&lt;author&gt;Giuliani, Carol A&lt;/author&gt;&lt;author&gt;Hartman, Marilyn&lt;/author&gt;&lt;/authors&gt;&lt;/contributors&gt;&lt;titles&gt;&lt;title&gt;Characteristics of stepping over an obstacle in community dwelling older adults under dual-task conditions&lt;/title&gt;&lt;secondary-title&gt;Gait &amp;amp; posture&lt;/secondary-title&gt;&lt;/titles&gt;&lt;periodical&gt;&lt;full-title&gt;Gait &amp;amp; posture&lt;/full-title&gt;&lt;/periodical&gt;&lt;pages&gt;279-287&lt;/pages&gt;&lt;volume&gt;19&lt;/volume&gt;&lt;number&gt;3&lt;/number&gt;&lt;dates&gt;&lt;year&gt;2004&lt;/year&gt;&lt;/dates&gt;&lt;isbn&gt;0966-6362&lt;/isbn&gt;&lt;urls&gt;&lt;/urls&gt;&lt;/record&gt;&lt;/Cite&gt;&lt;/EndNote&gt;</w:instrText>
      </w:r>
      <w:r w:rsidRPr="00F830E0">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(Lim &amp; Yoon, 2014; Schrodt, Mercer, Giuliani, &amp; Hartman, 2004)</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bidi="fa-IR"/>
        </w:rPr>
        <w:t>. The limb that was predominantly employed to perform the above-mentioned tasks was detected as functionally dominant. Thereafter, f</w:t>
      </w:r>
      <w:r w:rsidRPr="00F830E0">
        <w:rPr>
          <w:rFonts w:asciiTheme="majorBidi" w:hAnsiTheme="majorBidi" w:cstheme="majorBidi"/>
          <w:sz w:val="24"/>
          <w:szCs w:val="24"/>
          <w:lang w:val="cs-CZ" w:bidi="fa-IR"/>
        </w:rPr>
        <w:t>ollowing a 15-minute dynamic cardiovascular warm-up, including</w:t>
      </w:r>
      <w:r w:rsidRPr="00F830E0">
        <w:rPr>
          <w:rFonts w:asciiTheme="majorBidi" w:hAnsiTheme="majorBidi" w:cstheme="majorBidi"/>
          <w:sz w:val="24"/>
          <w:szCs w:val="24"/>
          <w:lang w:bidi="fa-IR"/>
        </w:rPr>
        <w:t xml:space="preserve"> 5-minute cycling on a stationary Kettler ergometer (Heinz Kettler GmbH and Co. KG, </w:t>
      </w:r>
      <w:proofErr w:type="spellStart"/>
      <w:r w:rsidRPr="00F830E0">
        <w:rPr>
          <w:rFonts w:asciiTheme="majorBidi" w:hAnsiTheme="majorBidi" w:cstheme="majorBidi"/>
          <w:sz w:val="24"/>
          <w:szCs w:val="24"/>
          <w:lang w:bidi="fa-IR"/>
        </w:rPr>
        <w:t>Ense-Parsit</w:t>
      </w:r>
      <w:proofErr w:type="spellEnd"/>
      <w:r w:rsidRPr="00F830E0">
        <w:rPr>
          <w:rFonts w:asciiTheme="majorBidi" w:hAnsiTheme="majorBidi" w:cstheme="majorBidi"/>
          <w:sz w:val="24"/>
          <w:szCs w:val="24"/>
          <w:lang w:bidi="fa-IR"/>
        </w:rPr>
        <w:t xml:space="preserve">, Germany), with an exercise workload of 1.5 W/kg BW at a constant 70 rpm pedal rate </w:t>
      </w:r>
      <w:r w:rsidRPr="00F830E0">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&lt;EndNote&gt;&lt;Cite&gt;&lt;Author&gt;Roth&lt;/Author&gt;&lt;Year&gt;2017&lt;/Year&gt;&lt;RecNum&gt;76&lt;/RecNum&gt;&lt;DisplayText&gt;(Dirnberger, Kösters, &amp;amp; Müller, 2012; Roth, Donath, Kurz, Zahner, &amp;amp; Faude, 2017)&lt;/DisplayText&gt;&lt;record&gt;&lt;rec-number&gt;76&lt;/rec-number&gt;&lt;foreign-keys&gt;&lt;key app="EN" db-id="sftwa0029ed9r7edxzkvsse7sts20aa9zz0v" timestamp="1561920260"&gt;76&lt;/key&gt;&lt;/foreign-keys&gt;&lt;ref-type name="Journal Article"&gt;17&lt;/ref-type&gt;&lt;contributors&gt;&lt;authors&gt;&lt;author&gt;Roth, Ralf&lt;/author&gt;&lt;author&gt;Donath, Lars&lt;/author&gt;&lt;author&gt;Kurz, Eduard&lt;/author&gt;&lt;author&gt;Zahner, Lukas&lt;/author&gt;&lt;author&gt;Faude, Oliver&lt;/author&gt;&lt;/authors&gt;&lt;/contributors&gt;&lt;titles&gt;&lt;title&gt;Absolute and relative reliability of isokinetic and isometric trunk strength testing using the IsoMed-2000 dynamometer&lt;/title&gt;&lt;secondary-title&gt;Physical therapy in sport&lt;/secondary-title&gt;&lt;/titles&gt;&lt;periodical&gt;&lt;full-title&gt;Physical therapy in sport&lt;/full-title&gt;&lt;/periodical&gt;&lt;pages&gt;26-31&lt;/pages&gt;&lt;volume&gt;24&lt;/volume&gt;&lt;dates&gt;&lt;year&gt;2017&lt;/year&gt;&lt;/dates&gt;&lt;isbn&gt;1466-853X&lt;/isbn&gt;&lt;urls&gt;&lt;/urls&gt;&lt;/record&gt;&lt;/Cite&gt;&lt;Cite&gt;&lt;Author&gt;Dirnberger&lt;/Author&gt;&lt;Year&gt;2012&lt;/Year&gt;&lt;RecNum&gt;77&lt;/RecNum&gt;&lt;record&gt;&lt;rec-number&gt;77&lt;/rec-number&gt;&lt;foreign-keys&gt;&lt;key app="EN" db-id="sftwa0029ed9r7edxzkvsse7sts20aa9zz0v" timestamp="1561922827"&gt;77&lt;/key&gt;&lt;/foreign-keys&gt;&lt;ref-type name="Journal Article"&gt;17&lt;/ref-type&gt;&lt;contributors&gt;&lt;authors&gt;&lt;author&gt;Dirnberger, Johannes&lt;/author&gt;&lt;author&gt;Kösters, Alexander&lt;/author&gt;&lt;author&gt;Müller, Erich&lt;/author&gt;&lt;/authors&gt;&lt;/contributors&gt;&lt;titles&gt;&lt;title&gt;Concentric and eccentric isokinetic knee extension: A reproducibility study using the IsoMed 2000-dynamometer&lt;/title&gt;&lt;secondary-title&gt;Isokinetics and Exercise Science&lt;/secondary-title&gt;&lt;/titles&gt;&lt;periodical&gt;&lt;full-title&gt;Isokinetics and Exercise Science&lt;/full-title&gt;&lt;/periodical&gt;&lt;pages&gt;31-35&lt;/pages&gt;&lt;volume&gt;20&lt;/volume&gt;&lt;number&gt;1&lt;/number&gt;&lt;dates&gt;&lt;year&gt;2012&lt;/year&gt;&lt;/dates&gt;&lt;isbn&gt;0959-3020&lt;/isbn&gt;&lt;urls&gt;&lt;/urls&gt;&lt;/record&gt;&lt;/Cite&gt;&lt;/EndNote&gt;</w:instrText>
      </w:r>
      <w:r w:rsidRPr="00F830E0">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(Dirnberger, Kösters, &amp; Müller, 2012; Roth, Donath, Kurz, Zahner, &amp; Faude, 2017)</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val="cs-CZ" w:bidi="fa-IR"/>
        </w:rPr>
        <w:t>,</w:t>
      </w:r>
      <w:r w:rsidRPr="00F830E0">
        <w:rPr>
          <w:rFonts w:asciiTheme="majorBidi" w:hAnsiTheme="majorBidi" w:cstheme="majorBidi"/>
          <w:sz w:val="24"/>
          <w:szCs w:val="24"/>
          <w:lang w:bidi="fa-IR"/>
        </w:rPr>
        <w:t xml:space="preserve"> and several dynamic stretching exercises of the lower extremity muscles </w:t>
      </w:r>
      <w:r w:rsidRPr="00F830E0">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&lt;EndNote&gt;&lt;Cite&gt;&lt;Author&gt;Verstegen&lt;/Author&gt;&lt;Year&gt;2004&lt;/Year&gt;&lt;RecNum&gt;80&lt;/RecNum&gt;&lt;DisplayText&gt;(Verstegen &amp;amp; Williams, 2004)&lt;/DisplayText&gt;&lt;record&gt;&lt;rec-number&gt;80&lt;/rec-number&gt;&lt;foreign-keys&gt;&lt;key app="EN" db-id="sftwa0029ed9r7edxzkvsse7sts20aa9zz0v" timestamp="1561997901"&gt;80&lt;/key&gt;&lt;/foreign-keys&gt;&lt;ref-type name="Book"&gt;6&lt;/ref-type&gt;&lt;contributors&gt;&lt;authors&gt;&lt;author&gt;Verstegen, Mark&lt;/author&gt;&lt;author&gt;Williams, Pete&lt;/author&gt;&lt;/authors&gt;&lt;/contributors&gt;&lt;titles&gt;&lt;title&gt;Core performance: the revolutionary workout program to transform your body and your life&lt;/title&gt;&lt;/titles&gt;&lt;dates&gt;&lt;year&gt;2004&lt;/year&gt;&lt;/dates&gt;&lt;publisher&gt;Rodale&lt;/publisher&gt;&lt;isbn&gt;157954908X&lt;/isbn&gt;&lt;urls&gt;&lt;/urls&gt;&lt;/record&gt;&lt;/Cite&gt;&lt;/EndNote&gt;</w:instrText>
      </w:r>
      <w:r w:rsidRPr="00F830E0">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(Verstegen &amp; Williams, 2004)</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bidi="fa-IR"/>
        </w:rPr>
        <w:t>, the participants prepared for the test.</w:t>
      </w:r>
    </w:p>
    <w:p w:rsidR="0008093A" w:rsidRPr="00F830E0" w:rsidRDefault="0008093A" w:rsidP="0008093A">
      <w:pPr>
        <w:spacing w:line="480" w:lineRule="auto"/>
        <w:ind w:firstLine="360"/>
        <w:jc w:val="both"/>
        <w:rPr>
          <w:rFonts w:asciiTheme="majorBidi" w:hAnsiTheme="majorBidi" w:cstheme="majorBidi"/>
          <w:sz w:val="24"/>
          <w:szCs w:val="24"/>
          <w:highlight w:val="cyan"/>
          <w:lang w:bidi="fa-IR"/>
        </w:rPr>
      </w:pPr>
      <w:r w:rsidRPr="00F830E0">
        <w:rPr>
          <w:rFonts w:asciiTheme="majorBidi" w:hAnsiTheme="majorBidi" w:cstheme="majorBidi"/>
          <w:sz w:val="24"/>
          <w:szCs w:val="24"/>
          <w:lang w:bidi="fa-IR"/>
        </w:rPr>
        <w:t>Forthwith the participants were seated on the Iso-Med 2000 isokinetic dynamometer (</w:t>
      </w:r>
      <w:proofErr w:type="spellStart"/>
      <w:r w:rsidRPr="00F830E0">
        <w:rPr>
          <w:rFonts w:asciiTheme="majorBidi" w:hAnsiTheme="majorBidi" w:cstheme="majorBidi"/>
          <w:sz w:val="24"/>
          <w:szCs w:val="24"/>
          <w:lang w:bidi="fa-IR"/>
        </w:rPr>
        <w:t>D&amp;RFerstl</w:t>
      </w:r>
      <w:proofErr w:type="spellEnd"/>
      <w:r w:rsidRPr="00F830E0">
        <w:rPr>
          <w:rFonts w:asciiTheme="majorBidi" w:hAnsiTheme="majorBidi" w:cstheme="majorBidi"/>
          <w:sz w:val="24"/>
          <w:szCs w:val="24"/>
          <w:lang w:bidi="fa-IR"/>
        </w:rPr>
        <w:t xml:space="preserve">, </w:t>
      </w:r>
      <w:proofErr w:type="spellStart"/>
      <w:r w:rsidRPr="00F830E0">
        <w:rPr>
          <w:rFonts w:asciiTheme="majorBidi" w:hAnsiTheme="majorBidi" w:cstheme="majorBidi"/>
          <w:sz w:val="24"/>
          <w:szCs w:val="24"/>
          <w:lang w:bidi="fa-IR"/>
        </w:rPr>
        <w:t>Hemnau</w:t>
      </w:r>
      <w:proofErr w:type="spellEnd"/>
      <w:r w:rsidRPr="00F830E0">
        <w:rPr>
          <w:rFonts w:asciiTheme="majorBidi" w:hAnsiTheme="majorBidi" w:cstheme="majorBidi"/>
          <w:sz w:val="24"/>
          <w:szCs w:val="24"/>
          <w:lang w:bidi="fa-IR"/>
        </w:rPr>
        <w:t xml:space="preserve">, Germany) with the hip joint at 75˚ (full hip extension was defined as 0˚, level 1 seat height) to perform the knee extension/flexion test </w:t>
      </w:r>
      <w:r w:rsidRPr="00F830E0">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&lt;EndNote&gt;&lt;Cite&gt;&lt;Author&gt;Dirnberger&lt;/Author&gt;&lt;Year&gt;2012&lt;/Year&gt;&lt;RecNum&gt;77&lt;/RecNum&gt;&lt;DisplayText&gt;(Dirnberger et al., 2012)&lt;/DisplayText&gt;&lt;record&gt;&lt;rec-number&gt;77&lt;/rec-number&gt;&lt;foreign-keys&gt;&lt;key app="EN" db-id="sftwa0029ed9r7edxzkvsse7sts20aa9zz0v" timestamp="1561922827"&gt;77&lt;/key&gt;&lt;/foreign-keys&gt;&lt;ref-type name="Journal Article"&gt;17&lt;/ref-type&gt;&lt;contributors&gt;&lt;authors&gt;&lt;author&gt;Dirnberger, Johannes&lt;/author&gt;&lt;author&gt;Kösters, Alexander&lt;/author&gt;&lt;author&gt;Müller, Erich&lt;/author&gt;&lt;/authors&gt;&lt;/contributors&gt;&lt;titles&gt;&lt;title&gt;Concentric and eccentric isokinetic knee extension: A reproducibility study using the IsoMed 2000-dynamometer&lt;/title&gt;&lt;secondary-title&gt;Isokinetics and Exercise Science&lt;/secondary-title&gt;&lt;/titles&gt;&lt;periodical&gt;&lt;full-title&gt;Isokinetics and Exercise Science&lt;/full-title&gt;&lt;/periodical&gt;&lt;pages&gt;31-35&lt;/pages&gt;&lt;volume&gt;20&lt;/volume&gt;&lt;number&gt;1&lt;/number&gt;&lt;dates&gt;&lt;year&gt;2012&lt;/year&gt;&lt;/dates&gt;&lt;isbn&gt;0959-3020&lt;/isbn&gt;&lt;urls&gt;&lt;/urls&gt;&lt;/record&gt;&lt;/Cite&gt;&lt;/EndNote&gt;</w:instrText>
      </w:r>
      <w:r w:rsidRPr="00F830E0">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(Dirnberger et al., 2012)</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bidi="fa-IR"/>
        </w:rPr>
        <w:t xml:space="preserve">. The shoulders, chest, hip and femur were fixed by adjustable pads and straps to provide the most isolated position possible </w:t>
      </w:r>
      <w:r w:rsidRPr="00F830E0">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&lt;EndNote&gt;&lt;Cite&gt;&lt;Author&gt;Roth&lt;/Author&gt;&lt;Year&gt;2017&lt;/Year&gt;&lt;RecNum&gt;76&lt;/RecNum&gt;&lt;DisplayText&gt;(Roth et al., 2017)&lt;/DisplayText&gt;&lt;record&gt;&lt;rec-number&gt;76&lt;/rec-number&gt;&lt;foreign-keys&gt;&lt;key app="EN" db-id="sftwa0029ed9r7edxzkvsse7sts20aa9zz0v" timestamp="1561920260"&gt;76&lt;/key&gt;&lt;/foreign-keys&gt;&lt;ref-type name="Journal Article"&gt;17&lt;/ref-type&gt;&lt;contributors&gt;&lt;authors&gt;&lt;author&gt;Roth, Ralf&lt;/author&gt;&lt;author&gt;Donath, Lars&lt;/author&gt;&lt;author&gt;Kurz, Eduard&lt;/author&gt;&lt;author&gt;Zahner, Lukas&lt;/author&gt;&lt;author&gt;Faude, Oliver&lt;/author&gt;&lt;/authors&gt;&lt;/contributors&gt;&lt;titles&gt;&lt;title&gt;Absolute and relative reliability of isokinetic and isometric trunk strength testing using the IsoMed-2000 dynamometer&lt;/title&gt;&lt;secondary-title&gt;Physical therapy in sport&lt;/secondary-title&gt;&lt;/titles&gt;&lt;periodical&gt;&lt;full-title&gt;Physical therapy in sport&lt;/full-title&gt;&lt;/periodical&gt;&lt;pages&gt;26-31&lt;/pages&gt;&lt;volume&gt;24&lt;/volume&gt;&lt;dates&gt;&lt;year&gt;2017&lt;/year&gt;&lt;/dates&gt;&lt;isbn&gt;1466-853X&lt;/isbn&gt;&lt;urls&gt;&lt;/urls&gt;&lt;/record&gt;&lt;/Cite&gt;&lt;/EndNote&gt;</w:instrText>
      </w:r>
      <w:r w:rsidRPr="00F830E0">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(Roth et al., 2017)</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bidi="fa-IR"/>
        </w:rPr>
        <w:t xml:space="preserve">. Participants were asked to maintain their hands on their chest, to minimize the effects of the upper extremities strength on the moment produced. Using the mechanical axis (on dynamometer’s head), the lateral femoral epicondyle was located as the joint </w:t>
      </w:r>
      <w:proofErr w:type="spellStart"/>
      <w:r w:rsidRPr="00F830E0">
        <w:rPr>
          <w:rFonts w:asciiTheme="majorBidi" w:hAnsiTheme="majorBidi" w:cstheme="majorBidi"/>
          <w:sz w:val="24"/>
          <w:szCs w:val="24"/>
          <w:lang w:bidi="fa-IR"/>
        </w:rPr>
        <w:t>centre</w:t>
      </w:r>
      <w:proofErr w:type="spellEnd"/>
      <w:r w:rsidRPr="00F830E0">
        <w:rPr>
          <w:rFonts w:asciiTheme="majorBidi" w:hAnsiTheme="majorBidi" w:cstheme="majorBidi"/>
          <w:sz w:val="24"/>
          <w:szCs w:val="24"/>
          <w:lang w:bidi="fa-IR"/>
        </w:rPr>
        <w:t xml:space="preserve"> of rotation, and the dynamometer shin brace was set approximately 3 cm above the lateral malleolus. The thigh-shank alignment with the dynamometer rotational axis during active muscle contractions was accurately checked by the examiner. Thereafter, the mechanical stops were fixed at two maximum flexion and extension ends to prevent any unpredicted errors of the dynamometer adaptor and maximize the safety. In order to check the neutral position of the </w:t>
      </w:r>
      <w:r w:rsidRPr="00F830E0">
        <w:rPr>
          <w:rFonts w:asciiTheme="majorBidi" w:hAnsiTheme="majorBidi" w:cstheme="majorBidi"/>
          <w:sz w:val="24"/>
          <w:szCs w:val="24"/>
          <w:lang w:bidi="fa-IR"/>
        </w:rPr>
        <w:lastRenderedPageBreak/>
        <w:t xml:space="preserve">ankle during the test, and also easier manipulation of the ankle position by the researcher, the players were asked to take off their shoes. </w:t>
      </w:r>
    </w:p>
    <w:p w:rsidR="0008093A" w:rsidRPr="009C7B9F" w:rsidRDefault="0008093A" w:rsidP="0008093A">
      <w:pPr>
        <w:spacing w:line="480" w:lineRule="auto"/>
        <w:ind w:firstLine="360"/>
        <w:jc w:val="both"/>
        <w:rPr>
          <w:rFonts w:asciiTheme="majorBidi" w:hAnsiTheme="majorBidi" w:cstheme="majorBidi"/>
          <w:sz w:val="24"/>
          <w:szCs w:val="24"/>
          <w:lang w:bidi="fa-IR"/>
        </w:rPr>
      </w:pPr>
      <w:r w:rsidRPr="00F830E0">
        <w:rPr>
          <w:rFonts w:asciiTheme="majorBidi" w:hAnsiTheme="majorBidi" w:cstheme="majorBidi"/>
          <w:sz w:val="24"/>
          <w:szCs w:val="24"/>
          <w:lang w:bidi="fa-IR"/>
        </w:rPr>
        <w:t xml:space="preserve">The participants, in the familiarization phase, were then asked to execute the test three times with roughly 50% of the maximal force, 75% of the maximal force, and the maximum possible force, respectively, </w:t>
      </w:r>
      <w:proofErr w:type="spellStart"/>
      <w:r w:rsidRPr="00F830E0">
        <w:rPr>
          <w:rFonts w:asciiTheme="majorBidi" w:hAnsiTheme="majorBidi" w:cstheme="majorBidi"/>
          <w:sz w:val="24"/>
          <w:szCs w:val="24"/>
          <w:lang w:bidi="fa-IR"/>
        </w:rPr>
        <w:t>interseparated</w:t>
      </w:r>
      <w:proofErr w:type="spellEnd"/>
      <w:r w:rsidRPr="00F830E0">
        <w:rPr>
          <w:rFonts w:asciiTheme="majorBidi" w:hAnsiTheme="majorBidi" w:cstheme="majorBidi"/>
          <w:sz w:val="24"/>
          <w:szCs w:val="24"/>
          <w:lang w:bidi="fa-IR"/>
        </w:rPr>
        <w:t xml:space="preserve"> with 15 seconds of rest. Then, the gravity compensation procedure was carried out to counterbalance </w:t>
      </w:r>
      <w:r>
        <w:rPr>
          <w:rFonts w:asciiTheme="majorBidi" w:hAnsiTheme="majorBidi" w:cstheme="majorBidi"/>
          <w:sz w:val="24"/>
          <w:szCs w:val="24"/>
          <w:lang w:bidi="fa-IR"/>
        </w:rPr>
        <w:t xml:space="preserve">the </w:t>
      </w:r>
      <w:r w:rsidRPr="00F830E0">
        <w:rPr>
          <w:rFonts w:asciiTheme="majorBidi" w:hAnsiTheme="majorBidi" w:cstheme="majorBidi"/>
          <w:sz w:val="24"/>
          <w:szCs w:val="24"/>
          <w:lang w:bidi="fa-IR"/>
        </w:rPr>
        <w:t xml:space="preserve">weight of the tested leg. The maximal range of movement (ROM) was defined between 180˚ (full knee extension) to 100˚, and the players performed the test at an angular velocity of 60˚/s for concentric/concentric contraction and 30˚/s for eccentric contraction (Figure 1) </w:t>
      </w:r>
      <w:r w:rsidRPr="00F830E0">
        <w:rPr>
          <w:rFonts w:asciiTheme="majorBidi" w:hAnsiTheme="majorBidi" w:cstheme="majorBidi"/>
          <w:sz w:val="24"/>
          <w:szCs w:val="24"/>
          <w:lang w:bidi="fa-IR"/>
        </w:rPr>
        <w:fldChar w:fldCharType="begin">
          <w:fldData xml:space="preserve">PEVuZE5vdGU+PENpdGU+PEF1dGhvcj5EYXZpZXM8L0F1dGhvcj48WWVhcj4yMDE4PC9ZZWFyPjxS
ZWNOdW0+MTQwPC9SZWNOdW0+PERpc3BsYXlUZXh0PihEYXZpZXMsIFJpZW1hbm4sICZhbXA7IEVs
bGVuYmVja2VyLCAyMDE4OyBFdmFuZ2VsaWRpcyBldCBhbC4sIDIwMTU7IFNhcnZlc3RhbiwgS292
YWNpa292YSwgTGluZHVza2EsIEdvbm9zb3ZhLCAmYW1wOyBTdm9ib2RhLCAyMDIwKTwvRGlzcGxh
eVRleHQ+PHJlY29yZD48cmVjLW51bWJlcj4xNDA8L3JlYy1udW1iZXI+PGZvcmVpZ24ta2V5cz48
a2V5IGFwcD0iRU4iIGRiLWlkPSJzZnR3YTAwMjllZDlyN2VkeHprdnNzZTdzdHMyMGFhOXp6MHYi
IHRpbWVzdGFtcD0iMTU2MzIxODk3NiI+MTQwPC9rZXk+PC9mb3JlaWduLWtleXM+PHJlZi10eXBl
IG5hbWU9IkJvb2sgU2VjdGlvbiI+NTwvcmVmLXR5cGU+PGNvbnRyaWJ1dG9ycz48YXV0aG9ycz48
YXV0aG9yPkRhdmllcywgR2VvcmdlIEo8L2F1dGhvcj48YXV0aG9yPlJpZW1hbm4sIEJyeWFuPC9h
dXRob3I+PGF1dGhvcj5FbGxlbmJlY2tlciwgVG9kZDwvYXV0aG9yPjwvYXV0aG9ycz48L2NvbnRy
aWJ1dG9ycz48dGl0bGVzPjx0aXRsZT5Sb2xlIG9mIElzb2tpbmV0aWMgVGVzdGluZyBhbmQgVHJh
aW5pbmcgQWZ0ZXIgQUNMIEluanVyeSBhbmQgUmVjb25zdHJ1Y3Rpb248L3RpdGxlPjxzZWNvbmRh
cnktdGl0bGU+QUNMIEluanVyaWVzIGluIHRoZSBGZW1hbGUgQXRobGV0ZTwvc2Vjb25kYXJ5LXRp
dGxlPjwvdGl0bGVzPjxwYWdlcz41NjctNTg4PC9wYWdlcz48ZGF0ZXM+PHllYXI+MjAxODwveWVh
cj48L2RhdGVzPjxwdWJsaXNoZXI+U3ByaW5nZXI8L3B1Ymxpc2hlcj48dXJscz48L3VybHM+PC9y
ZWNvcmQ+PC9DaXRlPjxDaXRlPjxBdXRob3I+U2FydmVzdGFuPC9BdXRob3I+PFllYXI+MjAyMDwv
WWVhcj48UmVjTnVtPjM0PC9SZWNOdW0+PHJlY29yZD48cmVjLW51bWJlcj4zNDwvcmVjLW51bWJl
cj48Zm9yZWlnbi1rZXlzPjxrZXkgYXBwPSJFTiIgZGItaWQ9Ind6cDl4cnA1ZHJhd3g5ZXI5NWQ1
cngycHNhcDJmcHcweDBhNSIgdGltZXN0YW1wPSIxNjAyMTcyOTY0Ij4zNDwva2V5PjwvZm9yZWln
bi1rZXlzPjxyZWYtdHlwZSBuYW1lPSJKb3VybmFsIEFydGljbGUiPjE3PC9yZWYtdHlwZT48Y29u
dHJpYnV0b3JzPjxhdXRob3JzPjxhdXRob3I+U2FydmVzdGFuLCBKYXZhZDwvYXV0aG9yPjxhdXRo
b3I+S292YWNpa292YSwgWnV6YW5hPC9hdXRob3I+PGF1dGhvcj5MaW5kdXNrYSwgUGV0cjwvYXV0
aG9yPjxhdXRob3I+R29ub3NvdmEsIFp1emFuYTwvYXV0aG9yPjxhdXRob3I+U3ZvYm9kYSwgWmRl
bmVrPC9hdXRob3I+PC9hdXRob3JzPjwvY29udHJpYnV0b3JzPjx0aXRsZXM+PHRpdGxlPkNvbnRy
aWJ1dGlvbiBvZiBsb3dlciBsaW1iIG11c2NsZSBzdHJlbmd0aCB0byB3YWxraW5nLCBwb3N0dXJh
bCBzd2F5IGFuZCBmdW5jdGlvbmFsIHBlcmZvcm1hbmNlIGluIGVsZGVybHkgd29tZW48L3RpdGxl
PjxzZWNvbmRhcnktdGl0bGU+SXNva2luZXRpY3MgYW5kIEV4ZXJjaXNlIFNjaWVuY2U8L3NlY29u
ZGFyeS10aXRsZT48L3RpdGxlcz48cGVyaW9kaWNhbD48ZnVsbC10aXRsZT5Jc29raW5ldGljcyBh
bmQgRXhlcmNpc2UgU2NpZW5jZTwvZnVsbC10aXRsZT48L3BlcmlvZGljYWw+PHBhZ2VzPjEtODwv
cGFnZXM+PG51bWJlcj5QcmVwcmludDwvbnVtYmVyPjxkYXRlcz48eWVhcj4yMDIwPC95ZWFyPjwv
ZGF0ZXM+PGlzYm4+MDk1OS0zMDIwPC9pc2JuPjx1cmxzPjwvdXJscz48L3JlY29yZD48L0NpdGU+
PENpdGU+PEF1dGhvcj5FdmFuZ2VsaWRpczwvQXV0aG9yPjxZZWFyPjIwMTU8L1llYXI+PFJlY051
bT41NTwvUmVjTnVtPjxyZWNvcmQ+PHJlYy1udW1iZXI+NTU8L3JlYy1udW1iZXI+PGZvcmVpZ24t
a2V5cz48a2V5IGFwcD0iRU4iIGRiLWlkPSJ3enA5eHJwNWRyYXd4OWVyOTVkNXJ4MnBzYXAyZnB3
MHgwYTUiIHRpbWVzdGFtcD0iMTYwMzkyMDcyMyI+NTU8L2tleT48L2ZvcmVpZ24ta2V5cz48cmVm
LXR5cGUgbmFtZT0iSm91cm5hbCBBcnRpY2xlIj4xNzwvcmVmLXR5cGU+PGNvbnRyaWJ1dG9ycz48
YXV0aG9ycz48YXV0aG9yPkV2YW5nZWxpZGlzLCBQYXZsb3MgRWxlZnRoZXJpb3M8L2F1dGhvcj48
YXV0aG9yPlBhaW4sIE1hdHRoZXcgVGhvbWFzIEdlcmFyZDwvYXV0aG9yPjxhdXRob3I+Rm9sbGFu
ZCwgSm9uYXRoYW48L2F1dGhvcj48L2F1dGhvcnM+PC9jb250cmlidXRvcnM+PHRpdGxlcz48dGl0
bGU+QW5nbGUtc3BlY2lmaWMgaGFtc3RyaW5nLXRvLXF1YWRyaWNlcHMgcmF0aW86IGEgY29tcGFy
aXNvbiBvZiBmb290YmFsbCBwbGF5ZXJzIGFuZCByZWNyZWF0aW9uYWxseSBhY3RpdmUgbWFsZXM8
L3RpdGxlPjxzZWNvbmRhcnktdGl0bGU+Sm91cm5hbCBvZiBzcG9ydHMgc2NpZW5jZXM8L3NlY29u
ZGFyeS10aXRsZT48L3RpdGxlcz48cGVyaW9kaWNhbD48ZnVsbC10aXRsZT5Kb3VybmFsIG9mIHNw
b3J0cyBzY2llbmNlczwvZnVsbC10aXRsZT48L3BlcmlvZGljYWw+PHBhZ2VzPjMwOS0zMTk8L3Bh
Z2VzPjx2b2x1bWU+MzM8L3ZvbHVtZT48bnVtYmVyPjM8L251bWJlcj48ZGF0ZXM+PHllYXI+MjAx
NTwveWVhcj48L2RhdGVzPjxpc2JuPjAyNjQtMDQxNDwvaXNibj48dXJscz48L3VybHM+PC9yZWNv
cmQ+PC9DaXRlPjwvRW5kTm90ZT5=
</w:fldData>
        </w:fldChar>
      </w:r>
      <w:r>
        <w:rPr>
          <w:rFonts w:asciiTheme="majorBidi" w:hAnsiTheme="majorBidi" w:cstheme="majorBidi"/>
          <w:sz w:val="24"/>
          <w:szCs w:val="24"/>
          <w:lang w:bidi="fa-IR"/>
        </w:rPr>
        <w:instrText xml:space="preserve"> ADDIN EN.CITE </w:instrText>
      </w:r>
      <w:r>
        <w:rPr>
          <w:rFonts w:asciiTheme="majorBidi" w:hAnsiTheme="majorBidi" w:cstheme="majorBidi"/>
          <w:sz w:val="24"/>
          <w:szCs w:val="24"/>
          <w:lang w:bidi="fa-IR"/>
        </w:rPr>
        <w:fldChar w:fldCharType="begin">
          <w:fldData xml:space="preserve">PEVuZE5vdGU+PENpdGU+PEF1dGhvcj5EYXZpZXM8L0F1dGhvcj48WWVhcj4yMDE4PC9ZZWFyPjxS
ZWNOdW0+MTQwPC9SZWNOdW0+PERpc3BsYXlUZXh0PihEYXZpZXMsIFJpZW1hbm4sICZhbXA7IEVs
bGVuYmVja2VyLCAyMDE4OyBFdmFuZ2VsaWRpcyBldCBhbC4sIDIwMTU7IFNhcnZlc3RhbiwgS292
YWNpa292YSwgTGluZHVza2EsIEdvbm9zb3ZhLCAmYW1wOyBTdm9ib2RhLCAyMDIwKTwvRGlzcGxh
eVRleHQ+PHJlY29yZD48cmVjLW51bWJlcj4xNDA8L3JlYy1udW1iZXI+PGZvcmVpZ24ta2V5cz48
a2V5IGFwcD0iRU4iIGRiLWlkPSJzZnR3YTAwMjllZDlyN2VkeHprdnNzZTdzdHMyMGFhOXp6MHYi
IHRpbWVzdGFtcD0iMTU2MzIxODk3NiI+MTQwPC9rZXk+PC9mb3JlaWduLWtleXM+PHJlZi10eXBl
IG5hbWU9IkJvb2sgU2VjdGlvbiI+NTwvcmVmLXR5cGU+PGNvbnRyaWJ1dG9ycz48YXV0aG9ycz48
YXV0aG9yPkRhdmllcywgR2VvcmdlIEo8L2F1dGhvcj48YXV0aG9yPlJpZW1hbm4sIEJyeWFuPC9h
dXRob3I+PGF1dGhvcj5FbGxlbmJlY2tlciwgVG9kZDwvYXV0aG9yPjwvYXV0aG9ycz48L2NvbnRy
aWJ1dG9ycz48dGl0bGVzPjx0aXRsZT5Sb2xlIG9mIElzb2tpbmV0aWMgVGVzdGluZyBhbmQgVHJh
aW5pbmcgQWZ0ZXIgQUNMIEluanVyeSBhbmQgUmVjb25zdHJ1Y3Rpb248L3RpdGxlPjxzZWNvbmRh
cnktdGl0bGU+QUNMIEluanVyaWVzIGluIHRoZSBGZW1hbGUgQXRobGV0ZTwvc2Vjb25kYXJ5LXRp
dGxlPjwvdGl0bGVzPjxwYWdlcz41NjctNTg4PC9wYWdlcz48ZGF0ZXM+PHllYXI+MjAxODwveWVh
cj48L2RhdGVzPjxwdWJsaXNoZXI+U3ByaW5nZXI8L3B1Ymxpc2hlcj48dXJscz48L3VybHM+PC9y
ZWNvcmQ+PC9DaXRlPjxDaXRlPjxBdXRob3I+U2FydmVzdGFuPC9BdXRob3I+PFllYXI+MjAyMDwv
WWVhcj48UmVjTnVtPjM0PC9SZWNOdW0+PHJlY29yZD48cmVjLW51bWJlcj4zNDwvcmVjLW51bWJl
cj48Zm9yZWlnbi1rZXlzPjxrZXkgYXBwPSJFTiIgZGItaWQ9Ind6cDl4cnA1ZHJhd3g5ZXI5NWQ1
cngycHNhcDJmcHcweDBhNSIgdGltZXN0YW1wPSIxNjAyMTcyOTY0Ij4zNDwva2V5PjwvZm9yZWln
bi1rZXlzPjxyZWYtdHlwZSBuYW1lPSJKb3VybmFsIEFydGljbGUiPjE3PC9yZWYtdHlwZT48Y29u
dHJpYnV0b3JzPjxhdXRob3JzPjxhdXRob3I+U2FydmVzdGFuLCBKYXZhZDwvYXV0aG9yPjxhdXRo
b3I+S292YWNpa292YSwgWnV6YW5hPC9hdXRob3I+PGF1dGhvcj5MaW5kdXNrYSwgUGV0cjwvYXV0
aG9yPjxhdXRob3I+R29ub3NvdmEsIFp1emFuYTwvYXV0aG9yPjxhdXRob3I+U3ZvYm9kYSwgWmRl
bmVrPC9hdXRob3I+PC9hdXRob3JzPjwvY29udHJpYnV0b3JzPjx0aXRsZXM+PHRpdGxlPkNvbnRy
aWJ1dGlvbiBvZiBsb3dlciBsaW1iIG11c2NsZSBzdHJlbmd0aCB0byB3YWxraW5nLCBwb3N0dXJh
bCBzd2F5IGFuZCBmdW5jdGlvbmFsIHBlcmZvcm1hbmNlIGluIGVsZGVybHkgd29tZW48L3RpdGxl
PjxzZWNvbmRhcnktdGl0bGU+SXNva2luZXRpY3MgYW5kIEV4ZXJjaXNlIFNjaWVuY2U8L3NlY29u
ZGFyeS10aXRsZT48L3RpdGxlcz48cGVyaW9kaWNhbD48ZnVsbC10aXRsZT5Jc29raW5ldGljcyBh
bmQgRXhlcmNpc2UgU2NpZW5jZTwvZnVsbC10aXRsZT48L3BlcmlvZGljYWw+PHBhZ2VzPjEtODwv
cGFnZXM+PG51bWJlcj5QcmVwcmludDwvbnVtYmVyPjxkYXRlcz48eWVhcj4yMDIwPC95ZWFyPjwv
ZGF0ZXM+PGlzYm4+MDk1OS0zMDIwPC9pc2JuPjx1cmxzPjwvdXJscz48L3JlY29yZD48L0NpdGU+
PENpdGU+PEF1dGhvcj5FdmFuZ2VsaWRpczwvQXV0aG9yPjxZZWFyPjIwMTU8L1llYXI+PFJlY051
bT41NTwvUmVjTnVtPjxyZWNvcmQ+PHJlYy1udW1iZXI+NTU8L3JlYy1udW1iZXI+PGZvcmVpZ24t
a2V5cz48a2V5IGFwcD0iRU4iIGRiLWlkPSJ3enA5eHJwNWRyYXd4OWVyOTVkNXJ4MnBzYXAyZnB3
MHgwYTUiIHRpbWVzdGFtcD0iMTYwMzkyMDcyMyI+NTU8L2tleT48L2ZvcmVpZ24ta2V5cz48cmVm
LXR5cGUgbmFtZT0iSm91cm5hbCBBcnRpY2xlIj4xNzwvcmVmLXR5cGU+PGNvbnRyaWJ1dG9ycz48
YXV0aG9ycz48YXV0aG9yPkV2YW5nZWxpZGlzLCBQYXZsb3MgRWxlZnRoZXJpb3M8L2F1dGhvcj48
YXV0aG9yPlBhaW4sIE1hdHRoZXcgVGhvbWFzIEdlcmFyZDwvYXV0aG9yPjxhdXRob3I+Rm9sbGFu
ZCwgSm9uYXRoYW48L2F1dGhvcj48L2F1dGhvcnM+PC9jb250cmlidXRvcnM+PHRpdGxlcz48dGl0
bGU+QW5nbGUtc3BlY2lmaWMgaGFtc3RyaW5nLXRvLXF1YWRyaWNlcHMgcmF0aW86IGEgY29tcGFy
aXNvbiBvZiBmb290YmFsbCBwbGF5ZXJzIGFuZCByZWNyZWF0aW9uYWxseSBhY3RpdmUgbWFsZXM8
L3RpdGxlPjxzZWNvbmRhcnktdGl0bGU+Sm91cm5hbCBvZiBzcG9ydHMgc2NpZW5jZXM8L3NlY29u
ZGFyeS10aXRsZT48L3RpdGxlcz48cGVyaW9kaWNhbD48ZnVsbC10aXRsZT5Kb3VybmFsIG9mIHNw
b3J0cyBzY2llbmNlczwvZnVsbC10aXRsZT48L3BlcmlvZGljYWw+PHBhZ2VzPjMwOS0zMTk8L3Bh
Z2VzPjx2b2x1bWU+MzM8L3ZvbHVtZT48bnVtYmVyPjM8L251bWJlcj48ZGF0ZXM+PHllYXI+MjAx
NTwveWVhcj48L2RhdGVzPjxpc2JuPjAyNjQtMDQxNDwvaXNibj48dXJscz48L3VybHM+PC9yZWNv
cmQ+PC9DaXRlPjwvRW5kTm90ZT5=
</w:fldData>
        </w:fldChar>
      </w:r>
      <w:r>
        <w:rPr>
          <w:rFonts w:asciiTheme="majorBidi" w:hAnsiTheme="majorBidi" w:cstheme="majorBidi"/>
          <w:sz w:val="24"/>
          <w:szCs w:val="24"/>
          <w:lang w:bidi="fa-IR"/>
        </w:rPr>
        <w:instrText xml:space="preserve"> ADDIN EN.CITE.DATA </w:instrText>
      </w:r>
      <w:r>
        <w:rPr>
          <w:rFonts w:asciiTheme="majorBidi" w:hAnsiTheme="majorBidi" w:cstheme="majorBidi"/>
          <w:sz w:val="24"/>
          <w:szCs w:val="24"/>
          <w:lang w:bidi="fa-IR"/>
        </w:rPr>
      </w:r>
      <w:r>
        <w:rPr>
          <w:rFonts w:asciiTheme="majorBidi" w:hAnsiTheme="majorBidi" w:cstheme="majorBidi"/>
          <w:sz w:val="24"/>
          <w:szCs w:val="24"/>
          <w:lang w:bidi="fa-IR"/>
        </w:rPr>
        <w:fldChar w:fldCharType="end"/>
      </w:r>
      <w:r w:rsidRPr="00F830E0">
        <w:rPr>
          <w:rFonts w:asciiTheme="majorBidi" w:hAnsiTheme="majorBidi" w:cstheme="majorBidi"/>
          <w:sz w:val="24"/>
          <w:szCs w:val="24"/>
          <w:lang w:bidi="fa-IR"/>
        </w:rPr>
      </w:r>
      <w:r w:rsidRPr="00F830E0">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(Davies, Riemann, &amp; Ellenbecker, 2018; Evangelidis et al., 2015; Sarvestan, Kovacikova, Linduska, Gonosova, &amp; Svoboda, 2020)</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bidi="fa-I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916"/>
        <w:gridCol w:w="3444"/>
      </w:tblGrid>
      <w:tr w:rsidR="0008093A" w:rsidTr="005A29E7">
        <w:tc>
          <w:tcPr>
            <w:tcW w:w="5807" w:type="dxa"/>
            <w:shd w:val="clear" w:color="auto" w:fill="F2F2F2" w:themeFill="background1" w:themeFillShade="F2"/>
          </w:tcPr>
          <w:p w:rsidR="0008093A" w:rsidRDefault="0008093A" w:rsidP="005A29E7">
            <w:pPr>
              <w:spacing w:line="480" w:lineRule="auto"/>
              <w:rPr>
                <w:rFonts w:asciiTheme="majorBidi" w:hAnsiTheme="majorBidi" w:cstheme="majorBidi"/>
                <w:sz w:val="4"/>
                <w:szCs w:val="4"/>
                <w:lang w:val="cs-CZ" w:bidi="fa-IR"/>
              </w:rPr>
            </w:pPr>
          </w:p>
          <w:p w:rsidR="0008093A" w:rsidRDefault="0008093A" w:rsidP="005A29E7">
            <w:pPr>
              <w:spacing w:line="480" w:lineRule="auto"/>
              <w:rPr>
                <w:rFonts w:asciiTheme="majorBidi" w:hAnsiTheme="majorBidi" w:cstheme="majorBidi"/>
                <w:sz w:val="4"/>
                <w:szCs w:val="4"/>
                <w:lang w:val="cs-CZ" w:bidi="fa-IR"/>
              </w:rPr>
            </w:pPr>
          </w:p>
          <w:p w:rsidR="0008093A" w:rsidRDefault="0008093A" w:rsidP="005A29E7">
            <w:pPr>
              <w:spacing w:line="480" w:lineRule="auto"/>
              <w:rPr>
                <w:rFonts w:asciiTheme="majorBidi" w:hAnsiTheme="majorBidi" w:cstheme="majorBidi"/>
                <w:sz w:val="24"/>
                <w:szCs w:val="24"/>
                <w:lang w:val="cs-CZ" w:bidi="fa-IR"/>
              </w:rPr>
            </w:pPr>
            <w:r>
              <w:rPr>
                <w:noProof/>
              </w:rPr>
              <w:drawing>
                <wp:inline distT="0" distB="0" distL="0" distR="0" wp14:anchorId="603E51F1" wp14:editId="51DA7E3D">
                  <wp:extent cx="3611880" cy="292423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979" cy="3007706"/>
                          </a:xfrm>
                          <a:prstGeom prst="rect">
                            <a:avLst/>
                          </a:prstGeom>
                          <a:noFill/>
                          <a:ln>
                            <a:noFill/>
                          </a:ln>
                        </pic:spPr>
                      </pic:pic>
                    </a:graphicData>
                  </a:graphic>
                </wp:inline>
              </w:drawing>
            </w:r>
          </w:p>
        </w:tc>
        <w:tc>
          <w:tcPr>
            <w:tcW w:w="3543" w:type="dxa"/>
            <w:shd w:val="clear" w:color="auto" w:fill="F2F2F2" w:themeFill="background1" w:themeFillShade="F2"/>
          </w:tcPr>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Pr="009C7B9F" w:rsidRDefault="0008093A" w:rsidP="005A29E7">
            <w:pPr>
              <w:spacing w:line="480" w:lineRule="auto"/>
              <w:jc w:val="both"/>
              <w:rPr>
                <w:rFonts w:asciiTheme="majorBidi" w:hAnsiTheme="majorBidi" w:cstheme="majorBidi"/>
                <w:sz w:val="24"/>
                <w:szCs w:val="24"/>
                <w:lang w:val="cs-CZ" w:bidi="fa-IR"/>
              </w:rPr>
            </w:pPr>
            <w:r w:rsidRPr="009C7B9F">
              <w:rPr>
                <w:rFonts w:asciiTheme="majorBidi" w:hAnsiTheme="majorBidi" w:cstheme="majorBidi"/>
                <w:sz w:val="20"/>
                <w:szCs w:val="20"/>
                <w:lang w:val="cs-CZ" w:bidi="fa-IR"/>
              </w:rPr>
              <w:t>Figure 1. Manner of performing the concentric knee flexion/extension from 180° (full-extension) to 100°.</w:t>
            </w:r>
          </w:p>
        </w:tc>
      </w:tr>
    </w:tbl>
    <w:p w:rsidR="0008093A" w:rsidRDefault="0008093A" w:rsidP="0008093A">
      <w:pPr>
        <w:spacing w:line="480" w:lineRule="auto"/>
        <w:rPr>
          <w:rFonts w:asciiTheme="majorBidi" w:hAnsiTheme="majorBidi" w:cstheme="majorBidi"/>
          <w:sz w:val="24"/>
          <w:szCs w:val="24"/>
          <w:lang w:val="cs-CZ" w:bidi="fa-IR"/>
        </w:rPr>
      </w:pPr>
    </w:p>
    <w:p w:rsidR="0008093A" w:rsidRPr="00361C79" w:rsidRDefault="0008093A" w:rsidP="0008093A">
      <w:pPr>
        <w:spacing w:line="480" w:lineRule="auto"/>
        <w:rPr>
          <w:rFonts w:asciiTheme="majorBidi" w:hAnsiTheme="majorBidi" w:cstheme="majorBidi"/>
          <w:sz w:val="24"/>
          <w:szCs w:val="24"/>
          <w:lang w:val="cs-CZ" w:bidi="fa-IR"/>
        </w:rPr>
      </w:pPr>
      <w:r w:rsidRPr="00F830E0">
        <w:rPr>
          <w:rFonts w:asciiTheme="majorBidi" w:hAnsiTheme="majorBidi" w:cstheme="majorBidi"/>
          <w:sz w:val="24"/>
          <w:szCs w:val="24"/>
          <w:lang w:bidi="fa-IR"/>
        </w:rPr>
        <w:t xml:space="preserve">The maximum strength of knee extensors and flexors was measured using four concentric contractions, separated by 15-s periods of rest. During the test, the ankle joint was ensured to be </w:t>
      </w:r>
      <w:r w:rsidRPr="00F830E0">
        <w:rPr>
          <w:rFonts w:asciiTheme="majorBidi" w:hAnsiTheme="majorBidi" w:cstheme="majorBidi"/>
          <w:sz w:val="24"/>
          <w:szCs w:val="24"/>
          <w:lang w:bidi="fa-IR"/>
        </w:rPr>
        <w:lastRenderedPageBreak/>
        <w:t>in a neutral position to avert unwanted calf muscle cramps. The second limb was immediately tested in the same manner, during which the individual settings were automatically activated, rechecked, and adjusted if necessary. All along</w:t>
      </w:r>
      <w:r>
        <w:rPr>
          <w:rFonts w:asciiTheme="majorBidi" w:hAnsiTheme="majorBidi" w:cstheme="majorBidi"/>
          <w:sz w:val="24"/>
          <w:szCs w:val="24"/>
          <w:lang w:bidi="fa-IR"/>
        </w:rPr>
        <w:t xml:space="preserve"> with</w:t>
      </w:r>
      <w:r w:rsidRPr="00F830E0">
        <w:rPr>
          <w:rFonts w:asciiTheme="majorBidi" w:hAnsiTheme="majorBidi" w:cstheme="majorBidi"/>
          <w:sz w:val="24"/>
          <w:szCs w:val="24"/>
          <w:lang w:bidi="fa-IR"/>
        </w:rPr>
        <w:t xml:space="preserve"> the testing procedure, the participants were requested to keep the maximum force throughout the entire ROM, while they were provided with visual feedback from the researcher.</w:t>
      </w:r>
      <w:r w:rsidRPr="00361C79">
        <w:rPr>
          <w:rFonts w:asciiTheme="majorBidi" w:hAnsiTheme="majorBidi" w:cstheme="majorBidi"/>
          <w:sz w:val="24"/>
          <w:szCs w:val="24"/>
          <w:lang w:val="cs-CZ" w:bidi="fa-IR"/>
        </w:rPr>
        <w:t xml:space="preserve"> </w:t>
      </w:r>
    </w:p>
    <w:p w:rsidR="0008093A" w:rsidRDefault="0008093A" w:rsidP="0008093A">
      <w:pPr>
        <w:pStyle w:val="ListeParagraf"/>
        <w:numPr>
          <w:ilvl w:val="1"/>
          <w:numId w:val="1"/>
        </w:numPr>
        <w:spacing w:line="480" w:lineRule="auto"/>
        <w:rPr>
          <w:rFonts w:asciiTheme="majorBidi" w:hAnsiTheme="majorBidi" w:cstheme="majorBidi"/>
          <w:sz w:val="24"/>
          <w:szCs w:val="24"/>
          <w:lang w:val="cs-CZ" w:bidi="fa-IR"/>
        </w:rPr>
      </w:pPr>
      <w:r w:rsidRPr="003B4353">
        <w:rPr>
          <w:rFonts w:asciiTheme="majorBidi" w:hAnsiTheme="majorBidi" w:cstheme="majorBidi"/>
          <w:sz w:val="24"/>
          <w:szCs w:val="24"/>
          <w:lang w:val="cs-CZ" w:bidi="fa-IR"/>
        </w:rPr>
        <w:t>Data analysis</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The average of four isotonic contractions of both legs in flexion and extension movements was extracted for further analysis. The IsoMed Analyze V.1.0.5 (D. &amp; R. Ferstl GmbH, Hemau, Germany) was employed for data recording and reduction. Peak torque and power of knee extensors and flexors were the variables extracted in the first analysis. All mentioned variables were normalized by the body mass to calculate relative measures. Afterwards, the average values of relative peak torque and peak power of both legs were calculated as the general lower limb strength and used for further statistical analysis.</w:t>
      </w:r>
    </w:p>
    <w:p w:rsidR="0008093A" w:rsidRPr="00F830E0" w:rsidRDefault="0008093A" w:rsidP="0008093A">
      <w:pPr>
        <w:spacing w:line="480" w:lineRule="auto"/>
        <w:ind w:firstLine="360"/>
        <w:jc w:val="both"/>
        <w:rPr>
          <w:rFonts w:asciiTheme="majorBidi" w:hAnsiTheme="majorBidi" w:cstheme="majorBidi"/>
          <w:color w:val="000000" w:themeColor="text1"/>
          <w:sz w:val="24"/>
          <w:szCs w:val="24"/>
          <w:lang w:val="cs-CZ" w:bidi="fa-IR"/>
        </w:rPr>
      </w:pPr>
      <w:r w:rsidRPr="00F830E0">
        <w:rPr>
          <w:rFonts w:asciiTheme="majorBidi" w:hAnsiTheme="majorBidi" w:cstheme="majorBidi"/>
          <w:sz w:val="24"/>
          <w:szCs w:val="24"/>
          <w:lang w:val="cs-CZ" w:bidi="fa-IR"/>
        </w:rPr>
        <w:t>As for angle-s</w:t>
      </w:r>
      <w:r>
        <w:rPr>
          <w:rFonts w:asciiTheme="majorBidi" w:hAnsiTheme="majorBidi" w:cstheme="majorBidi"/>
          <w:sz w:val="24"/>
          <w:szCs w:val="24"/>
          <w:lang w:val="cs-CZ" w:bidi="fa-IR"/>
        </w:rPr>
        <w:t>pe</w:t>
      </w:r>
      <w:r w:rsidRPr="00F830E0">
        <w:rPr>
          <w:rFonts w:asciiTheme="majorBidi" w:hAnsiTheme="majorBidi" w:cstheme="majorBidi"/>
          <w:sz w:val="24"/>
          <w:szCs w:val="24"/>
          <w:lang w:val="cs-CZ" w:bidi="fa-IR"/>
        </w:rPr>
        <w:t>cific H:Q ratio calculation, the isotonic torque-knee-joint angle data for each muscle group, from 110° to the 180° of knee flexion, was smoothed by applying 2nd</w:t>
      </w:r>
      <w:r w:rsidRPr="00F830E0">
        <w:rPr>
          <w:sz w:val="24"/>
          <w:szCs w:val="24"/>
        </w:rPr>
        <w:t xml:space="preserve"> </w:t>
      </w:r>
      <w:r w:rsidRPr="00F830E0">
        <w:rPr>
          <w:rFonts w:asciiTheme="majorBidi" w:hAnsiTheme="majorBidi" w:cstheme="majorBidi"/>
          <w:sz w:val="24"/>
          <w:szCs w:val="24"/>
          <w:lang w:val="cs-CZ" w:bidi="fa-IR"/>
        </w:rPr>
        <w:t xml:space="preserve">order polynomial curve fitting to the raw torque measures (torque data interpolation between 0 to 101) </w:t>
      </w:r>
      <w:r w:rsidRPr="00F830E0">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&lt;EndNote&gt;&lt;Cite&gt;&lt;Author&gt;Evangelidis&lt;/Author&gt;&lt;Year&gt;2015&lt;/Year&gt;&lt;RecNum&gt;55&lt;/RecNum&gt;&lt;DisplayText&gt;(Evangelidis et al., 2015)&lt;/DisplayText&gt;&lt;record&gt;&lt;rec-number&gt;55&lt;/rec-number&gt;&lt;foreign-keys&gt;&lt;key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sidRPr="00F830E0">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(Evangelidis et al., 2015)</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val="cs-CZ" w:bidi="fa-IR"/>
        </w:rPr>
        <w:t xml:space="preserve">. </w:t>
      </w:r>
      <w:r w:rsidRPr="00F830E0">
        <w:rPr>
          <w:rFonts w:asciiTheme="majorBidi" w:hAnsiTheme="majorBidi" w:cstheme="majorBidi"/>
          <w:color w:val="000000" w:themeColor="text1"/>
          <w:sz w:val="24"/>
          <w:szCs w:val="24"/>
          <w:lang w:val="cs-CZ" w:bidi="fa-IR"/>
        </w:rPr>
        <w:t xml:space="preserve">Then, the hamstrings concentric angle-specific torque, at each knee-joint angle, was divided by the quadriceps concentric angle-specific torque, at the same knee-joint angle (Equation 1) </w:t>
      </w:r>
      <w:r w:rsidRPr="00F830E0">
        <w:rPr>
          <w:rFonts w:asciiTheme="majorBidi" w:hAnsiTheme="majorBidi" w:cstheme="majorBidi"/>
          <w:color w:val="000000" w:themeColor="text1"/>
          <w:sz w:val="24"/>
          <w:szCs w:val="24"/>
          <w:lang w:val="cs-CZ" w:bidi="fa-IR"/>
        </w:rPr>
        <w:fldChar w:fldCharType="begin"/>
      </w:r>
      <w:r>
        <w:rPr>
          <w:rFonts w:asciiTheme="majorBidi" w:hAnsiTheme="majorBidi" w:cstheme="majorBidi"/>
          <w:color w:val="000000" w:themeColor="text1"/>
          <w:sz w:val="24"/>
          <w:szCs w:val="24"/>
          <w:lang w:val="cs-CZ" w:bidi="fa-IR"/>
        </w:rPr>
        <w:instrText xml:space="preserve"> ADDIN EN.CITE &lt;EndNote&gt;&lt;Cite&gt;&lt;Author&gt;Evangelidis&lt;/Author&gt;&lt;Year&gt;2015&lt;/Year&gt;&lt;RecNum&gt;55&lt;/RecNum&gt;&lt;DisplayText&gt;(Aagaard et al., 1998; Evangelidis et al., 2015)&lt;/DisplayText&gt;&lt;record&gt;&lt;rec-number&gt;55&lt;/rec-number&gt;&lt;foreign-keys&gt;&lt;key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Cite&gt;&lt;Author&gt;Aagaard&lt;/Author&gt;&lt;Year&gt;1998&lt;/Year&gt;&lt;RecNum&gt;63&lt;/RecNum&gt;&lt;record&gt;&lt;rec-number&gt;63&lt;/rec-number&gt;&lt;foreign-keys&gt;&lt;key app="EN" db-id="wzp9xrp5drawx9er95d5rx2psap2fpw0x0a5" timestamp="1604096979"&gt;63&lt;/key&gt;&lt;/foreign-keys&gt;&lt;ref-type name="Journal Article"&gt;17&lt;/ref-type&gt;&lt;contributors&gt;&lt;authors&gt;&lt;author&gt;Aagaard, Per&lt;/author&gt;&lt;author&gt;Simonsen, Erik B&lt;/author&gt;&lt;author&gt;Magnusson, S Peter&lt;/author&gt;&lt;author&gt;Larsson, Benny&lt;/author&gt;&lt;author&gt;Dyhre-Poulsen, Poul&lt;/author&gt;&lt;/authors&gt;&lt;/contributors&gt;&lt;titles&gt;&lt;title&gt;A new concept for isokinetic hamstring: quadriceps muscle strength ratio&lt;/title&gt;&lt;secondary-title&gt;The American journal of sports medicine&lt;/secondary-title&gt;&lt;/titles&gt;&lt;periodical&gt;&lt;full-title&gt;The American journal of sports medicine&lt;/full-title&gt;&lt;/periodical&gt;&lt;pages&gt;231-237&lt;/pages&gt;&lt;volume&gt;26&lt;/volume&gt;&lt;number&gt;2&lt;/number&gt;&lt;dates&gt;&lt;year&gt;1998&lt;/year&gt;&lt;/dates&gt;&lt;isbn&gt;0363-5465&lt;/isbn&gt;&lt;urls&gt;&lt;/urls&gt;&lt;/record&gt;&lt;/Cite&gt;&lt;/EndNote&gt;</w:instrText>
      </w:r>
      <w:r w:rsidRPr="00F830E0">
        <w:rPr>
          <w:rFonts w:asciiTheme="majorBidi" w:hAnsiTheme="majorBidi" w:cstheme="majorBidi"/>
          <w:color w:val="000000" w:themeColor="text1"/>
          <w:sz w:val="24"/>
          <w:szCs w:val="24"/>
          <w:lang w:val="cs-CZ" w:bidi="fa-IR"/>
        </w:rPr>
        <w:fldChar w:fldCharType="separate"/>
      </w:r>
      <w:r>
        <w:rPr>
          <w:rFonts w:asciiTheme="majorBidi" w:hAnsiTheme="majorBidi" w:cstheme="majorBidi"/>
          <w:noProof/>
          <w:color w:val="000000" w:themeColor="text1"/>
          <w:sz w:val="24"/>
          <w:szCs w:val="24"/>
          <w:lang w:val="cs-CZ" w:bidi="fa-IR"/>
        </w:rPr>
        <w:t>(Aagaard et al., 1998; Evangelidis et al., 2015)</w:t>
      </w:r>
      <w:r w:rsidRPr="00F830E0">
        <w:rPr>
          <w:rFonts w:asciiTheme="majorBidi" w:hAnsiTheme="majorBidi" w:cstheme="majorBidi"/>
          <w:color w:val="000000" w:themeColor="text1"/>
          <w:sz w:val="24"/>
          <w:szCs w:val="24"/>
          <w:lang w:val="cs-CZ" w:bidi="fa-IR"/>
        </w:rPr>
        <w:fldChar w:fldCharType="end"/>
      </w:r>
      <w:r w:rsidRPr="00F830E0">
        <w:rPr>
          <w:rFonts w:asciiTheme="majorBidi" w:hAnsiTheme="majorBidi" w:cstheme="majorBidi"/>
          <w:color w:val="000000" w:themeColor="text1"/>
          <w:sz w:val="24"/>
          <w:szCs w:val="24"/>
          <w:lang w:val="cs-CZ" w:bidi="fa-IR"/>
        </w:rPr>
        <w:t>.</w:t>
      </w:r>
    </w:p>
    <w:p w:rsidR="0008093A" w:rsidRPr="00F830E0" w:rsidRDefault="0008093A" w:rsidP="0008093A">
      <w:pPr>
        <w:spacing w:line="480" w:lineRule="auto"/>
        <w:ind w:firstLine="360"/>
        <w:jc w:val="both"/>
        <w:rPr>
          <w:rFonts w:asciiTheme="majorBidi" w:hAnsiTheme="majorBidi" w:cstheme="majorBidi"/>
          <w:color w:val="000000" w:themeColor="text1"/>
          <w:sz w:val="24"/>
          <w:szCs w:val="24"/>
          <w:lang w:val="cs-CZ" w:bidi="fa-IR"/>
        </w:rPr>
      </w:pPr>
      <m:oMath>
        <m:r>
          <w:rPr>
            <w:rFonts w:ascii="Cambria Math" w:hAnsi="Cambria Math" w:cstheme="majorBidi"/>
            <w:color w:val="000000" w:themeColor="text1"/>
            <w:sz w:val="24"/>
            <w:szCs w:val="24"/>
            <w:lang w:val="cs-CZ" w:bidi="fa-IR"/>
          </w:rPr>
          <m:t>H:</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Q</m:t>
            </m:r>
          </m:e>
          <m:sub>
            <m:r>
              <w:rPr>
                <w:rFonts w:ascii="Cambria Math" w:hAnsi="Cambria Math" w:cstheme="majorBidi"/>
                <w:color w:val="000000" w:themeColor="text1"/>
                <w:sz w:val="24"/>
                <w:szCs w:val="24"/>
                <w:lang w:val="cs-CZ" w:bidi="fa-IR"/>
              </w:rPr>
              <m:t>CONVθ</m:t>
            </m:r>
          </m:sub>
        </m:sSub>
        <m:r>
          <w:rPr>
            <w:rFonts w:ascii="Cambria Math" w:hAnsi="Cambria Math" w:cstheme="majorBidi"/>
            <w:color w:val="000000" w:themeColor="text1"/>
            <w:sz w:val="24"/>
            <w:szCs w:val="24"/>
            <w:lang w:val="cs-CZ" w:bidi="fa-IR"/>
          </w:rPr>
          <m:t xml:space="preserve">= </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H</m:t>
            </m:r>
          </m:e>
          <m:sub>
            <m:r>
              <w:rPr>
                <w:rFonts w:ascii="Cambria Math" w:hAnsi="Cambria Math" w:cstheme="majorBidi"/>
                <w:color w:val="000000" w:themeColor="text1"/>
                <w:sz w:val="24"/>
                <w:szCs w:val="24"/>
                <w:lang w:val="cs-CZ" w:bidi="fa-IR"/>
              </w:rPr>
              <m:t>CONθ</m:t>
            </m:r>
          </m:sub>
        </m:sSub>
        <m:r>
          <w:rPr>
            <w:rFonts w:ascii="Cambria Math" w:hAnsi="Cambria Math" w:cstheme="majorBidi"/>
            <w:color w:val="000000" w:themeColor="text1"/>
            <w:sz w:val="24"/>
            <w:szCs w:val="24"/>
            <w:lang w:val="cs-CZ" w:bidi="fa-IR"/>
          </w:rPr>
          <m:t xml:space="preserve"> /</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Q</m:t>
            </m:r>
          </m:e>
          <m:sub>
            <m:r>
              <w:rPr>
                <w:rFonts w:ascii="Cambria Math" w:hAnsi="Cambria Math" w:cstheme="majorBidi"/>
                <w:color w:val="000000" w:themeColor="text1"/>
                <w:sz w:val="24"/>
                <w:szCs w:val="24"/>
                <w:lang w:val="cs-CZ" w:bidi="fa-IR"/>
              </w:rPr>
              <m:t>CONθ</m:t>
            </m:r>
          </m:sub>
        </m:sSub>
      </m:oMath>
      <w:r w:rsidRPr="00F830E0">
        <w:rPr>
          <w:rFonts w:asciiTheme="majorBidi" w:eastAsiaTheme="minorEastAsia" w:hAnsiTheme="majorBidi" w:cstheme="majorBidi"/>
          <w:color w:val="000000" w:themeColor="text1"/>
          <w:sz w:val="24"/>
          <w:szCs w:val="24"/>
          <w:lang w:val="cs-CZ" w:bidi="fa-IR"/>
        </w:rPr>
        <w:t xml:space="preserve">                                                                                    (1)</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w:r w:rsidRPr="00F830E0">
        <w:rPr>
          <w:rFonts w:asciiTheme="majorBidi" w:hAnsiTheme="majorBidi" w:cstheme="majorBidi"/>
          <w:color w:val="000000" w:themeColor="text1"/>
          <w:sz w:val="24"/>
          <w:szCs w:val="24"/>
          <w:lang w:val="cs-CZ" w:bidi="fa-IR"/>
        </w:rPr>
        <w:lastRenderedPageBreak/>
        <w:t xml:space="preserve">While for calculation of the </w:t>
      </w:r>
      <w:r w:rsidRPr="00F830E0">
        <w:rPr>
          <w:rFonts w:asciiTheme="majorBidi" w:hAnsiTheme="majorBidi" w:cstheme="majorBidi"/>
          <w:sz w:val="24"/>
          <w:szCs w:val="24"/>
          <w:lang w:val="cs-CZ" w:bidi="fa-IR"/>
        </w:rPr>
        <w:t xml:space="preserve">non-angle-specific conventional H:Q ratio, the hamstrings concentric peak </w:t>
      </w:r>
      <w:r>
        <w:rPr>
          <w:rFonts w:asciiTheme="majorBidi" w:hAnsiTheme="majorBidi" w:cstheme="majorBidi"/>
          <w:sz w:val="24"/>
          <w:szCs w:val="24"/>
          <w:lang w:val="cs-CZ" w:bidi="fa-IR"/>
        </w:rPr>
        <w:t xml:space="preserve">and mean </w:t>
      </w:r>
      <w:r w:rsidRPr="00F830E0">
        <w:rPr>
          <w:rFonts w:asciiTheme="majorBidi" w:hAnsiTheme="majorBidi" w:cstheme="majorBidi"/>
          <w:sz w:val="24"/>
          <w:szCs w:val="24"/>
          <w:lang w:val="cs-CZ" w:bidi="fa-IR"/>
        </w:rPr>
        <w:t>torque</w:t>
      </w:r>
      <w:r>
        <w:rPr>
          <w:rFonts w:asciiTheme="majorBidi" w:hAnsiTheme="majorBidi" w:cstheme="majorBidi"/>
          <w:sz w:val="24"/>
          <w:szCs w:val="24"/>
          <w:lang w:val="cs-CZ" w:bidi="fa-IR"/>
        </w:rPr>
        <w:t>s</w:t>
      </w:r>
      <w:r w:rsidRPr="00F830E0">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t>were</w:t>
      </w:r>
      <w:r w:rsidRPr="00F830E0">
        <w:rPr>
          <w:rFonts w:asciiTheme="majorBidi" w:hAnsiTheme="majorBidi" w:cstheme="majorBidi"/>
          <w:sz w:val="24"/>
          <w:szCs w:val="24"/>
          <w:lang w:val="cs-CZ" w:bidi="fa-IR"/>
        </w:rPr>
        <w:t xml:space="preserve"> divided by the quadriceps concentric peak torque (Equation 2) </w:t>
      </w:r>
      <w:r w:rsidRPr="00F830E0">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&lt;EndNote&gt;&lt;Cite&gt;&lt;Author&gt;Evangelidis&lt;/Author&gt;&lt;Year&gt;2015&lt;/Year&gt;&lt;RecNum&gt;55&lt;/RecNum&gt;&lt;DisplayText&gt;(Evangelidis et al., 2015)&lt;/DisplayText&gt;&lt;record&gt;&lt;rec-number&gt;55&lt;/rec-number&gt;&lt;foreign-keys&gt;&lt;key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sidRPr="00F830E0">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(Evangelidis et al., 2015)</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val="cs-CZ" w:bidi="fa-IR"/>
        </w:rPr>
        <w:t>.</w:t>
      </w:r>
    </w:p>
    <w:p w:rsidR="0008093A" w:rsidRPr="00F830E0" w:rsidRDefault="0008093A" w:rsidP="0008093A">
      <w:pPr>
        <w:spacing w:line="480" w:lineRule="auto"/>
        <w:ind w:firstLine="360"/>
        <w:jc w:val="both"/>
        <w:rPr>
          <w:rFonts w:asciiTheme="majorBidi" w:hAnsiTheme="majorBidi" w:cstheme="majorBidi"/>
          <w:color w:val="000000" w:themeColor="text1"/>
          <w:sz w:val="24"/>
          <w:szCs w:val="24"/>
          <w:lang w:val="cs-CZ" w:bidi="fa-IR"/>
        </w:rPr>
      </w:pPr>
      <m:oMath>
        <m:r>
          <w:rPr>
            <w:rFonts w:ascii="Cambria Math" w:hAnsi="Cambria Math" w:cstheme="majorBidi"/>
            <w:color w:val="000000" w:themeColor="text1"/>
            <w:sz w:val="24"/>
            <w:szCs w:val="24"/>
            <w:lang w:val="cs-CZ" w:bidi="fa-IR"/>
          </w:rPr>
          <m:t>H:</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Q</m:t>
            </m:r>
          </m:e>
          <m:sub>
            <m:r>
              <w:rPr>
                <w:rFonts w:ascii="Cambria Math" w:hAnsi="Cambria Math" w:cstheme="majorBidi"/>
                <w:color w:val="000000" w:themeColor="text1"/>
                <w:sz w:val="24"/>
                <w:szCs w:val="24"/>
                <w:lang w:val="cs-CZ" w:bidi="fa-IR"/>
              </w:rPr>
              <m:t>CONV</m:t>
            </m:r>
          </m:sub>
        </m:sSub>
        <m:r>
          <w:rPr>
            <w:rFonts w:ascii="Cambria Math" w:hAnsi="Cambria Math" w:cstheme="majorBidi"/>
            <w:color w:val="000000" w:themeColor="text1"/>
            <w:sz w:val="24"/>
            <w:szCs w:val="24"/>
            <w:lang w:val="cs-CZ" w:bidi="fa-IR"/>
          </w:rPr>
          <m:t xml:space="preserve">= </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H</m:t>
            </m:r>
          </m:e>
          <m:sub>
            <m:r>
              <w:rPr>
                <w:rFonts w:ascii="Cambria Math" w:hAnsi="Cambria Math" w:cstheme="majorBidi"/>
                <w:color w:val="000000" w:themeColor="text1"/>
                <w:sz w:val="24"/>
                <w:szCs w:val="24"/>
                <w:lang w:val="cs-CZ" w:bidi="fa-IR"/>
              </w:rPr>
              <m:t>CON</m:t>
            </m:r>
          </m:sub>
        </m:sSub>
        <m:r>
          <w:rPr>
            <w:rFonts w:ascii="Cambria Math" w:hAnsi="Cambria Math" w:cstheme="majorBidi"/>
            <w:color w:val="000000" w:themeColor="text1"/>
            <w:sz w:val="24"/>
            <w:szCs w:val="24"/>
            <w:lang w:val="cs-CZ" w:bidi="fa-IR"/>
          </w:rPr>
          <m:t xml:space="preserve"> /</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Q</m:t>
            </m:r>
          </m:e>
          <m:sub>
            <m:r>
              <w:rPr>
                <w:rFonts w:ascii="Cambria Math" w:hAnsi="Cambria Math" w:cstheme="majorBidi"/>
                <w:color w:val="000000" w:themeColor="text1"/>
                <w:sz w:val="24"/>
                <w:szCs w:val="24"/>
                <w:lang w:val="cs-CZ" w:bidi="fa-IR"/>
              </w:rPr>
              <m:t>CON</m:t>
            </m:r>
          </m:sub>
        </m:sSub>
      </m:oMath>
      <w:r w:rsidRPr="00F830E0">
        <w:rPr>
          <w:rFonts w:asciiTheme="majorBidi" w:eastAsiaTheme="minorEastAsia" w:hAnsiTheme="majorBidi" w:cstheme="majorBidi"/>
          <w:color w:val="000000" w:themeColor="text1"/>
          <w:sz w:val="24"/>
          <w:szCs w:val="24"/>
          <w:lang w:val="cs-CZ" w:bidi="fa-IR"/>
        </w:rPr>
        <w:t xml:space="preserve">                                                                                         (2)</w:t>
      </w:r>
    </w:p>
    <w:p w:rsidR="0008093A" w:rsidRPr="00F830E0" w:rsidRDefault="0008093A" w:rsidP="0008093A">
      <w:pPr>
        <w:spacing w:line="480" w:lineRule="auto"/>
        <w:ind w:firstLine="360"/>
        <w:jc w:val="both"/>
        <w:rPr>
          <w:rFonts w:asciiTheme="majorBidi" w:hAnsiTheme="majorBidi" w:cstheme="majorBidi"/>
          <w:color w:val="000000" w:themeColor="text1"/>
          <w:sz w:val="24"/>
          <w:szCs w:val="24"/>
          <w:lang w:val="cs-CZ" w:bidi="fa-IR"/>
        </w:rPr>
      </w:pPr>
      <w:r w:rsidRPr="00F830E0">
        <w:rPr>
          <w:rFonts w:asciiTheme="majorBidi" w:hAnsiTheme="majorBidi" w:cstheme="majorBidi"/>
          <w:sz w:val="24"/>
          <w:szCs w:val="24"/>
          <w:lang w:val="cs-CZ" w:bidi="fa-IR"/>
        </w:rPr>
        <w:t>Since the peak torque was independent of knee-joint angle, the peak torque values for each trial was placed at different angles. In order to calculate the H:Q</w:t>
      </w:r>
      <w:r w:rsidRPr="00F830E0">
        <w:rPr>
          <w:rFonts w:asciiTheme="majorBidi" w:hAnsiTheme="majorBidi" w:cstheme="majorBidi"/>
          <w:sz w:val="24"/>
          <w:szCs w:val="24"/>
          <w:vertAlign w:val="subscript"/>
          <w:lang w:val="cs-CZ" w:bidi="fa-IR"/>
        </w:rPr>
        <w:t>func</w:t>
      </w:r>
      <w:r w:rsidRPr="00F830E0">
        <w:rPr>
          <w:rFonts w:asciiTheme="majorBidi" w:hAnsiTheme="majorBidi" w:cstheme="majorBidi"/>
          <w:sz w:val="24"/>
          <w:szCs w:val="24"/>
          <w:lang w:val="cs-CZ" w:bidi="fa-IR"/>
        </w:rPr>
        <w:t>,</w:t>
      </w:r>
      <w:r w:rsidRPr="00F830E0">
        <w:rPr>
          <w:rFonts w:asciiTheme="majorBidi" w:hAnsiTheme="majorBidi" w:cstheme="majorBidi"/>
          <w:sz w:val="24"/>
          <w:szCs w:val="24"/>
          <w:vertAlign w:val="subscript"/>
          <w:lang w:val="cs-CZ" w:bidi="fa-IR"/>
        </w:rPr>
        <w:t xml:space="preserve"> </w:t>
      </w:r>
      <w:r w:rsidRPr="00F830E0">
        <w:rPr>
          <w:rFonts w:asciiTheme="majorBidi" w:hAnsiTheme="majorBidi" w:cstheme="majorBidi"/>
          <w:color w:val="000000" w:themeColor="text1"/>
          <w:sz w:val="24"/>
          <w:szCs w:val="24"/>
          <w:lang w:val="cs-CZ" w:bidi="fa-IR"/>
        </w:rPr>
        <w:t xml:space="preserve">the hamstrings eccentric angle-specific torque, at each knee-joint angle, was divided by the quadriceps concentric angle-specific torque, at the same knee-joint angle (Equation 3) </w:t>
      </w:r>
      <w:r w:rsidRPr="00F830E0">
        <w:rPr>
          <w:rFonts w:asciiTheme="majorBidi" w:hAnsiTheme="majorBidi" w:cstheme="majorBidi"/>
          <w:color w:val="000000" w:themeColor="text1"/>
          <w:sz w:val="24"/>
          <w:szCs w:val="24"/>
          <w:lang w:val="cs-CZ" w:bidi="fa-IR"/>
        </w:rPr>
        <w:fldChar w:fldCharType="begin"/>
      </w:r>
      <w:r>
        <w:rPr>
          <w:rFonts w:asciiTheme="majorBidi" w:hAnsiTheme="majorBidi" w:cstheme="majorBidi"/>
          <w:color w:val="000000" w:themeColor="text1"/>
          <w:sz w:val="24"/>
          <w:szCs w:val="24"/>
          <w:lang w:val="cs-CZ" w:bidi="fa-IR"/>
        </w:rPr>
        <w:instrText xml:space="preserve"> ADDIN EN.CITE &lt;EndNote&gt;&lt;Cite&gt;&lt;Author&gt;Evangelidis&lt;/Author&gt;&lt;Year&gt;2015&lt;/Year&gt;&lt;RecNum&gt;55&lt;/RecNum&gt;&lt;DisplayText&gt;(Aagaard et al., 1998; Evangelidis et al., 2015)&lt;/DisplayText&gt;&lt;record&gt;&lt;rec-number&gt;55&lt;/rec-number&gt;&lt;foreign-keys&gt;&lt;key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Cite&gt;&lt;Author&gt;Aagaard&lt;/Author&gt;&lt;Year&gt;1998&lt;/Year&gt;&lt;RecNum&gt;63&lt;/RecNum&gt;&lt;record&gt;&lt;rec-number&gt;63&lt;/rec-number&gt;&lt;foreign-keys&gt;&lt;key app="EN" db-id="wzp9xrp5drawx9er95d5rx2psap2fpw0x0a5" timestamp="1604096979"&gt;63&lt;/key&gt;&lt;/foreign-keys&gt;&lt;ref-type name="Journal Article"&gt;17&lt;/ref-type&gt;&lt;contributors&gt;&lt;authors&gt;&lt;author&gt;Aagaard, Per&lt;/author&gt;&lt;author&gt;Simonsen, Erik B&lt;/author&gt;&lt;author&gt;Magnusson, S Peter&lt;/author&gt;&lt;author&gt;Larsson, Benny&lt;/author&gt;&lt;author&gt;Dyhre-Poulsen, Poul&lt;/author&gt;&lt;/authors&gt;&lt;/contributors&gt;&lt;titles&gt;&lt;title&gt;A new concept for isokinetic hamstring: quadriceps muscle strength ratio&lt;/title&gt;&lt;secondary-title&gt;The American journal of sports medicine&lt;/secondary-title&gt;&lt;/titles&gt;&lt;periodical&gt;&lt;full-title&gt;The American journal of sports medicine&lt;/full-title&gt;&lt;/periodical&gt;&lt;pages&gt;231-237&lt;/pages&gt;&lt;volume&gt;26&lt;/volume&gt;&lt;number&gt;2&lt;/number&gt;&lt;dates&gt;&lt;year&gt;1998&lt;/year&gt;&lt;/dates&gt;&lt;isbn&gt;0363-5465&lt;/isbn&gt;&lt;urls&gt;&lt;/urls&gt;&lt;/record&gt;&lt;/Cite&gt;&lt;/EndNote&gt;</w:instrText>
      </w:r>
      <w:r w:rsidRPr="00F830E0">
        <w:rPr>
          <w:rFonts w:asciiTheme="majorBidi" w:hAnsiTheme="majorBidi" w:cstheme="majorBidi"/>
          <w:color w:val="000000" w:themeColor="text1"/>
          <w:sz w:val="24"/>
          <w:szCs w:val="24"/>
          <w:lang w:val="cs-CZ" w:bidi="fa-IR"/>
        </w:rPr>
        <w:fldChar w:fldCharType="separate"/>
      </w:r>
      <w:r>
        <w:rPr>
          <w:rFonts w:asciiTheme="majorBidi" w:hAnsiTheme="majorBidi" w:cstheme="majorBidi"/>
          <w:noProof/>
          <w:color w:val="000000" w:themeColor="text1"/>
          <w:sz w:val="24"/>
          <w:szCs w:val="24"/>
          <w:lang w:val="cs-CZ" w:bidi="fa-IR"/>
        </w:rPr>
        <w:t>(Aagaard et al., 1998; Evangelidis et al., 2015)</w:t>
      </w:r>
      <w:r w:rsidRPr="00F830E0">
        <w:rPr>
          <w:rFonts w:asciiTheme="majorBidi" w:hAnsiTheme="majorBidi" w:cstheme="majorBidi"/>
          <w:color w:val="000000" w:themeColor="text1"/>
          <w:sz w:val="24"/>
          <w:szCs w:val="24"/>
          <w:lang w:val="cs-CZ" w:bidi="fa-IR"/>
        </w:rPr>
        <w:fldChar w:fldCharType="end"/>
      </w:r>
      <w:r w:rsidRPr="00F830E0">
        <w:rPr>
          <w:rFonts w:asciiTheme="majorBidi" w:hAnsiTheme="majorBidi" w:cstheme="majorBidi"/>
          <w:color w:val="000000" w:themeColor="text1"/>
          <w:sz w:val="24"/>
          <w:szCs w:val="24"/>
          <w:lang w:val="cs-CZ" w:bidi="fa-IR"/>
        </w:rPr>
        <w:t>.</w:t>
      </w:r>
    </w:p>
    <w:p w:rsidR="0008093A" w:rsidRPr="00F830E0" w:rsidRDefault="0008093A" w:rsidP="0008093A">
      <w:pPr>
        <w:spacing w:line="480" w:lineRule="auto"/>
        <w:ind w:firstLine="360"/>
        <w:jc w:val="both"/>
        <w:rPr>
          <w:rFonts w:asciiTheme="majorBidi" w:eastAsiaTheme="minorEastAsia" w:hAnsiTheme="majorBidi" w:cstheme="majorBidi"/>
          <w:color w:val="000000" w:themeColor="text1"/>
          <w:sz w:val="24"/>
          <w:szCs w:val="24"/>
          <w:lang w:val="cs-CZ" w:bidi="fa-IR"/>
        </w:rPr>
      </w:pPr>
      <m:oMath>
        <m:r>
          <w:rPr>
            <w:rFonts w:ascii="Cambria Math" w:hAnsi="Cambria Math" w:cstheme="majorBidi"/>
            <w:color w:val="000000" w:themeColor="text1"/>
            <w:sz w:val="24"/>
            <w:szCs w:val="24"/>
            <w:lang w:val="cs-CZ" w:bidi="fa-IR"/>
          </w:rPr>
          <m:t>H:</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Q</m:t>
            </m:r>
          </m:e>
          <m:sub>
            <m:r>
              <w:rPr>
                <w:rFonts w:ascii="Cambria Math" w:hAnsi="Cambria Math" w:cstheme="majorBidi"/>
                <w:color w:val="000000" w:themeColor="text1"/>
                <w:sz w:val="24"/>
                <w:szCs w:val="24"/>
                <w:lang w:val="cs-CZ" w:bidi="fa-IR"/>
              </w:rPr>
              <m:t>FUNCθ</m:t>
            </m:r>
          </m:sub>
        </m:sSub>
        <m:r>
          <w:rPr>
            <w:rFonts w:ascii="Cambria Math" w:hAnsi="Cambria Math" w:cstheme="majorBidi"/>
            <w:color w:val="000000" w:themeColor="text1"/>
            <w:sz w:val="24"/>
            <w:szCs w:val="24"/>
            <w:lang w:val="cs-CZ" w:bidi="fa-IR"/>
          </w:rPr>
          <m:t xml:space="preserve">= </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H</m:t>
            </m:r>
          </m:e>
          <m:sub>
            <m:r>
              <w:rPr>
                <w:rFonts w:ascii="Cambria Math" w:hAnsi="Cambria Math" w:cstheme="majorBidi"/>
                <w:color w:val="000000" w:themeColor="text1"/>
                <w:sz w:val="24"/>
                <w:szCs w:val="24"/>
                <w:lang w:val="cs-CZ" w:bidi="fa-IR"/>
              </w:rPr>
              <m:t>ECCθ</m:t>
            </m:r>
          </m:sub>
        </m:sSub>
        <m:r>
          <w:rPr>
            <w:rFonts w:ascii="Cambria Math" w:hAnsi="Cambria Math" w:cstheme="majorBidi"/>
            <w:color w:val="000000" w:themeColor="text1"/>
            <w:sz w:val="24"/>
            <w:szCs w:val="24"/>
            <w:lang w:val="cs-CZ" w:bidi="fa-IR"/>
          </w:rPr>
          <m:t xml:space="preserve"> /</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Q</m:t>
            </m:r>
          </m:e>
          <m:sub>
            <m:r>
              <w:rPr>
                <w:rFonts w:ascii="Cambria Math" w:hAnsi="Cambria Math" w:cstheme="majorBidi"/>
                <w:color w:val="000000" w:themeColor="text1"/>
                <w:sz w:val="24"/>
                <w:szCs w:val="24"/>
                <w:lang w:val="cs-CZ" w:bidi="fa-IR"/>
              </w:rPr>
              <m:t>CONθ</m:t>
            </m:r>
          </m:sub>
        </m:sSub>
      </m:oMath>
      <w:r w:rsidRPr="00F830E0">
        <w:rPr>
          <w:rFonts w:asciiTheme="majorBidi" w:eastAsiaTheme="minorEastAsia" w:hAnsiTheme="majorBidi" w:cstheme="majorBidi"/>
          <w:color w:val="000000" w:themeColor="text1"/>
          <w:sz w:val="24"/>
          <w:szCs w:val="24"/>
          <w:lang w:val="cs-CZ" w:bidi="fa-IR"/>
        </w:rPr>
        <w:t xml:space="preserve">                                                                                    (3)</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w:r w:rsidRPr="00F830E0">
        <w:rPr>
          <w:rFonts w:asciiTheme="majorBidi" w:hAnsiTheme="majorBidi" w:cstheme="majorBidi"/>
          <w:color w:val="000000" w:themeColor="text1"/>
          <w:sz w:val="24"/>
          <w:szCs w:val="24"/>
          <w:lang w:val="cs-CZ" w:bidi="fa-IR"/>
        </w:rPr>
        <w:t xml:space="preserve">And for calculation of the </w:t>
      </w:r>
      <w:r w:rsidRPr="00F830E0">
        <w:rPr>
          <w:rFonts w:asciiTheme="majorBidi" w:hAnsiTheme="majorBidi" w:cstheme="majorBidi"/>
          <w:sz w:val="24"/>
          <w:szCs w:val="24"/>
          <w:lang w:val="cs-CZ" w:bidi="fa-IR"/>
        </w:rPr>
        <w:t xml:space="preserve">non-angle-specific conventional H:Q ratio, the hamstrings eccentric peak </w:t>
      </w:r>
      <w:r>
        <w:rPr>
          <w:rFonts w:asciiTheme="majorBidi" w:hAnsiTheme="majorBidi" w:cstheme="majorBidi"/>
          <w:sz w:val="24"/>
          <w:szCs w:val="24"/>
          <w:lang w:val="cs-CZ" w:bidi="fa-IR"/>
        </w:rPr>
        <w:t xml:space="preserve">and mean </w:t>
      </w:r>
      <w:r w:rsidRPr="00F830E0">
        <w:rPr>
          <w:rFonts w:asciiTheme="majorBidi" w:hAnsiTheme="majorBidi" w:cstheme="majorBidi"/>
          <w:sz w:val="24"/>
          <w:szCs w:val="24"/>
          <w:lang w:val="cs-CZ" w:bidi="fa-IR"/>
        </w:rPr>
        <w:t>torque</w:t>
      </w:r>
      <w:r>
        <w:rPr>
          <w:rFonts w:asciiTheme="majorBidi" w:hAnsiTheme="majorBidi" w:cstheme="majorBidi"/>
          <w:sz w:val="24"/>
          <w:szCs w:val="24"/>
          <w:lang w:val="cs-CZ" w:bidi="fa-IR"/>
        </w:rPr>
        <w:t>s</w:t>
      </w:r>
      <w:r w:rsidRPr="00F830E0">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t>were</w:t>
      </w:r>
      <w:r w:rsidRPr="00F830E0">
        <w:rPr>
          <w:rFonts w:asciiTheme="majorBidi" w:hAnsiTheme="majorBidi" w:cstheme="majorBidi"/>
          <w:sz w:val="24"/>
          <w:szCs w:val="24"/>
          <w:lang w:val="cs-CZ" w:bidi="fa-IR"/>
        </w:rPr>
        <w:t xml:space="preserve"> divided by the quadriceps concentric peak torque (Equation 4) </w:t>
      </w:r>
      <w:r w:rsidRPr="00F830E0">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&lt;EndNote&gt;&lt;Cite&gt;&lt;Author&gt;Evangelidis&lt;/Author&gt;&lt;Year&gt;2015&lt;/Year&gt;&lt;RecNum&gt;55&lt;/RecNum&gt;&lt;DisplayText&gt;(Evangelidis et al., 2015)&lt;/DisplayText&gt;&lt;record&gt;&lt;rec-number&gt;55&lt;/rec-number&gt;&lt;foreign-keys&gt;&lt;key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sidRPr="00F830E0">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(Evangelidis et al., 2015)</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val="cs-CZ" w:bidi="fa-IR"/>
        </w:rPr>
        <w:t>.</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m:oMath>
        <m:r>
          <w:rPr>
            <w:rFonts w:ascii="Cambria Math" w:hAnsi="Cambria Math" w:cstheme="majorBidi"/>
            <w:color w:val="000000" w:themeColor="text1"/>
            <w:sz w:val="24"/>
            <w:szCs w:val="24"/>
            <w:lang w:val="cs-CZ" w:bidi="fa-IR"/>
          </w:rPr>
          <m:t>H:</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Q</m:t>
            </m:r>
          </m:e>
          <m:sub>
            <m:r>
              <w:rPr>
                <w:rFonts w:ascii="Cambria Math" w:hAnsi="Cambria Math" w:cstheme="majorBidi"/>
                <w:color w:val="000000" w:themeColor="text1"/>
                <w:sz w:val="24"/>
                <w:szCs w:val="24"/>
                <w:lang w:val="cs-CZ" w:bidi="fa-IR"/>
              </w:rPr>
              <m:t>FUNC</m:t>
            </m:r>
          </m:sub>
        </m:sSub>
        <m:r>
          <w:rPr>
            <w:rFonts w:ascii="Cambria Math" w:hAnsi="Cambria Math" w:cstheme="majorBidi"/>
            <w:color w:val="000000" w:themeColor="text1"/>
            <w:sz w:val="24"/>
            <w:szCs w:val="24"/>
            <w:lang w:val="cs-CZ" w:bidi="fa-IR"/>
          </w:rPr>
          <m:t xml:space="preserve">= </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H</m:t>
            </m:r>
          </m:e>
          <m:sub>
            <m:r>
              <w:rPr>
                <w:rFonts w:ascii="Cambria Math" w:hAnsi="Cambria Math" w:cstheme="majorBidi"/>
                <w:color w:val="000000" w:themeColor="text1"/>
                <w:sz w:val="24"/>
                <w:szCs w:val="24"/>
                <w:lang w:val="cs-CZ" w:bidi="fa-IR"/>
              </w:rPr>
              <m:t>ECC</m:t>
            </m:r>
          </m:sub>
        </m:sSub>
        <m:r>
          <w:rPr>
            <w:rFonts w:ascii="Cambria Math" w:hAnsi="Cambria Math" w:cstheme="majorBidi"/>
            <w:color w:val="000000" w:themeColor="text1"/>
            <w:sz w:val="24"/>
            <w:szCs w:val="24"/>
            <w:lang w:val="cs-CZ" w:bidi="fa-IR"/>
          </w:rPr>
          <m:t xml:space="preserve"> /</m:t>
        </m:r>
        <m:sSub>
          <m:sSubPr>
            <m:ctrlPr>
              <w:rPr>
                <w:rFonts w:ascii="Cambria Math" w:hAnsi="Cambria Math" w:cstheme="majorBidi"/>
                <w:i/>
                <w:color w:val="000000" w:themeColor="text1"/>
                <w:sz w:val="24"/>
                <w:szCs w:val="24"/>
                <w:lang w:val="cs-CZ" w:bidi="fa-IR"/>
              </w:rPr>
            </m:ctrlPr>
          </m:sSubPr>
          <m:e>
            <m:r>
              <w:rPr>
                <w:rFonts w:ascii="Cambria Math" w:hAnsi="Cambria Math" w:cstheme="majorBidi"/>
                <w:color w:val="000000" w:themeColor="text1"/>
                <w:sz w:val="24"/>
                <w:szCs w:val="24"/>
                <w:lang w:val="cs-CZ" w:bidi="fa-IR"/>
              </w:rPr>
              <m:t>Q</m:t>
            </m:r>
          </m:e>
          <m:sub>
            <m:r>
              <w:rPr>
                <w:rFonts w:ascii="Cambria Math" w:hAnsi="Cambria Math" w:cstheme="majorBidi"/>
                <w:color w:val="000000" w:themeColor="text1"/>
                <w:sz w:val="24"/>
                <w:szCs w:val="24"/>
                <w:lang w:val="cs-CZ" w:bidi="fa-IR"/>
              </w:rPr>
              <m:t>CON</m:t>
            </m:r>
          </m:sub>
        </m:sSub>
      </m:oMath>
      <w:r w:rsidRPr="00F830E0">
        <w:rPr>
          <w:rFonts w:asciiTheme="majorBidi" w:eastAsiaTheme="minorEastAsia" w:hAnsiTheme="majorBidi" w:cstheme="majorBidi"/>
          <w:color w:val="000000" w:themeColor="text1"/>
          <w:sz w:val="24"/>
          <w:szCs w:val="24"/>
          <w:lang w:val="cs-CZ" w:bidi="fa-IR"/>
        </w:rPr>
        <w:t xml:space="preserve">                                                                                         (4)</w:t>
      </w:r>
    </w:p>
    <w:p w:rsidR="0008093A" w:rsidRPr="00F830E0" w:rsidRDefault="0008093A" w:rsidP="0008093A">
      <w:pPr>
        <w:spacing w:line="480" w:lineRule="auto"/>
        <w:ind w:firstLine="360"/>
        <w:jc w:val="both"/>
        <w:rPr>
          <w:rFonts w:asciiTheme="majorBidi" w:hAnsiTheme="majorBidi" w:cstheme="majorBidi"/>
          <w:sz w:val="24"/>
          <w:szCs w:val="24"/>
          <w:lang w:val="cs-CZ" w:bidi="fa-IR"/>
        </w:rPr>
      </w:pPr>
      <w:r w:rsidRPr="00F830E0">
        <w:rPr>
          <w:rFonts w:asciiTheme="majorBidi" w:hAnsiTheme="majorBidi" w:cstheme="majorBidi"/>
          <w:sz w:val="24"/>
          <w:szCs w:val="24"/>
          <w:lang w:val="cs-CZ" w:bidi="fa-IR"/>
        </w:rPr>
        <w:t>The contractions that the players were not succe</w:t>
      </w:r>
      <w:r>
        <w:rPr>
          <w:rFonts w:asciiTheme="majorBidi" w:hAnsiTheme="majorBidi" w:cstheme="majorBidi"/>
          <w:sz w:val="24"/>
          <w:szCs w:val="24"/>
          <w:lang w:val="cs-CZ" w:bidi="fa-IR"/>
        </w:rPr>
        <w:t>s</w:t>
      </w:r>
      <w:r w:rsidRPr="00F830E0">
        <w:rPr>
          <w:rFonts w:asciiTheme="majorBidi" w:hAnsiTheme="majorBidi" w:cstheme="majorBidi"/>
          <w:sz w:val="24"/>
          <w:szCs w:val="24"/>
          <w:lang w:val="cs-CZ" w:bidi="fa-IR"/>
        </w:rPr>
        <w:t>sful to reach the maximal applied torque throug</w:t>
      </w:r>
      <w:r>
        <w:rPr>
          <w:rFonts w:asciiTheme="majorBidi" w:hAnsiTheme="majorBidi" w:cstheme="majorBidi"/>
          <w:sz w:val="24"/>
          <w:szCs w:val="24"/>
          <w:lang w:val="cs-CZ" w:bidi="fa-IR"/>
        </w:rPr>
        <w:t>h</w:t>
      </w:r>
      <w:r w:rsidRPr="00F830E0">
        <w:rPr>
          <w:rFonts w:asciiTheme="majorBidi" w:hAnsiTheme="majorBidi" w:cstheme="majorBidi"/>
          <w:sz w:val="24"/>
          <w:szCs w:val="24"/>
          <w:lang w:val="cs-CZ" w:bidi="fa-IR"/>
        </w:rPr>
        <w:t xml:space="preserve">out the ROM were discarded. Data analysis was performed using the MATLAB software (v. 2020a, MathWorks, Inc., Natick, MA, USA). </w:t>
      </w:r>
    </w:p>
    <w:p w:rsidR="0008093A" w:rsidRPr="000002F2" w:rsidRDefault="0008093A" w:rsidP="0008093A">
      <w:pPr>
        <w:pStyle w:val="ListeParagraf"/>
        <w:numPr>
          <w:ilvl w:val="1"/>
          <w:numId w:val="1"/>
        </w:numPr>
        <w:spacing w:line="480" w:lineRule="auto"/>
        <w:rPr>
          <w:rFonts w:asciiTheme="majorBidi" w:hAnsiTheme="majorBidi" w:cstheme="majorBidi"/>
          <w:sz w:val="24"/>
          <w:szCs w:val="24"/>
          <w:lang w:val="cs-CZ" w:bidi="fa-IR"/>
        </w:rPr>
      </w:pPr>
      <w:r w:rsidRPr="000002F2">
        <w:rPr>
          <w:rFonts w:asciiTheme="majorBidi" w:hAnsiTheme="majorBidi" w:cstheme="majorBidi"/>
          <w:sz w:val="24"/>
          <w:szCs w:val="24"/>
          <w:lang w:val="cs-CZ" w:bidi="fa-IR"/>
        </w:rPr>
        <w:t xml:space="preserve"> Statistical analysis </w:t>
      </w:r>
    </w:p>
    <w:p w:rsidR="0008093A" w:rsidRPr="00DB204B" w:rsidRDefault="0008093A" w:rsidP="0008093A">
      <w:pPr>
        <w:spacing w:line="480" w:lineRule="auto"/>
        <w:ind w:firstLine="360"/>
        <w:jc w:val="both"/>
        <w:rPr>
          <w:rFonts w:asciiTheme="majorBidi" w:hAnsiTheme="majorBidi" w:cstheme="majorBidi"/>
          <w:sz w:val="24"/>
          <w:szCs w:val="24"/>
          <w:lang w:val="cs-CZ" w:bidi="fa-IR"/>
        </w:rPr>
      </w:pPr>
      <w:bookmarkStart w:id="2" w:name="_Hlk55163171"/>
      <w:r w:rsidRPr="00F830E0">
        <w:rPr>
          <w:rFonts w:asciiTheme="majorBidi" w:hAnsiTheme="majorBidi" w:cstheme="majorBidi"/>
          <w:sz w:val="24"/>
          <w:szCs w:val="24"/>
          <w:lang w:val="cs-CZ" w:bidi="fa-IR"/>
        </w:rPr>
        <w:t>The Shapiro-Wilk statistical test was used to check the normality of variable distribution. Then, the Levene test was employed to assess the equality of variances. One-way ANOVA was utilized to analyse the differences between the non-angle-specific H:Q</w:t>
      </w:r>
      <w:r w:rsidRPr="00F830E0">
        <w:rPr>
          <w:rFonts w:asciiTheme="majorBidi" w:hAnsiTheme="majorBidi" w:cstheme="majorBidi"/>
          <w:sz w:val="24"/>
          <w:szCs w:val="24"/>
          <w:vertAlign w:val="subscript"/>
          <w:lang w:val="cs-CZ" w:bidi="fa-IR"/>
        </w:rPr>
        <w:t>conv</w:t>
      </w:r>
      <w:r w:rsidRPr="00F830E0">
        <w:rPr>
          <w:rFonts w:asciiTheme="majorBidi" w:hAnsiTheme="majorBidi" w:cstheme="majorBidi"/>
          <w:sz w:val="24"/>
          <w:szCs w:val="24"/>
          <w:lang w:val="cs-CZ" w:bidi="fa-IR"/>
        </w:rPr>
        <w:t xml:space="preserve"> and H:Q</w:t>
      </w:r>
      <w:r w:rsidRPr="00F830E0">
        <w:rPr>
          <w:rFonts w:asciiTheme="majorBidi" w:hAnsiTheme="majorBidi" w:cstheme="majorBidi"/>
          <w:sz w:val="24"/>
          <w:szCs w:val="24"/>
          <w:vertAlign w:val="subscript"/>
          <w:lang w:val="cs-CZ" w:bidi="fa-IR"/>
        </w:rPr>
        <w:t>func</w:t>
      </w:r>
      <w:r w:rsidRPr="00F830E0">
        <w:rPr>
          <w:rFonts w:asciiTheme="majorBidi" w:hAnsiTheme="majorBidi" w:cstheme="majorBidi"/>
          <w:sz w:val="24"/>
          <w:szCs w:val="24"/>
          <w:lang w:val="cs-CZ" w:bidi="fa-IR"/>
        </w:rPr>
        <w:t xml:space="preserve"> ratios, peak torque and peak power of the goalkeepers, the defenders, the midfielders and the forwards. When </w:t>
      </w:r>
      <w:r w:rsidRPr="00F830E0">
        <w:rPr>
          <w:rFonts w:asciiTheme="majorBidi" w:hAnsiTheme="majorBidi" w:cstheme="majorBidi"/>
          <w:sz w:val="24"/>
          <w:szCs w:val="24"/>
          <w:lang w:val="cs-CZ" w:bidi="fa-IR"/>
        </w:rPr>
        <w:lastRenderedPageBreak/>
        <w:t>significant group-by-group interactions were present, Bonferroni posthoc correction was employed to identify the specific differences. Analysis of the time series data (the angle-specific H:Q</w:t>
      </w:r>
      <w:r w:rsidRPr="00F830E0">
        <w:rPr>
          <w:rFonts w:asciiTheme="majorBidi" w:hAnsiTheme="majorBidi" w:cstheme="majorBidi"/>
          <w:sz w:val="24"/>
          <w:szCs w:val="24"/>
          <w:vertAlign w:val="subscript"/>
          <w:lang w:val="cs-CZ" w:bidi="fa-IR"/>
        </w:rPr>
        <w:t>conv</w:t>
      </w:r>
      <w:r w:rsidRPr="00F830E0">
        <w:rPr>
          <w:rFonts w:asciiTheme="majorBidi" w:hAnsiTheme="majorBidi" w:cstheme="majorBidi"/>
          <w:sz w:val="24"/>
          <w:szCs w:val="24"/>
          <w:lang w:val="cs-CZ" w:bidi="fa-IR"/>
        </w:rPr>
        <w:t xml:space="preserve"> and H:Q</w:t>
      </w:r>
      <w:r w:rsidRPr="00F830E0">
        <w:rPr>
          <w:rFonts w:asciiTheme="majorBidi" w:hAnsiTheme="majorBidi" w:cstheme="majorBidi"/>
          <w:sz w:val="24"/>
          <w:szCs w:val="24"/>
          <w:vertAlign w:val="subscript"/>
          <w:lang w:val="cs-CZ" w:bidi="fa-IR"/>
        </w:rPr>
        <w:t>func</w:t>
      </w:r>
      <w:r w:rsidRPr="00F830E0">
        <w:rPr>
          <w:rFonts w:asciiTheme="majorBidi" w:hAnsiTheme="majorBidi" w:cstheme="majorBidi"/>
          <w:sz w:val="24"/>
          <w:szCs w:val="24"/>
          <w:lang w:val="cs-CZ" w:bidi="fa-IR"/>
        </w:rPr>
        <w:t xml:space="preserve"> ratio throughout the knee ROM), were performed employing the spm1d package (v0.4.3) (</w:t>
      </w:r>
      <w:hyperlink r:id="rId6" w:history="1">
        <w:r w:rsidRPr="00F830E0">
          <w:rPr>
            <w:rStyle w:val="Kpr"/>
            <w:rFonts w:asciiTheme="majorBidi" w:hAnsiTheme="majorBidi" w:cstheme="majorBidi"/>
            <w:sz w:val="24"/>
            <w:szCs w:val="24"/>
            <w:lang w:val="cs-CZ" w:bidi="fa-IR"/>
          </w:rPr>
          <w:t>www.spm1d.org</w:t>
        </w:r>
      </w:hyperlink>
      <w:r w:rsidRPr="00F830E0">
        <w:rPr>
          <w:rFonts w:asciiTheme="majorBidi" w:hAnsiTheme="majorBidi" w:cstheme="majorBidi"/>
          <w:sz w:val="24"/>
          <w:szCs w:val="24"/>
          <w:lang w:val="cs-CZ" w:bidi="fa-IR"/>
        </w:rPr>
        <w:t xml:space="preserve">). The effect size was estimated using Cohen’s d, and the values were interpreted as follows: d &lt; 0.2 = small effect size, 0.2 &lt; d &lt; 0.8 = moderate effect size and d &gt; 0.8 = large effect size </w:t>
      </w:r>
      <w:r w:rsidRPr="00F830E0">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&lt;EndNote&gt;&lt;Cite&gt;&lt;Author&gt;Urdan&lt;/Author&gt;&lt;Year&gt;2016&lt;/Year&gt;&lt;RecNum&gt;36&lt;/RecNum&gt;&lt;DisplayText&gt;(Urdan, 2016)&lt;/DisplayText&gt;&lt;record&gt;&lt;rec-number&gt;36&lt;/rec-number&gt;&lt;foreign-keys&gt;&lt;key app="EN" db-id="wzp9xrp5drawx9er95d5rx2psap2fpw0x0a5" timestamp="1603293392"&gt;36&lt;/key&gt;&lt;/foreign-keys&gt;&lt;ref-type name="Book"&gt;6&lt;/ref-type&gt;&lt;contributors&gt;&lt;authors&gt;&lt;author&gt;Urdan, Timothy C&lt;/author&gt;&lt;/authors&gt;&lt;/contributors&gt;&lt;titles&gt;&lt;title&gt;Statistics in plain English&lt;/title&gt;&lt;/titles&gt;&lt;dates&gt;&lt;year&gt;2016&lt;/year&gt;&lt;/dates&gt;&lt;publisher&gt;Taylor &amp;amp; Francis&lt;/publisher&gt;&lt;isbn&gt;1317526996&lt;/isbn&gt;&lt;urls&gt;&lt;/urls&gt;&lt;/record&gt;&lt;/Cite&gt;&lt;/EndNote&gt;</w:instrText>
      </w:r>
      <w:r w:rsidRPr="00F830E0">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(Urdan, 2016)</w:t>
      </w:r>
      <w:r w:rsidRPr="00F830E0">
        <w:rPr>
          <w:rFonts w:asciiTheme="majorBidi" w:hAnsiTheme="majorBidi" w:cstheme="majorBidi"/>
          <w:sz w:val="24"/>
          <w:szCs w:val="24"/>
          <w:lang w:val="cs-CZ" w:bidi="fa-IR"/>
        </w:rPr>
        <w:fldChar w:fldCharType="end"/>
      </w:r>
      <w:r w:rsidRPr="00F830E0">
        <w:rPr>
          <w:rFonts w:asciiTheme="majorBidi" w:hAnsiTheme="majorBidi" w:cstheme="majorBidi"/>
          <w:sz w:val="24"/>
          <w:szCs w:val="24"/>
          <w:lang w:val="cs-CZ" w:bidi="fa-IR"/>
        </w:rPr>
        <w:t>. The significance level was set at α = 0.05. The entire statistical analyses were performed using SPSS (version 26.0, IBM Corp., Armonk, NY, USA) and MATLAB (v. 2020a, MathWorks, Inc., Natick, MA, USA).</w:t>
      </w:r>
    </w:p>
    <w:bookmarkEnd w:id="2"/>
    <w:p w:rsidR="0008093A" w:rsidRPr="003B4353" w:rsidRDefault="0008093A" w:rsidP="0008093A">
      <w:pPr>
        <w:pStyle w:val="ListeParagraf"/>
        <w:numPr>
          <w:ilvl w:val="0"/>
          <w:numId w:val="1"/>
        </w:numPr>
        <w:spacing w:line="480" w:lineRule="auto"/>
        <w:rPr>
          <w:rFonts w:asciiTheme="majorBidi" w:hAnsiTheme="majorBidi" w:cstheme="majorBidi"/>
          <w:sz w:val="28"/>
          <w:szCs w:val="28"/>
          <w:lang w:val="cs-CZ" w:bidi="fa-IR"/>
        </w:rPr>
      </w:pPr>
      <w:r w:rsidRPr="003B4353">
        <w:rPr>
          <w:rFonts w:asciiTheme="majorBidi" w:hAnsiTheme="majorBidi" w:cstheme="majorBidi"/>
          <w:sz w:val="28"/>
          <w:szCs w:val="28"/>
          <w:lang w:val="cs-CZ" w:bidi="fa-IR"/>
        </w:rPr>
        <w:t>RESULTS</w:t>
      </w:r>
    </w:p>
    <w:p w:rsidR="0008093A" w:rsidRPr="00055490" w:rsidRDefault="0008093A" w:rsidP="0008093A">
      <w:pPr>
        <w:spacing w:line="480" w:lineRule="auto"/>
        <w:ind w:firstLine="720"/>
        <w:jc w:val="both"/>
        <w:rPr>
          <w:rFonts w:asciiTheme="majorBidi" w:hAnsiTheme="majorBidi" w:cstheme="majorBidi"/>
          <w:sz w:val="24"/>
          <w:szCs w:val="24"/>
          <w:lang w:val="cs-CZ" w:bidi="fa-IR"/>
        </w:rPr>
      </w:pPr>
      <w:r w:rsidRPr="004532B3">
        <w:rPr>
          <w:rFonts w:asciiTheme="majorBidi" w:hAnsiTheme="majorBidi" w:cstheme="majorBidi"/>
          <w:sz w:val="24"/>
          <w:szCs w:val="24"/>
          <w:lang w:val="cs-CZ" w:bidi="fa-IR"/>
        </w:rPr>
        <w:t xml:space="preserve">Variable distribution was </w:t>
      </w:r>
      <w:r>
        <w:rPr>
          <w:rFonts w:asciiTheme="majorBidi" w:hAnsiTheme="majorBidi" w:cstheme="majorBidi"/>
          <w:sz w:val="24"/>
          <w:szCs w:val="24"/>
          <w:lang w:val="cs-CZ" w:bidi="fa-IR"/>
        </w:rPr>
        <w:t>approved</w:t>
      </w:r>
      <w:r w:rsidRPr="004532B3">
        <w:rPr>
          <w:rFonts w:asciiTheme="majorBidi" w:hAnsiTheme="majorBidi" w:cstheme="majorBidi"/>
          <w:sz w:val="24"/>
          <w:szCs w:val="24"/>
          <w:lang w:val="cs-CZ" w:bidi="fa-IR"/>
        </w:rPr>
        <w:t xml:space="preserve"> by the Shapiro-Wilk test, and variability by the Levene test. Physical characteristics of the </w:t>
      </w:r>
      <w:r>
        <w:rPr>
          <w:rFonts w:asciiTheme="majorBidi" w:hAnsiTheme="majorBidi" w:cstheme="majorBidi"/>
          <w:sz w:val="24"/>
          <w:szCs w:val="24"/>
          <w:lang w:val="cs-CZ" w:bidi="fa-IR"/>
        </w:rPr>
        <w:t>g</w:t>
      </w:r>
      <w:r w:rsidRPr="004532B3">
        <w:rPr>
          <w:rFonts w:asciiTheme="majorBidi" w:hAnsiTheme="majorBidi" w:cstheme="majorBidi"/>
          <w:sz w:val="24"/>
          <w:szCs w:val="24"/>
          <w:lang w:val="cs-CZ" w:bidi="fa-IR"/>
        </w:rPr>
        <w:t>oalkeepers</w:t>
      </w:r>
      <w:r>
        <w:rPr>
          <w:rFonts w:asciiTheme="majorBidi" w:hAnsiTheme="majorBidi" w:cstheme="majorBidi"/>
          <w:sz w:val="24"/>
          <w:szCs w:val="24"/>
          <w:lang w:val="cs-CZ" w:bidi="fa-IR"/>
        </w:rPr>
        <w:t>,</w:t>
      </w:r>
      <w:r w:rsidRPr="004532B3">
        <w:rPr>
          <w:rFonts w:asciiTheme="majorBidi" w:hAnsiTheme="majorBidi" w:cstheme="majorBidi"/>
          <w:sz w:val="24"/>
          <w:szCs w:val="24"/>
          <w:lang w:val="cs-CZ" w:bidi="fa-IR"/>
        </w:rPr>
        <w:t xml:space="preserve"> defenders</w:t>
      </w:r>
      <w:r>
        <w:rPr>
          <w:rFonts w:asciiTheme="majorBidi" w:hAnsiTheme="majorBidi" w:cstheme="majorBidi"/>
          <w:sz w:val="24"/>
          <w:szCs w:val="24"/>
          <w:lang w:val="cs-CZ" w:bidi="fa-IR"/>
        </w:rPr>
        <w:t xml:space="preserve">, </w:t>
      </w:r>
      <w:r w:rsidRPr="004532B3">
        <w:rPr>
          <w:rFonts w:asciiTheme="majorBidi" w:hAnsiTheme="majorBidi" w:cstheme="majorBidi"/>
          <w:sz w:val="24"/>
          <w:szCs w:val="24"/>
          <w:lang w:val="cs-CZ" w:bidi="fa-IR"/>
        </w:rPr>
        <w:t xml:space="preserve">midfielders and forwards are summarized in table 1. The One-Way Analysis of Variance (ANOVA) test showed a significant difference between the height and weight measures of the entire groups (p&lt;0.05), except the defenders and forwards groups (Table 2). </w:t>
      </w:r>
    </w:p>
    <w:tbl>
      <w:tblPr>
        <w:tblStyle w:val="TabloKlavuzu"/>
        <w:tblW w:w="0" w:type="auto"/>
        <w:tblLook w:val="04A0" w:firstRow="1" w:lastRow="0" w:firstColumn="1" w:lastColumn="0" w:noHBand="0" w:noVBand="1"/>
      </w:tblPr>
      <w:tblGrid>
        <w:gridCol w:w="1870"/>
        <w:gridCol w:w="1870"/>
        <w:gridCol w:w="1870"/>
        <w:gridCol w:w="1870"/>
        <w:gridCol w:w="1870"/>
      </w:tblGrid>
      <w:tr w:rsidR="0008093A" w:rsidRPr="005F236D" w:rsidTr="005A29E7">
        <w:tc>
          <w:tcPr>
            <w:tcW w:w="9350" w:type="dxa"/>
            <w:gridSpan w:val="5"/>
            <w:tcBorders>
              <w:top w:val="nil"/>
              <w:left w:val="nil"/>
              <w:bottom w:val="nil"/>
              <w:right w:val="nil"/>
            </w:tcBorders>
            <w:shd w:val="clear" w:color="auto" w:fill="D5DCE4" w:themeFill="text2" w:themeFillTint="33"/>
          </w:tcPr>
          <w:p w:rsidR="0008093A" w:rsidRPr="005F236D"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 xml:space="preserve">Table 1. Physical characteristics of the </w:t>
            </w:r>
            <w:r>
              <w:rPr>
                <w:rFonts w:asciiTheme="majorBidi" w:hAnsiTheme="majorBidi" w:cstheme="majorBidi"/>
                <w:lang w:val="cs-CZ" w:bidi="fa-IR"/>
              </w:rPr>
              <w:t>goalkeeper</w:t>
            </w:r>
            <w:r w:rsidRPr="005F236D">
              <w:rPr>
                <w:rFonts w:asciiTheme="majorBidi" w:hAnsiTheme="majorBidi" w:cstheme="majorBidi"/>
                <w:lang w:val="cs-CZ" w:bidi="fa-IR"/>
              </w:rPr>
              <w:t>s</w:t>
            </w:r>
            <w:r>
              <w:rPr>
                <w:rFonts w:asciiTheme="majorBidi" w:hAnsiTheme="majorBidi" w:cstheme="majorBidi"/>
                <w:lang w:val="cs-CZ" w:bidi="fa-IR"/>
              </w:rPr>
              <w:t>,</w:t>
            </w:r>
            <w:r w:rsidRPr="005F236D">
              <w:rPr>
                <w:rFonts w:asciiTheme="majorBidi" w:hAnsiTheme="majorBidi" w:cstheme="majorBidi"/>
                <w:lang w:val="cs-CZ" w:bidi="fa-IR"/>
              </w:rPr>
              <w:t xml:space="preserve"> defenders</w:t>
            </w:r>
            <w:r>
              <w:rPr>
                <w:rFonts w:asciiTheme="majorBidi" w:hAnsiTheme="majorBidi" w:cstheme="majorBidi"/>
                <w:lang w:val="cs-CZ" w:bidi="fa-IR"/>
              </w:rPr>
              <w:t xml:space="preserve">, </w:t>
            </w:r>
            <w:r w:rsidRPr="005F236D">
              <w:rPr>
                <w:rFonts w:asciiTheme="majorBidi" w:hAnsiTheme="majorBidi" w:cstheme="majorBidi"/>
                <w:lang w:val="cs-CZ" w:bidi="fa-IR"/>
              </w:rPr>
              <w:t xml:space="preserve">midfielders and </w:t>
            </w:r>
            <w:r>
              <w:rPr>
                <w:rFonts w:asciiTheme="majorBidi" w:hAnsiTheme="majorBidi" w:cstheme="majorBidi"/>
                <w:lang w:val="cs-CZ" w:bidi="fa-IR"/>
              </w:rPr>
              <w:t>forward</w:t>
            </w:r>
            <w:r w:rsidRPr="005F236D">
              <w:rPr>
                <w:rFonts w:asciiTheme="majorBidi" w:hAnsiTheme="majorBidi" w:cstheme="majorBidi"/>
                <w:lang w:val="cs-CZ" w:bidi="fa-IR"/>
              </w:rPr>
              <w:t xml:space="preserve">s. </w:t>
            </w:r>
          </w:p>
        </w:tc>
      </w:tr>
      <w:tr w:rsidR="0008093A" w:rsidRPr="005F236D" w:rsidTr="005A29E7">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p>
        </w:tc>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Goalkeeper</w:t>
            </w:r>
          </w:p>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n=11</w:t>
            </w:r>
          </w:p>
        </w:tc>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 xml:space="preserve">Defender </w:t>
            </w:r>
          </w:p>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n=34</w:t>
            </w:r>
          </w:p>
        </w:tc>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Midfielder</w:t>
            </w:r>
          </w:p>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n=35</w:t>
            </w:r>
          </w:p>
        </w:tc>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Forward</w:t>
            </w:r>
          </w:p>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n=24</w:t>
            </w:r>
          </w:p>
        </w:tc>
      </w:tr>
      <w:tr w:rsidR="0008093A" w:rsidRPr="005F236D" w:rsidTr="005A29E7">
        <w:tc>
          <w:tcPr>
            <w:tcW w:w="1870" w:type="dxa"/>
            <w:tcBorders>
              <w:top w:val="nil"/>
              <w:left w:val="nil"/>
              <w:bottom w:val="nil"/>
              <w:right w:val="nil"/>
            </w:tcBorders>
            <w:shd w:val="clear" w:color="auto" w:fill="CC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Age (years)</w:t>
            </w:r>
          </w:p>
        </w:tc>
        <w:tc>
          <w:tcPr>
            <w:tcW w:w="1870" w:type="dxa"/>
            <w:tcBorders>
              <w:top w:val="nil"/>
              <w:left w:val="nil"/>
              <w:bottom w:val="nil"/>
              <w:right w:val="nil"/>
            </w:tcBorders>
            <w:shd w:val="clear" w:color="auto" w:fill="CC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25.73±</w:t>
            </w:r>
            <w:r>
              <w:rPr>
                <w:rFonts w:asciiTheme="majorBidi" w:hAnsiTheme="majorBidi" w:cstheme="majorBidi"/>
                <w:lang w:val="cs-CZ" w:bidi="fa-IR"/>
              </w:rPr>
              <w:t>5</w:t>
            </w:r>
            <w:r w:rsidRPr="005F236D">
              <w:rPr>
                <w:rFonts w:asciiTheme="majorBidi" w:hAnsiTheme="majorBidi" w:cstheme="majorBidi"/>
                <w:lang w:val="cs-CZ" w:bidi="fa-IR"/>
              </w:rPr>
              <w:t>.67</w:t>
            </w:r>
          </w:p>
        </w:tc>
        <w:tc>
          <w:tcPr>
            <w:tcW w:w="1870" w:type="dxa"/>
            <w:tcBorders>
              <w:top w:val="nil"/>
              <w:left w:val="nil"/>
              <w:bottom w:val="nil"/>
              <w:right w:val="nil"/>
            </w:tcBorders>
            <w:shd w:val="clear" w:color="auto" w:fill="CC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26.44±5.42</w:t>
            </w:r>
          </w:p>
        </w:tc>
        <w:tc>
          <w:tcPr>
            <w:tcW w:w="1870" w:type="dxa"/>
            <w:tcBorders>
              <w:top w:val="nil"/>
              <w:left w:val="nil"/>
              <w:bottom w:val="nil"/>
              <w:right w:val="nil"/>
            </w:tcBorders>
            <w:shd w:val="clear" w:color="auto" w:fill="CC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25.6±4.74</w:t>
            </w:r>
          </w:p>
        </w:tc>
        <w:tc>
          <w:tcPr>
            <w:tcW w:w="1870" w:type="dxa"/>
            <w:tcBorders>
              <w:top w:val="nil"/>
              <w:left w:val="nil"/>
              <w:bottom w:val="nil"/>
              <w:right w:val="nil"/>
            </w:tcBorders>
            <w:shd w:val="clear" w:color="auto" w:fill="CC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26.04±4.31</w:t>
            </w:r>
          </w:p>
        </w:tc>
      </w:tr>
      <w:tr w:rsidR="0008093A" w:rsidRPr="005F236D" w:rsidTr="005A29E7">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Height (cm)</w:t>
            </w:r>
          </w:p>
        </w:tc>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189.82±2.64</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182.62±4.46</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178.34±5.98</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185.17±4.54</w:t>
            </w:r>
            <w:r w:rsidRPr="009618FF">
              <w:rPr>
                <w:rFonts w:asciiTheme="majorBidi" w:hAnsiTheme="majorBidi" w:cstheme="majorBidi"/>
                <w:lang w:val="cs-CZ" w:bidi="fa-IR"/>
              </w:rPr>
              <w:t>*</w:t>
            </w:r>
          </w:p>
        </w:tc>
      </w:tr>
      <w:tr w:rsidR="0008093A" w:rsidRPr="005F236D" w:rsidTr="005A29E7">
        <w:tc>
          <w:tcPr>
            <w:tcW w:w="1870" w:type="dxa"/>
            <w:tcBorders>
              <w:top w:val="nil"/>
              <w:left w:val="nil"/>
              <w:bottom w:val="nil"/>
              <w:right w:val="nil"/>
            </w:tcBorders>
            <w:shd w:val="clear" w:color="auto" w:fill="66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Body mass (kg)</w:t>
            </w:r>
          </w:p>
        </w:tc>
        <w:tc>
          <w:tcPr>
            <w:tcW w:w="1870" w:type="dxa"/>
            <w:tcBorders>
              <w:top w:val="nil"/>
              <w:left w:val="nil"/>
              <w:bottom w:val="nil"/>
              <w:right w:val="nil"/>
            </w:tcBorders>
            <w:shd w:val="clear" w:color="auto" w:fill="66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84.73±3.58</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66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77.21±4.68</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66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72.63±5.17</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66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76.83±5.10</w:t>
            </w:r>
            <w:r w:rsidRPr="009618FF">
              <w:rPr>
                <w:rFonts w:asciiTheme="majorBidi" w:hAnsiTheme="majorBidi" w:cstheme="majorBidi"/>
                <w:lang w:val="cs-CZ" w:bidi="fa-IR"/>
              </w:rPr>
              <w:t>*</w:t>
            </w:r>
          </w:p>
        </w:tc>
      </w:tr>
      <w:tr w:rsidR="0008093A" w:rsidRPr="005F236D" w:rsidTr="005A29E7">
        <w:trPr>
          <w:trHeight w:val="97"/>
        </w:trPr>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vertAlign w:val="superscript"/>
                <w:lang w:val="cs-CZ" w:bidi="fa-IR"/>
              </w:rPr>
            </w:pPr>
            <w:r w:rsidRPr="005F236D">
              <w:rPr>
                <w:rFonts w:asciiTheme="majorBidi" w:hAnsiTheme="majorBidi" w:cstheme="majorBidi"/>
                <w:lang w:val="cs-CZ" w:bidi="fa-IR"/>
              </w:rPr>
              <w:t>BMI (kg/m</w:t>
            </w:r>
            <w:r w:rsidRPr="005F236D">
              <w:rPr>
                <w:rFonts w:asciiTheme="majorBidi" w:hAnsiTheme="majorBidi" w:cstheme="majorBidi"/>
                <w:vertAlign w:val="superscript"/>
                <w:lang w:val="cs-CZ" w:bidi="fa-IR"/>
              </w:rPr>
              <w:t>2)</w:t>
            </w:r>
          </w:p>
        </w:tc>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23.52±0.98</w:t>
            </w:r>
          </w:p>
        </w:tc>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23.17±1.54</w:t>
            </w:r>
          </w:p>
        </w:tc>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22.89±2.03</w:t>
            </w:r>
          </w:p>
        </w:tc>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22.40±1.25</w:t>
            </w:r>
          </w:p>
        </w:tc>
      </w:tr>
      <w:tr w:rsidR="0008093A" w:rsidRPr="005F236D" w:rsidTr="005A29E7">
        <w:tc>
          <w:tcPr>
            <w:tcW w:w="9350" w:type="dxa"/>
            <w:gridSpan w:val="5"/>
            <w:tcBorders>
              <w:top w:val="nil"/>
              <w:left w:val="nil"/>
              <w:bottom w:val="nil"/>
              <w:right w:val="nil"/>
            </w:tcBorders>
            <w:shd w:val="clear" w:color="auto" w:fill="F2F2F2" w:themeFill="background1" w:themeFillShade="F2"/>
          </w:tcPr>
          <w:p w:rsidR="0008093A" w:rsidRPr="005F236D" w:rsidRDefault="0008093A" w:rsidP="005A29E7">
            <w:pPr>
              <w:spacing w:line="480" w:lineRule="auto"/>
              <w:jc w:val="both"/>
              <w:rPr>
                <w:rFonts w:asciiTheme="majorBidi" w:hAnsiTheme="majorBidi" w:cstheme="majorBidi"/>
                <w:lang w:val="cs-CZ" w:bidi="fa-IR"/>
              </w:rPr>
            </w:pPr>
            <w:r w:rsidRPr="009618FF">
              <w:rPr>
                <w:rFonts w:asciiTheme="majorBidi" w:hAnsiTheme="majorBidi" w:cstheme="majorBidi"/>
                <w:lang w:val="cs-CZ" w:bidi="fa-IR"/>
              </w:rPr>
              <w:t>*. The mean difference is significant at the 0.05 level</w:t>
            </w:r>
            <w:r>
              <w:rPr>
                <w:rFonts w:asciiTheme="majorBidi" w:hAnsiTheme="majorBidi" w:cstheme="majorBidi"/>
                <w:lang w:val="cs-CZ" w:bidi="fa-IR"/>
              </w:rPr>
              <w:t xml:space="preserve"> between all groups, except the defenders-forwards (Bonferroni correction posthoc test). </w:t>
            </w:r>
          </w:p>
        </w:tc>
      </w:tr>
    </w:tbl>
    <w:p w:rsidR="0008093A" w:rsidRPr="001043FE" w:rsidRDefault="0008093A" w:rsidP="0008093A">
      <w:pPr>
        <w:spacing w:line="480" w:lineRule="auto"/>
        <w:rPr>
          <w:rFonts w:asciiTheme="majorBidi" w:hAnsiTheme="majorBidi" w:cstheme="majorBidi"/>
          <w:sz w:val="6"/>
          <w:szCs w:val="6"/>
          <w:lang w:val="cs-CZ" w:bidi="fa-IR"/>
        </w:rPr>
      </w:pPr>
    </w:p>
    <w:tbl>
      <w:tblPr>
        <w:tblStyle w:val="TabloKlavuzu"/>
        <w:tblW w:w="0" w:type="auto"/>
        <w:tblLook w:val="04A0" w:firstRow="1" w:lastRow="0" w:firstColumn="1" w:lastColumn="0" w:noHBand="0" w:noVBand="1"/>
      </w:tblPr>
      <w:tblGrid>
        <w:gridCol w:w="864"/>
        <w:gridCol w:w="1830"/>
        <w:gridCol w:w="1984"/>
        <w:gridCol w:w="1134"/>
        <w:gridCol w:w="1559"/>
        <w:gridCol w:w="709"/>
        <w:gridCol w:w="1280"/>
      </w:tblGrid>
      <w:tr w:rsidR="0008093A" w:rsidTr="005A29E7">
        <w:tc>
          <w:tcPr>
            <w:tcW w:w="9360" w:type="dxa"/>
            <w:gridSpan w:val="7"/>
            <w:tcBorders>
              <w:top w:val="nil"/>
              <w:left w:val="nil"/>
              <w:bottom w:val="nil"/>
              <w:right w:val="nil"/>
            </w:tcBorders>
            <w:shd w:val="clear" w:color="auto" w:fill="D5DCE4" w:themeFill="text2" w:themeFillTint="33"/>
          </w:tcPr>
          <w:p w:rsidR="0008093A" w:rsidRPr="005F236D"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lastRenderedPageBreak/>
              <w:t xml:space="preserve">Table 2. </w:t>
            </w:r>
            <w:r>
              <w:rPr>
                <w:rFonts w:asciiTheme="majorBidi" w:hAnsiTheme="majorBidi" w:cstheme="majorBidi"/>
                <w:lang w:val="cs-CZ" w:bidi="fa-IR"/>
              </w:rPr>
              <w:t>Differences between age, height, weight and BMI of goalkeepers, defenders, midfielders and forwards (</w:t>
            </w:r>
            <w:r w:rsidRPr="005F236D">
              <w:rPr>
                <w:rFonts w:asciiTheme="majorBidi" w:hAnsiTheme="majorBidi" w:cstheme="majorBidi"/>
                <w:lang w:val="cs-CZ" w:bidi="fa-IR"/>
              </w:rPr>
              <w:t>ANOVA</w:t>
            </w:r>
            <w:r>
              <w:rPr>
                <w:rFonts w:asciiTheme="majorBidi" w:hAnsiTheme="majorBidi" w:cstheme="majorBidi"/>
                <w:lang w:val="cs-CZ" w:bidi="fa-IR"/>
              </w:rPr>
              <w:t xml:space="preserve">). </w:t>
            </w:r>
          </w:p>
        </w:tc>
      </w:tr>
      <w:tr w:rsidR="0008093A" w:rsidTr="005A29E7">
        <w:tc>
          <w:tcPr>
            <w:tcW w:w="2694" w:type="dxa"/>
            <w:gridSpan w:val="2"/>
            <w:tcBorders>
              <w:top w:val="nil"/>
              <w:left w:val="nil"/>
              <w:bottom w:val="nil"/>
              <w:right w:val="nil"/>
            </w:tcBorders>
          </w:tcPr>
          <w:p w:rsidR="0008093A" w:rsidRDefault="0008093A" w:rsidP="005A29E7">
            <w:pPr>
              <w:spacing w:line="480" w:lineRule="auto"/>
              <w:rPr>
                <w:rFonts w:asciiTheme="majorBidi" w:hAnsiTheme="majorBidi" w:cstheme="majorBidi"/>
                <w:lang w:val="cs-CZ" w:bidi="fa-IR"/>
              </w:rPr>
            </w:pPr>
          </w:p>
        </w:tc>
        <w:tc>
          <w:tcPr>
            <w:tcW w:w="1984" w:type="dxa"/>
            <w:tcBorders>
              <w:top w:val="nil"/>
              <w:left w:val="nil"/>
              <w:bottom w:val="nil"/>
              <w:right w:val="nil"/>
            </w:tcBorders>
            <w:vAlign w:val="bottom"/>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Sum of Squares</w:t>
            </w:r>
          </w:p>
        </w:tc>
        <w:tc>
          <w:tcPr>
            <w:tcW w:w="1134" w:type="dxa"/>
            <w:tcBorders>
              <w:top w:val="nil"/>
              <w:left w:val="nil"/>
              <w:bottom w:val="nil"/>
              <w:right w:val="nil"/>
            </w:tcBorders>
            <w:vAlign w:val="bottom"/>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df</w:t>
            </w:r>
          </w:p>
        </w:tc>
        <w:tc>
          <w:tcPr>
            <w:tcW w:w="1559" w:type="dxa"/>
            <w:tcBorders>
              <w:top w:val="nil"/>
              <w:left w:val="nil"/>
              <w:bottom w:val="nil"/>
              <w:right w:val="nil"/>
            </w:tcBorders>
            <w:vAlign w:val="bottom"/>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F</w:t>
            </w:r>
          </w:p>
        </w:tc>
        <w:tc>
          <w:tcPr>
            <w:tcW w:w="709" w:type="dxa"/>
            <w:tcBorders>
              <w:top w:val="nil"/>
              <w:left w:val="nil"/>
              <w:bottom w:val="nil"/>
              <w:right w:val="nil"/>
            </w:tcBorders>
            <w:vAlign w:val="bottom"/>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Sig.</w:t>
            </w:r>
          </w:p>
        </w:tc>
        <w:tc>
          <w:tcPr>
            <w:tcW w:w="1280" w:type="dxa"/>
            <w:tcBorders>
              <w:top w:val="nil"/>
              <w:left w:val="nil"/>
              <w:bottom w:val="nil"/>
              <w:right w:val="nil"/>
            </w:tcBorders>
          </w:tcPr>
          <w:p w:rsidR="0008093A" w:rsidRPr="00BF2932" w:rsidRDefault="0008093A" w:rsidP="005A29E7">
            <w:pPr>
              <w:spacing w:line="480" w:lineRule="auto"/>
              <w:jc w:val="center"/>
              <w:rPr>
                <w:rFonts w:asciiTheme="majorBidi" w:hAnsiTheme="majorBidi" w:cstheme="majorBidi"/>
                <w:i/>
                <w:iCs/>
                <w:lang w:val="cs-CZ" w:bidi="fa-IR"/>
              </w:rPr>
            </w:pPr>
            <w:r w:rsidRPr="00BF2932">
              <w:rPr>
                <w:rFonts w:asciiTheme="majorBidi" w:hAnsiTheme="majorBidi" w:cstheme="majorBidi"/>
                <w:i/>
                <w:iCs/>
                <w:lang w:val="cs-CZ" w:bidi="fa-IR"/>
              </w:rPr>
              <w:t>d</w:t>
            </w:r>
          </w:p>
        </w:tc>
      </w:tr>
      <w:tr w:rsidR="0008093A" w:rsidTr="005A29E7">
        <w:tc>
          <w:tcPr>
            <w:tcW w:w="864" w:type="dxa"/>
            <w:vMerge w:val="restart"/>
            <w:tcBorders>
              <w:top w:val="nil"/>
              <w:left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 xml:space="preserve">Age </w:t>
            </w:r>
          </w:p>
        </w:tc>
        <w:tc>
          <w:tcPr>
            <w:tcW w:w="1830" w:type="dxa"/>
            <w:tcBorders>
              <w:top w:val="nil"/>
              <w:left w:val="nil"/>
              <w:bottom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Between Groups</w:t>
            </w:r>
          </w:p>
        </w:tc>
        <w:tc>
          <w:tcPr>
            <w:tcW w:w="1984"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13</w:t>
            </w:r>
            <w:r>
              <w:rPr>
                <w:rFonts w:asciiTheme="majorBidi" w:hAnsiTheme="majorBidi" w:cstheme="majorBidi"/>
                <w:lang w:val="cs-CZ" w:bidi="fa-IR"/>
              </w:rPr>
              <w:t>.</w:t>
            </w:r>
            <w:r w:rsidRPr="005F236D">
              <w:rPr>
                <w:rFonts w:asciiTheme="majorBidi" w:hAnsiTheme="majorBidi" w:cstheme="majorBidi"/>
                <w:lang w:val="cs-CZ" w:bidi="fa-IR"/>
              </w:rPr>
              <w:t>070</w:t>
            </w:r>
          </w:p>
        </w:tc>
        <w:tc>
          <w:tcPr>
            <w:tcW w:w="1134"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3</w:t>
            </w:r>
          </w:p>
        </w:tc>
        <w:tc>
          <w:tcPr>
            <w:tcW w:w="1559"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w:t>
            </w:r>
            <w:r w:rsidRPr="005F236D">
              <w:rPr>
                <w:rFonts w:asciiTheme="majorBidi" w:hAnsiTheme="majorBidi" w:cstheme="majorBidi"/>
                <w:lang w:val="cs-CZ" w:bidi="fa-IR"/>
              </w:rPr>
              <w:t>167</w:t>
            </w:r>
          </w:p>
        </w:tc>
        <w:tc>
          <w:tcPr>
            <w:tcW w:w="709"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w:t>
            </w:r>
            <w:r w:rsidRPr="005F236D">
              <w:rPr>
                <w:rFonts w:asciiTheme="majorBidi" w:hAnsiTheme="majorBidi" w:cstheme="majorBidi"/>
                <w:lang w:val="cs-CZ" w:bidi="fa-IR"/>
              </w:rPr>
              <w:t>918</w:t>
            </w:r>
          </w:p>
        </w:tc>
        <w:tc>
          <w:tcPr>
            <w:tcW w:w="1280"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.07</w:t>
            </w:r>
          </w:p>
        </w:tc>
      </w:tr>
      <w:tr w:rsidR="0008093A" w:rsidTr="005A29E7">
        <w:tc>
          <w:tcPr>
            <w:tcW w:w="864" w:type="dxa"/>
            <w:vMerge/>
            <w:tcBorders>
              <w:top w:val="nil"/>
              <w:left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p>
        </w:tc>
        <w:tc>
          <w:tcPr>
            <w:tcW w:w="1830" w:type="dxa"/>
            <w:tcBorders>
              <w:top w:val="nil"/>
              <w:left w:val="nil"/>
              <w:bottom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Within Groups</w:t>
            </w:r>
          </w:p>
        </w:tc>
        <w:tc>
          <w:tcPr>
            <w:tcW w:w="1984"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2583</w:t>
            </w:r>
            <w:r>
              <w:rPr>
                <w:rFonts w:asciiTheme="majorBidi" w:hAnsiTheme="majorBidi" w:cstheme="majorBidi"/>
                <w:lang w:val="cs-CZ" w:bidi="fa-IR"/>
              </w:rPr>
              <w:t>.</w:t>
            </w:r>
            <w:r w:rsidRPr="005F236D">
              <w:rPr>
                <w:rFonts w:asciiTheme="majorBidi" w:hAnsiTheme="majorBidi" w:cstheme="majorBidi"/>
                <w:lang w:val="cs-CZ" w:bidi="fa-IR"/>
              </w:rPr>
              <w:t>921</w:t>
            </w:r>
          </w:p>
        </w:tc>
        <w:tc>
          <w:tcPr>
            <w:tcW w:w="1134"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99</w:t>
            </w:r>
          </w:p>
        </w:tc>
        <w:tc>
          <w:tcPr>
            <w:tcW w:w="1559" w:type="dxa"/>
            <w:tcBorders>
              <w:top w:val="nil"/>
              <w:left w:val="nil"/>
              <w:bottom w:val="nil"/>
              <w:right w:val="nil"/>
            </w:tcBorders>
            <w:shd w:val="clear" w:color="auto" w:fill="CCFFCC"/>
            <w:vAlign w:val="center"/>
          </w:tcPr>
          <w:p w:rsidR="0008093A" w:rsidRDefault="0008093A" w:rsidP="005A29E7">
            <w:pPr>
              <w:spacing w:line="480" w:lineRule="auto"/>
              <w:jc w:val="center"/>
              <w:rPr>
                <w:rFonts w:asciiTheme="majorBidi" w:hAnsiTheme="majorBidi" w:cstheme="majorBidi"/>
                <w:lang w:val="cs-CZ" w:bidi="fa-IR"/>
              </w:rPr>
            </w:pPr>
          </w:p>
        </w:tc>
        <w:tc>
          <w:tcPr>
            <w:tcW w:w="709" w:type="dxa"/>
            <w:tcBorders>
              <w:top w:val="nil"/>
              <w:left w:val="nil"/>
              <w:bottom w:val="nil"/>
              <w:right w:val="nil"/>
            </w:tcBorders>
            <w:shd w:val="clear" w:color="auto" w:fill="CCFFCC"/>
            <w:vAlign w:val="center"/>
          </w:tcPr>
          <w:p w:rsidR="0008093A" w:rsidRDefault="0008093A" w:rsidP="005A29E7">
            <w:pPr>
              <w:spacing w:line="480" w:lineRule="auto"/>
              <w:jc w:val="center"/>
              <w:rPr>
                <w:rFonts w:asciiTheme="majorBidi" w:hAnsiTheme="majorBidi" w:cstheme="majorBidi"/>
                <w:lang w:val="cs-CZ" w:bidi="fa-IR"/>
              </w:rPr>
            </w:pPr>
          </w:p>
        </w:tc>
        <w:tc>
          <w:tcPr>
            <w:tcW w:w="1280"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p>
        </w:tc>
      </w:tr>
      <w:tr w:rsidR="0008093A" w:rsidTr="005A29E7">
        <w:tc>
          <w:tcPr>
            <w:tcW w:w="864" w:type="dxa"/>
            <w:vMerge/>
            <w:tcBorders>
              <w:left w:val="nil"/>
              <w:bottom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p>
        </w:tc>
        <w:tc>
          <w:tcPr>
            <w:tcW w:w="1830" w:type="dxa"/>
            <w:tcBorders>
              <w:top w:val="nil"/>
              <w:left w:val="nil"/>
              <w:bottom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Total</w:t>
            </w:r>
          </w:p>
        </w:tc>
        <w:tc>
          <w:tcPr>
            <w:tcW w:w="1984"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2596</w:t>
            </w:r>
            <w:r>
              <w:rPr>
                <w:rFonts w:asciiTheme="majorBidi" w:hAnsiTheme="majorBidi" w:cstheme="majorBidi"/>
                <w:lang w:val="cs-CZ" w:bidi="fa-IR"/>
              </w:rPr>
              <w:t>.</w:t>
            </w:r>
            <w:r w:rsidRPr="005F236D">
              <w:rPr>
                <w:rFonts w:asciiTheme="majorBidi" w:hAnsiTheme="majorBidi" w:cstheme="majorBidi"/>
                <w:lang w:val="cs-CZ" w:bidi="fa-IR"/>
              </w:rPr>
              <w:t>990</w:t>
            </w:r>
          </w:p>
        </w:tc>
        <w:tc>
          <w:tcPr>
            <w:tcW w:w="1134"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102</w:t>
            </w:r>
          </w:p>
        </w:tc>
        <w:tc>
          <w:tcPr>
            <w:tcW w:w="1559" w:type="dxa"/>
            <w:tcBorders>
              <w:top w:val="nil"/>
              <w:left w:val="nil"/>
              <w:bottom w:val="nil"/>
              <w:right w:val="nil"/>
            </w:tcBorders>
            <w:shd w:val="clear" w:color="auto" w:fill="CCFFCC"/>
            <w:vAlign w:val="center"/>
          </w:tcPr>
          <w:p w:rsidR="0008093A" w:rsidRDefault="0008093A" w:rsidP="005A29E7">
            <w:pPr>
              <w:spacing w:line="480" w:lineRule="auto"/>
              <w:jc w:val="center"/>
              <w:rPr>
                <w:rFonts w:asciiTheme="majorBidi" w:hAnsiTheme="majorBidi" w:cstheme="majorBidi"/>
                <w:lang w:val="cs-CZ" w:bidi="fa-IR"/>
              </w:rPr>
            </w:pPr>
          </w:p>
        </w:tc>
        <w:tc>
          <w:tcPr>
            <w:tcW w:w="709" w:type="dxa"/>
            <w:tcBorders>
              <w:top w:val="nil"/>
              <w:left w:val="nil"/>
              <w:bottom w:val="nil"/>
              <w:right w:val="nil"/>
            </w:tcBorders>
            <w:shd w:val="clear" w:color="auto" w:fill="CCFFCC"/>
            <w:vAlign w:val="center"/>
          </w:tcPr>
          <w:p w:rsidR="0008093A" w:rsidRDefault="0008093A" w:rsidP="005A29E7">
            <w:pPr>
              <w:spacing w:line="480" w:lineRule="auto"/>
              <w:jc w:val="center"/>
              <w:rPr>
                <w:rFonts w:asciiTheme="majorBidi" w:hAnsiTheme="majorBidi" w:cstheme="majorBidi"/>
                <w:lang w:val="cs-CZ" w:bidi="fa-IR"/>
              </w:rPr>
            </w:pPr>
          </w:p>
        </w:tc>
        <w:tc>
          <w:tcPr>
            <w:tcW w:w="1280" w:type="dxa"/>
            <w:tcBorders>
              <w:top w:val="nil"/>
              <w:left w:val="nil"/>
              <w:bottom w:val="nil"/>
              <w:right w:val="nil"/>
            </w:tcBorders>
            <w:shd w:val="clear" w:color="auto" w:fill="CCFFCC"/>
          </w:tcPr>
          <w:p w:rsidR="0008093A" w:rsidRDefault="0008093A" w:rsidP="005A29E7">
            <w:pPr>
              <w:spacing w:line="480" w:lineRule="auto"/>
              <w:jc w:val="center"/>
              <w:rPr>
                <w:rFonts w:asciiTheme="majorBidi" w:hAnsiTheme="majorBidi" w:cstheme="majorBidi"/>
                <w:lang w:val="cs-CZ" w:bidi="fa-IR"/>
              </w:rPr>
            </w:pPr>
          </w:p>
        </w:tc>
      </w:tr>
      <w:tr w:rsidR="0008093A" w:rsidTr="005A29E7">
        <w:tc>
          <w:tcPr>
            <w:tcW w:w="864" w:type="dxa"/>
            <w:vMerge w:val="restart"/>
            <w:tcBorders>
              <w:top w:val="nil"/>
              <w:left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 xml:space="preserve">Height </w:t>
            </w:r>
          </w:p>
        </w:tc>
        <w:tc>
          <w:tcPr>
            <w:tcW w:w="1830" w:type="dxa"/>
            <w:tcBorders>
              <w:top w:val="nil"/>
              <w:left w:val="nil"/>
              <w:bottom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Between Groups</w:t>
            </w:r>
          </w:p>
        </w:tc>
        <w:tc>
          <w:tcPr>
            <w:tcW w:w="1984"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1358</w:t>
            </w:r>
            <w:r>
              <w:rPr>
                <w:rFonts w:asciiTheme="majorBidi" w:hAnsiTheme="majorBidi" w:cstheme="majorBidi"/>
                <w:lang w:val="cs-CZ" w:bidi="fa-IR"/>
              </w:rPr>
              <w:t>.</w:t>
            </w:r>
            <w:r w:rsidRPr="005F236D">
              <w:rPr>
                <w:rFonts w:asciiTheme="majorBidi" w:hAnsiTheme="majorBidi" w:cstheme="majorBidi"/>
                <w:lang w:val="cs-CZ" w:bidi="fa-IR"/>
              </w:rPr>
              <w:t>892</w:t>
            </w:r>
          </w:p>
        </w:tc>
        <w:tc>
          <w:tcPr>
            <w:tcW w:w="1134"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3</w:t>
            </w:r>
          </w:p>
        </w:tc>
        <w:tc>
          <w:tcPr>
            <w:tcW w:w="1559"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18</w:t>
            </w:r>
            <w:r>
              <w:rPr>
                <w:rFonts w:asciiTheme="majorBidi" w:hAnsiTheme="majorBidi" w:cstheme="majorBidi"/>
                <w:lang w:val="cs-CZ" w:bidi="fa-IR"/>
              </w:rPr>
              <w:t>.</w:t>
            </w:r>
            <w:r w:rsidRPr="005F236D">
              <w:rPr>
                <w:rFonts w:asciiTheme="majorBidi" w:hAnsiTheme="majorBidi" w:cstheme="majorBidi"/>
                <w:lang w:val="cs-CZ" w:bidi="fa-IR"/>
              </w:rPr>
              <w:t>709</w:t>
            </w:r>
          </w:p>
        </w:tc>
        <w:tc>
          <w:tcPr>
            <w:tcW w:w="709" w:type="dxa"/>
            <w:tcBorders>
              <w:top w:val="nil"/>
              <w:left w:val="nil"/>
              <w:bottom w:val="nil"/>
              <w:right w:val="nil"/>
            </w:tcBorders>
            <w:shd w:val="clear" w:color="auto" w:fill="99FFCC"/>
          </w:tcPr>
          <w:p w:rsidR="0008093A" w:rsidRPr="00D643D0" w:rsidRDefault="0008093A" w:rsidP="005A29E7">
            <w:pPr>
              <w:spacing w:line="480" w:lineRule="auto"/>
              <w:jc w:val="center"/>
              <w:rPr>
                <w:rFonts w:asciiTheme="majorBidi" w:hAnsiTheme="majorBidi" w:cstheme="majorBidi"/>
                <w:b/>
                <w:bCs/>
                <w:lang w:val="cs-CZ" w:bidi="fa-IR"/>
              </w:rPr>
            </w:pPr>
            <w:r w:rsidRPr="00D643D0">
              <w:rPr>
                <w:rFonts w:asciiTheme="majorBidi" w:hAnsiTheme="majorBidi" w:cstheme="majorBidi"/>
                <w:b/>
                <w:bCs/>
                <w:lang w:val="cs-CZ" w:bidi="fa-IR"/>
              </w:rPr>
              <w:t>.000</w:t>
            </w:r>
          </w:p>
        </w:tc>
        <w:tc>
          <w:tcPr>
            <w:tcW w:w="1280"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.75</w:t>
            </w:r>
          </w:p>
        </w:tc>
      </w:tr>
      <w:tr w:rsidR="0008093A" w:rsidTr="005A29E7">
        <w:tc>
          <w:tcPr>
            <w:tcW w:w="864" w:type="dxa"/>
            <w:vMerge/>
            <w:tcBorders>
              <w:left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p>
        </w:tc>
        <w:tc>
          <w:tcPr>
            <w:tcW w:w="1830" w:type="dxa"/>
            <w:tcBorders>
              <w:top w:val="nil"/>
              <w:left w:val="nil"/>
              <w:bottom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Within Groups</w:t>
            </w:r>
          </w:p>
        </w:tc>
        <w:tc>
          <w:tcPr>
            <w:tcW w:w="1984"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2396</w:t>
            </w:r>
            <w:r>
              <w:rPr>
                <w:rFonts w:asciiTheme="majorBidi" w:hAnsiTheme="majorBidi" w:cstheme="majorBidi"/>
                <w:lang w:val="cs-CZ" w:bidi="fa-IR"/>
              </w:rPr>
              <w:t>.</w:t>
            </w:r>
            <w:r w:rsidRPr="005F236D">
              <w:rPr>
                <w:rFonts w:asciiTheme="majorBidi" w:hAnsiTheme="majorBidi" w:cstheme="majorBidi"/>
                <w:lang w:val="cs-CZ" w:bidi="fa-IR"/>
              </w:rPr>
              <w:t>856</w:t>
            </w:r>
          </w:p>
        </w:tc>
        <w:tc>
          <w:tcPr>
            <w:tcW w:w="1134"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99</w:t>
            </w:r>
          </w:p>
        </w:tc>
        <w:tc>
          <w:tcPr>
            <w:tcW w:w="1559" w:type="dxa"/>
            <w:tcBorders>
              <w:top w:val="nil"/>
              <w:left w:val="nil"/>
              <w:bottom w:val="nil"/>
              <w:right w:val="nil"/>
            </w:tcBorders>
            <w:shd w:val="clear" w:color="auto" w:fill="99FFCC"/>
            <w:vAlign w:val="center"/>
          </w:tcPr>
          <w:p w:rsidR="0008093A" w:rsidRDefault="0008093A" w:rsidP="005A29E7">
            <w:pPr>
              <w:spacing w:line="480" w:lineRule="auto"/>
              <w:jc w:val="center"/>
              <w:rPr>
                <w:rFonts w:asciiTheme="majorBidi" w:hAnsiTheme="majorBidi" w:cstheme="majorBidi"/>
                <w:lang w:val="cs-CZ" w:bidi="fa-IR"/>
              </w:rPr>
            </w:pPr>
          </w:p>
        </w:tc>
        <w:tc>
          <w:tcPr>
            <w:tcW w:w="709" w:type="dxa"/>
            <w:tcBorders>
              <w:top w:val="nil"/>
              <w:left w:val="nil"/>
              <w:bottom w:val="nil"/>
              <w:right w:val="nil"/>
            </w:tcBorders>
            <w:shd w:val="clear" w:color="auto" w:fill="99FFCC"/>
            <w:vAlign w:val="center"/>
          </w:tcPr>
          <w:p w:rsidR="0008093A" w:rsidRDefault="0008093A" w:rsidP="005A29E7">
            <w:pPr>
              <w:spacing w:line="480" w:lineRule="auto"/>
              <w:jc w:val="center"/>
              <w:rPr>
                <w:rFonts w:asciiTheme="majorBidi" w:hAnsiTheme="majorBidi" w:cstheme="majorBidi"/>
                <w:lang w:val="cs-CZ" w:bidi="fa-IR"/>
              </w:rPr>
            </w:pPr>
          </w:p>
        </w:tc>
        <w:tc>
          <w:tcPr>
            <w:tcW w:w="1280"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p>
        </w:tc>
      </w:tr>
      <w:tr w:rsidR="0008093A" w:rsidTr="005A29E7">
        <w:tc>
          <w:tcPr>
            <w:tcW w:w="864" w:type="dxa"/>
            <w:vMerge/>
            <w:tcBorders>
              <w:left w:val="nil"/>
              <w:bottom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p>
        </w:tc>
        <w:tc>
          <w:tcPr>
            <w:tcW w:w="1830" w:type="dxa"/>
            <w:tcBorders>
              <w:top w:val="nil"/>
              <w:left w:val="nil"/>
              <w:bottom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Total</w:t>
            </w:r>
          </w:p>
        </w:tc>
        <w:tc>
          <w:tcPr>
            <w:tcW w:w="1984"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3755</w:t>
            </w:r>
            <w:r>
              <w:rPr>
                <w:rFonts w:asciiTheme="majorBidi" w:hAnsiTheme="majorBidi" w:cstheme="majorBidi"/>
                <w:lang w:val="cs-CZ" w:bidi="fa-IR"/>
              </w:rPr>
              <w:t>.</w:t>
            </w:r>
            <w:r w:rsidRPr="005F236D">
              <w:rPr>
                <w:rFonts w:asciiTheme="majorBidi" w:hAnsiTheme="majorBidi" w:cstheme="majorBidi"/>
                <w:lang w:val="cs-CZ" w:bidi="fa-IR"/>
              </w:rPr>
              <w:t>748</w:t>
            </w:r>
          </w:p>
        </w:tc>
        <w:tc>
          <w:tcPr>
            <w:tcW w:w="1134"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102</w:t>
            </w:r>
          </w:p>
        </w:tc>
        <w:tc>
          <w:tcPr>
            <w:tcW w:w="1559" w:type="dxa"/>
            <w:tcBorders>
              <w:top w:val="nil"/>
              <w:left w:val="nil"/>
              <w:bottom w:val="nil"/>
              <w:right w:val="nil"/>
            </w:tcBorders>
            <w:shd w:val="clear" w:color="auto" w:fill="99FFCC"/>
            <w:vAlign w:val="center"/>
          </w:tcPr>
          <w:p w:rsidR="0008093A" w:rsidRDefault="0008093A" w:rsidP="005A29E7">
            <w:pPr>
              <w:spacing w:line="480" w:lineRule="auto"/>
              <w:jc w:val="center"/>
              <w:rPr>
                <w:rFonts w:asciiTheme="majorBidi" w:hAnsiTheme="majorBidi" w:cstheme="majorBidi"/>
                <w:lang w:val="cs-CZ" w:bidi="fa-IR"/>
              </w:rPr>
            </w:pPr>
          </w:p>
        </w:tc>
        <w:tc>
          <w:tcPr>
            <w:tcW w:w="709" w:type="dxa"/>
            <w:tcBorders>
              <w:top w:val="nil"/>
              <w:left w:val="nil"/>
              <w:bottom w:val="nil"/>
              <w:right w:val="nil"/>
            </w:tcBorders>
            <w:shd w:val="clear" w:color="auto" w:fill="99FFCC"/>
            <w:vAlign w:val="center"/>
          </w:tcPr>
          <w:p w:rsidR="0008093A" w:rsidRDefault="0008093A" w:rsidP="005A29E7">
            <w:pPr>
              <w:spacing w:line="480" w:lineRule="auto"/>
              <w:jc w:val="center"/>
              <w:rPr>
                <w:rFonts w:asciiTheme="majorBidi" w:hAnsiTheme="majorBidi" w:cstheme="majorBidi"/>
                <w:lang w:val="cs-CZ" w:bidi="fa-IR"/>
              </w:rPr>
            </w:pPr>
          </w:p>
        </w:tc>
        <w:tc>
          <w:tcPr>
            <w:tcW w:w="1280" w:type="dxa"/>
            <w:tcBorders>
              <w:top w:val="nil"/>
              <w:left w:val="nil"/>
              <w:bottom w:val="nil"/>
              <w:right w:val="nil"/>
            </w:tcBorders>
            <w:shd w:val="clear" w:color="auto" w:fill="99FFCC"/>
          </w:tcPr>
          <w:p w:rsidR="0008093A" w:rsidRDefault="0008093A" w:rsidP="005A29E7">
            <w:pPr>
              <w:spacing w:line="480" w:lineRule="auto"/>
              <w:jc w:val="center"/>
              <w:rPr>
                <w:rFonts w:asciiTheme="majorBidi" w:hAnsiTheme="majorBidi" w:cstheme="majorBidi"/>
                <w:lang w:val="cs-CZ" w:bidi="fa-IR"/>
              </w:rPr>
            </w:pPr>
          </w:p>
        </w:tc>
      </w:tr>
      <w:tr w:rsidR="0008093A" w:rsidTr="005A29E7">
        <w:tc>
          <w:tcPr>
            <w:tcW w:w="864" w:type="dxa"/>
            <w:vMerge w:val="restart"/>
            <w:tcBorders>
              <w:top w:val="nil"/>
              <w:left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r>
              <w:rPr>
                <w:rFonts w:asciiTheme="majorBidi" w:hAnsiTheme="majorBidi" w:cstheme="majorBidi"/>
                <w:lang w:val="cs-CZ" w:bidi="fa-IR"/>
              </w:rPr>
              <w:t xml:space="preserve">Weight </w:t>
            </w:r>
          </w:p>
        </w:tc>
        <w:tc>
          <w:tcPr>
            <w:tcW w:w="1830" w:type="dxa"/>
            <w:tcBorders>
              <w:top w:val="nil"/>
              <w:left w:val="nil"/>
              <w:bottom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Between Groups</w:t>
            </w:r>
          </w:p>
        </w:tc>
        <w:tc>
          <w:tcPr>
            <w:tcW w:w="1984"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1286</w:t>
            </w:r>
            <w:r>
              <w:rPr>
                <w:rFonts w:asciiTheme="majorBidi" w:hAnsiTheme="majorBidi" w:cstheme="majorBidi"/>
                <w:lang w:val="cs-CZ" w:bidi="fa-IR"/>
              </w:rPr>
              <w:t>.</w:t>
            </w:r>
            <w:r w:rsidRPr="005F236D">
              <w:rPr>
                <w:rFonts w:asciiTheme="majorBidi" w:hAnsiTheme="majorBidi" w:cstheme="majorBidi"/>
                <w:lang w:val="cs-CZ" w:bidi="fa-IR"/>
              </w:rPr>
              <w:t>764</w:t>
            </w:r>
          </w:p>
        </w:tc>
        <w:tc>
          <w:tcPr>
            <w:tcW w:w="1134"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3</w:t>
            </w:r>
          </w:p>
        </w:tc>
        <w:tc>
          <w:tcPr>
            <w:tcW w:w="1559"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18</w:t>
            </w:r>
            <w:r>
              <w:rPr>
                <w:rFonts w:asciiTheme="majorBidi" w:hAnsiTheme="majorBidi" w:cstheme="majorBidi"/>
                <w:lang w:val="cs-CZ" w:bidi="fa-IR"/>
              </w:rPr>
              <w:t>.</w:t>
            </w:r>
            <w:r w:rsidRPr="005F236D">
              <w:rPr>
                <w:rFonts w:asciiTheme="majorBidi" w:hAnsiTheme="majorBidi" w:cstheme="majorBidi"/>
                <w:lang w:val="cs-CZ" w:bidi="fa-IR"/>
              </w:rPr>
              <w:t>199</w:t>
            </w:r>
          </w:p>
        </w:tc>
        <w:tc>
          <w:tcPr>
            <w:tcW w:w="709" w:type="dxa"/>
            <w:tcBorders>
              <w:top w:val="nil"/>
              <w:left w:val="nil"/>
              <w:bottom w:val="nil"/>
              <w:right w:val="nil"/>
            </w:tcBorders>
            <w:shd w:val="clear" w:color="auto" w:fill="66FFCC"/>
          </w:tcPr>
          <w:p w:rsidR="0008093A" w:rsidRPr="00D643D0" w:rsidRDefault="0008093A" w:rsidP="005A29E7">
            <w:pPr>
              <w:spacing w:line="480" w:lineRule="auto"/>
              <w:jc w:val="center"/>
              <w:rPr>
                <w:rFonts w:asciiTheme="majorBidi" w:hAnsiTheme="majorBidi" w:cstheme="majorBidi"/>
                <w:b/>
                <w:bCs/>
                <w:lang w:val="cs-CZ" w:bidi="fa-IR"/>
              </w:rPr>
            </w:pPr>
            <w:r w:rsidRPr="00D643D0">
              <w:rPr>
                <w:rFonts w:asciiTheme="majorBidi" w:hAnsiTheme="majorBidi" w:cstheme="majorBidi"/>
                <w:b/>
                <w:bCs/>
                <w:lang w:val="cs-CZ" w:bidi="fa-IR"/>
              </w:rPr>
              <w:t>.000</w:t>
            </w:r>
          </w:p>
        </w:tc>
        <w:tc>
          <w:tcPr>
            <w:tcW w:w="1280"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.74</w:t>
            </w:r>
          </w:p>
        </w:tc>
      </w:tr>
      <w:tr w:rsidR="0008093A" w:rsidTr="005A29E7">
        <w:tc>
          <w:tcPr>
            <w:tcW w:w="864" w:type="dxa"/>
            <w:vMerge/>
            <w:tcBorders>
              <w:left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p>
        </w:tc>
        <w:tc>
          <w:tcPr>
            <w:tcW w:w="1830" w:type="dxa"/>
            <w:tcBorders>
              <w:top w:val="nil"/>
              <w:left w:val="nil"/>
              <w:bottom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Within Groups</w:t>
            </w:r>
          </w:p>
        </w:tc>
        <w:tc>
          <w:tcPr>
            <w:tcW w:w="1984"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2333</w:t>
            </w:r>
            <w:r>
              <w:rPr>
                <w:rFonts w:asciiTheme="majorBidi" w:hAnsiTheme="majorBidi" w:cstheme="majorBidi"/>
                <w:lang w:val="cs-CZ" w:bidi="fa-IR"/>
              </w:rPr>
              <w:t>.</w:t>
            </w:r>
            <w:r w:rsidRPr="005F236D">
              <w:rPr>
                <w:rFonts w:asciiTheme="majorBidi" w:hAnsiTheme="majorBidi" w:cstheme="majorBidi"/>
                <w:lang w:val="cs-CZ" w:bidi="fa-IR"/>
              </w:rPr>
              <w:t>216</w:t>
            </w:r>
          </w:p>
        </w:tc>
        <w:tc>
          <w:tcPr>
            <w:tcW w:w="1134"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99</w:t>
            </w:r>
          </w:p>
        </w:tc>
        <w:tc>
          <w:tcPr>
            <w:tcW w:w="1559" w:type="dxa"/>
            <w:tcBorders>
              <w:top w:val="nil"/>
              <w:left w:val="nil"/>
              <w:bottom w:val="nil"/>
              <w:right w:val="nil"/>
            </w:tcBorders>
            <w:shd w:val="clear" w:color="auto" w:fill="66FFCC"/>
            <w:vAlign w:val="center"/>
          </w:tcPr>
          <w:p w:rsidR="0008093A" w:rsidRDefault="0008093A" w:rsidP="005A29E7">
            <w:pPr>
              <w:spacing w:line="480" w:lineRule="auto"/>
              <w:jc w:val="center"/>
              <w:rPr>
                <w:rFonts w:asciiTheme="majorBidi" w:hAnsiTheme="majorBidi" w:cstheme="majorBidi"/>
                <w:lang w:val="cs-CZ" w:bidi="fa-IR"/>
              </w:rPr>
            </w:pPr>
          </w:p>
        </w:tc>
        <w:tc>
          <w:tcPr>
            <w:tcW w:w="709" w:type="dxa"/>
            <w:tcBorders>
              <w:top w:val="nil"/>
              <w:left w:val="nil"/>
              <w:bottom w:val="nil"/>
              <w:right w:val="nil"/>
            </w:tcBorders>
            <w:shd w:val="clear" w:color="auto" w:fill="66FFCC"/>
            <w:vAlign w:val="center"/>
          </w:tcPr>
          <w:p w:rsidR="0008093A" w:rsidRDefault="0008093A" w:rsidP="005A29E7">
            <w:pPr>
              <w:spacing w:line="480" w:lineRule="auto"/>
              <w:jc w:val="center"/>
              <w:rPr>
                <w:rFonts w:asciiTheme="majorBidi" w:hAnsiTheme="majorBidi" w:cstheme="majorBidi"/>
                <w:lang w:val="cs-CZ" w:bidi="fa-IR"/>
              </w:rPr>
            </w:pPr>
          </w:p>
        </w:tc>
        <w:tc>
          <w:tcPr>
            <w:tcW w:w="1280"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p>
        </w:tc>
      </w:tr>
      <w:tr w:rsidR="0008093A" w:rsidTr="005A29E7">
        <w:tc>
          <w:tcPr>
            <w:tcW w:w="864" w:type="dxa"/>
            <w:vMerge/>
            <w:tcBorders>
              <w:left w:val="nil"/>
              <w:bottom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p>
        </w:tc>
        <w:tc>
          <w:tcPr>
            <w:tcW w:w="1830" w:type="dxa"/>
            <w:tcBorders>
              <w:top w:val="nil"/>
              <w:left w:val="nil"/>
              <w:bottom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Total</w:t>
            </w:r>
          </w:p>
        </w:tc>
        <w:tc>
          <w:tcPr>
            <w:tcW w:w="1984"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3619</w:t>
            </w:r>
            <w:r>
              <w:rPr>
                <w:rFonts w:asciiTheme="majorBidi" w:hAnsiTheme="majorBidi" w:cstheme="majorBidi"/>
                <w:lang w:val="cs-CZ" w:bidi="fa-IR"/>
              </w:rPr>
              <w:t>.</w:t>
            </w:r>
            <w:r w:rsidRPr="005F236D">
              <w:rPr>
                <w:rFonts w:asciiTheme="majorBidi" w:hAnsiTheme="majorBidi" w:cstheme="majorBidi"/>
                <w:lang w:val="cs-CZ" w:bidi="fa-IR"/>
              </w:rPr>
              <w:t>981</w:t>
            </w:r>
          </w:p>
        </w:tc>
        <w:tc>
          <w:tcPr>
            <w:tcW w:w="1134"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102</w:t>
            </w:r>
          </w:p>
        </w:tc>
        <w:tc>
          <w:tcPr>
            <w:tcW w:w="1559" w:type="dxa"/>
            <w:tcBorders>
              <w:top w:val="nil"/>
              <w:left w:val="nil"/>
              <w:bottom w:val="nil"/>
              <w:right w:val="nil"/>
            </w:tcBorders>
            <w:shd w:val="clear" w:color="auto" w:fill="66FFCC"/>
            <w:vAlign w:val="center"/>
          </w:tcPr>
          <w:p w:rsidR="0008093A" w:rsidRDefault="0008093A" w:rsidP="005A29E7">
            <w:pPr>
              <w:spacing w:line="480" w:lineRule="auto"/>
              <w:jc w:val="center"/>
              <w:rPr>
                <w:rFonts w:asciiTheme="majorBidi" w:hAnsiTheme="majorBidi" w:cstheme="majorBidi"/>
                <w:lang w:val="cs-CZ" w:bidi="fa-IR"/>
              </w:rPr>
            </w:pPr>
          </w:p>
        </w:tc>
        <w:tc>
          <w:tcPr>
            <w:tcW w:w="709" w:type="dxa"/>
            <w:tcBorders>
              <w:top w:val="nil"/>
              <w:left w:val="nil"/>
              <w:bottom w:val="nil"/>
              <w:right w:val="nil"/>
            </w:tcBorders>
            <w:shd w:val="clear" w:color="auto" w:fill="66FFCC"/>
            <w:vAlign w:val="center"/>
          </w:tcPr>
          <w:p w:rsidR="0008093A" w:rsidRDefault="0008093A" w:rsidP="005A29E7">
            <w:pPr>
              <w:spacing w:line="480" w:lineRule="auto"/>
              <w:jc w:val="center"/>
              <w:rPr>
                <w:rFonts w:asciiTheme="majorBidi" w:hAnsiTheme="majorBidi" w:cstheme="majorBidi"/>
                <w:lang w:val="cs-CZ" w:bidi="fa-IR"/>
              </w:rPr>
            </w:pPr>
          </w:p>
        </w:tc>
        <w:tc>
          <w:tcPr>
            <w:tcW w:w="1280" w:type="dxa"/>
            <w:tcBorders>
              <w:top w:val="nil"/>
              <w:left w:val="nil"/>
              <w:bottom w:val="nil"/>
              <w:right w:val="nil"/>
            </w:tcBorders>
            <w:shd w:val="clear" w:color="auto" w:fill="66FFCC"/>
          </w:tcPr>
          <w:p w:rsidR="0008093A" w:rsidRDefault="0008093A" w:rsidP="005A29E7">
            <w:pPr>
              <w:spacing w:line="480" w:lineRule="auto"/>
              <w:jc w:val="center"/>
              <w:rPr>
                <w:rFonts w:asciiTheme="majorBidi" w:hAnsiTheme="majorBidi" w:cstheme="majorBidi"/>
                <w:lang w:val="cs-CZ" w:bidi="fa-IR"/>
              </w:rPr>
            </w:pPr>
          </w:p>
        </w:tc>
      </w:tr>
      <w:tr w:rsidR="0008093A" w:rsidTr="005A29E7">
        <w:tc>
          <w:tcPr>
            <w:tcW w:w="864" w:type="dxa"/>
            <w:vMerge w:val="restart"/>
            <w:tcBorders>
              <w:top w:val="nil"/>
              <w:left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BMI</w:t>
            </w:r>
          </w:p>
        </w:tc>
        <w:tc>
          <w:tcPr>
            <w:tcW w:w="1830" w:type="dxa"/>
            <w:tcBorders>
              <w:top w:val="nil"/>
              <w:left w:val="nil"/>
              <w:bottom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Between Groups</w:t>
            </w:r>
          </w:p>
        </w:tc>
        <w:tc>
          <w:tcPr>
            <w:tcW w:w="1984"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12</w:t>
            </w:r>
            <w:r>
              <w:rPr>
                <w:rFonts w:asciiTheme="majorBidi" w:hAnsiTheme="majorBidi" w:cstheme="majorBidi"/>
                <w:lang w:val="cs-CZ" w:bidi="fa-IR"/>
              </w:rPr>
              <w:t>.</w:t>
            </w:r>
            <w:r w:rsidRPr="005F236D">
              <w:rPr>
                <w:rFonts w:asciiTheme="majorBidi" w:hAnsiTheme="majorBidi" w:cstheme="majorBidi"/>
                <w:lang w:val="cs-CZ" w:bidi="fa-IR"/>
              </w:rPr>
              <w:t>208</w:t>
            </w:r>
          </w:p>
        </w:tc>
        <w:tc>
          <w:tcPr>
            <w:tcW w:w="1134"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3</w:t>
            </w:r>
          </w:p>
        </w:tc>
        <w:tc>
          <w:tcPr>
            <w:tcW w:w="1559"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w:t>
            </w:r>
            <w:r>
              <w:rPr>
                <w:rFonts w:asciiTheme="majorBidi" w:hAnsiTheme="majorBidi" w:cstheme="majorBidi"/>
                <w:lang w:val="cs-CZ" w:bidi="fa-IR"/>
              </w:rPr>
              <w:t>.</w:t>
            </w:r>
            <w:r w:rsidRPr="005F236D">
              <w:rPr>
                <w:rFonts w:asciiTheme="majorBidi" w:hAnsiTheme="majorBidi" w:cstheme="majorBidi"/>
                <w:lang w:val="cs-CZ" w:bidi="fa-IR"/>
              </w:rPr>
              <w:t>537</w:t>
            </w:r>
          </w:p>
        </w:tc>
        <w:tc>
          <w:tcPr>
            <w:tcW w:w="709"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w:t>
            </w:r>
            <w:r w:rsidRPr="005F236D">
              <w:rPr>
                <w:rFonts w:asciiTheme="majorBidi" w:hAnsiTheme="majorBidi" w:cstheme="majorBidi"/>
                <w:lang w:val="cs-CZ" w:bidi="fa-IR"/>
              </w:rPr>
              <w:t>210</w:t>
            </w:r>
          </w:p>
        </w:tc>
        <w:tc>
          <w:tcPr>
            <w:tcW w:w="1280"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.22</w:t>
            </w:r>
          </w:p>
        </w:tc>
      </w:tr>
      <w:tr w:rsidR="0008093A" w:rsidTr="005A29E7">
        <w:tc>
          <w:tcPr>
            <w:tcW w:w="864" w:type="dxa"/>
            <w:vMerge/>
            <w:tcBorders>
              <w:left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p>
        </w:tc>
        <w:tc>
          <w:tcPr>
            <w:tcW w:w="1830" w:type="dxa"/>
            <w:tcBorders>
              <w:top w:val="nil"/>
              <w:left w:val="nil"/>
              <w:bottom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Within Groups</w:t>
            </w:r>
          </w:p>
        </w:tc>
        <w:tc>
          <w:tcPr>
            <w:tcW w:w="1984"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262</w:t>
            </w:r>
            <w:r>
              <w:rPr>
                <w:rFonts w:asciiTheme="majorBidi" w:hAnsiTheme="majorBidi" w:cstheme="majorBidi"/>
                <w:lang w:val="cs-CZ" w:bidi="fa-IR"/>
              </w:rPr>
              <w:t>.</w:t>
            </w:r>
            <w:r w:rsidRPr="005F236D">
              <w:rPr>
                <w:rFonts w:asciiTheme="majorBidi" w:hAnsiTheme="majorBidi" w:cstheme="majorBidi"/>
                <w:lang w:val="cs-CZ" w:bidi="fa-IR"/>
              </w:rPr>
              <w:t>113</w:t>
            </w:r>
          </w:p>
        </w:tc>
        <w:tc>
          <w:tcPr>
            <w:tcW w:w="1134"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99</w:t>
            </w:r>
          </w:p>
        </w:tc>
        <w:tc>
          <w:tcPr>
            <w:tcW w:w="1559" w:type="dxa"/>
            <w:tcBorders>
              <w:top w:val="nil"/>
              <w:left w:val="nil"/>
              <w:bottom w:val="nil"/>
              <w:right w:val="nil"/>
            </w:tcBorders>
            <w:shd w:val="clear" w:color="auto" w:fill="00FFCC"/>
            <w:vAlign w:val="center"/>
          </w:tcPr>
          <w:p w:rsidR="0008093A" w:rsidRDefault="0008093A" w:rsidP="005A29E7">
            <w:pPr>
              <w:spacing w:line="480" w:lineRule="auto"/>
              <w:jc w:val="center"/>
              <w:rPr>
                <w:rFonts w:asciiTheme="majorBidi" w:hAnsiTheme="majorBidi" w:cstheme="majorBidi"/>
                <w:lang w:val="cs-CZ" w:bidi="fa-IR"/>
              </w:rPr>
            </w:pPr>
          </w:p>
        </w:tc>
        <w:tc>
          <w:tcPr>
            <w:tcW w:w="709" w:type="dxa"/>
            <w:tcBorders>
              <w:top w:val="nil"/>
              <w:left w:val="nil"/>
              <w:bottom w:val="nil"/>
              <w:right w:val="nil"/>
            </w:tcBorders>
            <w:shd w:val="clear" w:color="auto" w:fill="00FFCC"/>
            <w:vAlign w:val="center"/>
          </w:tcPr>
          <w:p w:rsidR="0008093A" w:rsidRDefault="0008093A" w:rsidP="005A29E7">
            <w:pPr>
              <w:spacing w:line="480" w:lineRule="auto"/>
              <w:jc w:val="center"/>
              <w:rPr>
                <w:rFonts w:asciiTheme="majorBidi" w:hAnsiTheme="majorBidi" w:cstheme="majorBidi"/>
                <w:lang w:val="cs-CZ" w:bidi="fa-IR"/>
              </w:rPr>
            </w:pPr>
          </w:p>
        </w:tc>
        <w:tc>
          <w:tcPr>
            <w:tcW w:w="1280"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p>
        </w:tc>
      </w:tr>
      <w:tr w:rsidR="0008093A" w:rsidTr="005A29E7">
        <w:tc>
          <w:tcPr>
            <w:tcW w:w="864" w:type="dxa"/>
            <w:vMerge/>
            <w:tcBorders>
              <w:left w:val="nil"/>
              <w:bottom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p>
        </w:tc>
        <w:tc>
          <w:tcPr>
            <w:tcW w:w="1830" w:type="dxa"/>
            <w:tcBorders>
              <w:top w:val="nil"/>
              <w:left w:val="nil"/>
              <w:bottom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Total</w:t>
            </w:r>
          </w:p>
        </w:tc>
        <w:tc>
          <w:tcPr>
            <w:tcW w:w="1984"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274</w:t>
            </w:r>
            <w:r>
              <w:rPr>
                <w:rFonts w:asciiTheme="majorBidi" w:hAnsiTheme="majorBidi" w:cstheme="majorBidi"/>
                <w:lang w:val="cs-CZ" w:bidi="fa-IR"/>
              </w:rPr>
              <w:t>.</w:t>
            </w:r>
            <w:r w:rsidRPr="005F236D">
              <w:rPr>
                <w:rFonts w:asciiTheme="majorBidi" w:hAnsiTheme="majorBidi" w:cstheme="majorBidi"/>
                <w:lang w:val="cs-CZ" w:bidi="fa-IR"/>
              </w:rPr>
              <w:t>321</w:t>
            </w:r>
          </w:p>
        </w:tc>
        <w:tc>
          <w:tcPr>
            <w:tcW w:w="1134"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102</w:t>
            </w:r>
          </w:p>
        </w:tc>
        <w:tc>
          <w:tcPr>
            <w:tcW w:w="1559" w:type="dxa"/>
            <w:tcBorders>
              <w:top w:val="nil"/>
              <w:left w:val="nil"/>
              <w:bottom w:val="nil"/>
              <w:right w:val="nil"/>
            </w:tcBorders>
            <w:shd w:val="clear" w:color="auto" w:fill="00FFCC"/>
            <w:vAlign w:val="center"/>
          </w:tcPr>
          <w:p w:rsidR="0008093A" w:rsidRDefault="0008093A" w:rsidP="005A29E7">
            <w:pPr>
              <w:spacing w:line="480" w:lineRule="auto"/>
              <w:jc w:val="center"/>
              <w:rPr>
                <w:rFonts w:asciiTheme="majorBidi" w:hAnsiTheme="majorBidi" w:cstheme="majorBidi"/>
                <w:lang w:val="cs-CZ" w:bidi="fa-IR"/>
              </w:rPr>
            </w:pPr>
          </w:p>
        </w:tc>
        <w:tc>
          <w:tcPr>
            <w:tcW w:w="709" w:type="dxa"/>
            <w:tcBorders>
              <w:top w:val="nil"/>
              <w:left w:val="nil"/>
              <w:bottom w:val="nil"/>
              <w:right w:val="nil"/>
            </w:tcBorders>
            <w:shd w:val="clear" w:color="auto" w:fill="00FFCC"/>
            <w:vAlign w:val="center"/>
          </w:tcPr>
          <w:p w:rsidR="0008093A" w:rsidRDefault="0008093A" w:rsidP="005A29E7">
            <w:pPr>
              <w:spacing w:line="480" w:lineRule="auto"/>
              <w:jc w:val="center"/>
              <w:rPr>
                <w:rFonts w:asciiTheme="majorBidi" w:hAnsiTheme="majorBidi" w:cstheme="majorBidi"/>
                <w:lang w:val="cs-CZ" w:bidi="fa-IR"/>
              </w:rPr>
            </w:pPr>
          </w:p>
        </w:tc>
        <w:tc>
          <w:tcPr>
            <w:tcW w:w="1280" w:type="dxa"/>
            <w:tcBorders>
              <w:top w:val="nil"/>
              <w:left w:val="nil"/>
              <w:bottom w:val="nil"/>
              <w:right w:val="nil"/>
            </w:tcBorders>
            <w:shd w:val="clear" w:color="auto" w:fill="00FFCC"/>
          </w:tcPr>
          <w:p w:rsidR="0008093A" w:rsidRDefault="0008093A" w:rsidP="005A29E7">
            <w:pPr>
              <w:spacing w:line="480" w:lineRule="auto"/>
              <w:jc w:val="center"/>
              <w:rPr>
                <w:rFonts w:asciiTheme="majorBidi" w:hAnsiTheme="majorBidi" w:cstheme="majorBidi"/>
                <w:lang w:val="cs-CZ" w:bidi="fa-IR"/>
              </w:rPr>
            </w:pPr>
          </w:p>
        </w:tc>
      </w:tr>
    </w:tbl>
    <w:p w:rsidR="0008093A" w:rsidRPr="001043FE" w:rsidRDefault="0008093A" w:rsidP="0008093A">
      <w:pPr>
        <w:spacing w:line="480" w:lineRule="auto"/>
        <w:rPr>
          <w:rFonts w:asciiTheme="majorBidi" w:hAnsiTheme="majorBidi" w:cstheme="majorBidi"/>
          <w:sz w:val="10"/>
          <w:szCs w:val="10"/>
          <w:lang w:val="cs-CZ" w:bidi="fa-IR"/>
        </w:rPr>
      </w:pPr>
    </w:p>
    <w:p w:rsidR="0008093A" w:rsidRDefault="0008093A" w:rsidP="0008093A">
      <w:pPr>
        <w:spacing w:line="480" w:lineRule="auto"/>
        <w:ind w:firstLine="720"/>
        <w:jc w:val="both"/>
        <w:rPr>
          <w:rFonts w:asciiTheme="majorBidi" w:hAnsiTheme="majorBidi" w:cstheme="majorBidi"/>
          <w:sz w:val="24"/>
          <w:szCs w:val="24"/>
          <w:lang w:val="cs-CZ" w:bidi="fa-IR"/>
        </w:rPr>
      </w:pPr>
      <w:r w:rsidRPr="001043FE">
        <w:rPr>
          <w:rFonts w:asciiTheme="majorBidi" w:hAnsiTheme="majorBidi" w:cstheme="majorBidi"/>
          <w:sz w:val="24"/>
          <w:szCs w:val="24"/>
          <w:lang w:val="cs-CZ" w:bidi="fa-IR"/>
        </w:rPr>
        <w:t>As it is depicted in tables 3 and 4, the peak and mean H:Q</w:t>
      </w:r>
      <w:r w:rsidRPr="001043FE">
        <w:rPr>
          <w:rFonts w:asciiTheme="majorBidi" w:hAnsiTheme="majorBidi" w:cstheme="majorBidi"/>
          <w:sz w:val="24"/>
          <w:szCs w:val="24"/>
          <w:vertAlign w:val="subscript"/>
          <w:lang w:val="cs-CZ" w:bidi="fa-IR"/>
        </w:rPr>
        <w:t xml:space="preserve">func </w:t>
      </w:r>
      <w:r w:rsidRPr="001043FE">
        <w:rPr>
          <w:rFonts w:asciiTheme="majorBidi" w:hAnsiTheme="majorBidi" w:cstheme="majorBidi"/>
          <w:sz w:val="24"/>
          <w:szCs w:val="24"/>
          <w:lang w:val="cs-CZ" w:bidi="fa-IR"/>
        </w:rPr>
        <w:t>and</w:t>
      </w:r>
      <w:r w:rsidRPr="001043FE">
        <w:rPr>
          <w:rFonts w:asciiTheme="majorBidi" w:hAnsiTheme="majorBidi" w:cstheme="majorBidi"/>
          <w:sz w:val="24"/>
          <w:szCs w:val="24"/>
          <w:vertAlign w:val="subscript"/>
          <w:lang w:val="cs-CZ" w:bidi="fa-IR"/>
        </w:rPr>
        <w:t xml:space="preserve"> </w:t>
      </w:r>
      <w:r w:rsidRPr="001043FE">
        <w:rPr>
          <w:rFonts w:asciiTheme="majorBidi" w:hAnsiTheme="majorBidi" w:cstheme="majorBidi"/>
          <w:sz w:val="24"/>
          <w:szCs w:val="24"/>
          <w:lang w:val="cs-CZ" w:bidi="fa-IR"/>
        </w:rPr>
        <w:t xml:space="preserve"> H:Q</w:t>
      </w:r>
      <w:r w:rsidRPr="001043FE">
        <w:rPr>
          <w:rFonts w:asciiTheme="majorBidi" w:hAnsiTheme="majorBidi" w:cstheme="majorBidi"/>
          <w:sz w:val="24"/>
          <w:szCs w:val="24"/>
          <w:vertAlign w:val="subscript"/>
          <w:lang w:val="cs-CZ" w:bidi="fa-IR"/>
        </w:rPr>
        <w:t>conv</w:t>
      </w:r>
      <w:r w:rsidRPr="001043FE">
        <w:rPr>
          <w:rFonts w:asciiTheme="majorBidi" w:hAnsiTheme="majorBidi" w:cstheme="majorBidi"/>
          <w:sz w:val="24"/>
          <w:szCs w:val="24"/>
          <w:lang w:val="cs-CZ" w:bidi="fa-IR"/>
        </w:rPr>
        <w:t xml:space="preserve"> ratios were signific</w:t>
      </w:r>
      <w:r>
        <w:rPr>
          <w:rFonts w:asciiTheme="majorBidi" w:hAnsiTheme="majorBidi" w:cstheme="majorBidi"/>
          <w:sz w:val="24"/>
          <w:szCs w:val="24"/>
          <w:lang w:val="cs-CZ" w:bidi="fa-IR"/>
        </w:rPr>
        <w:t>a</w:t>
      </w:r>
      <w:r w:rsidRPr="001043FE">
        <w:rPr>
          <w:rFonts w:asciiTheme="majorBidi" w:hAnsiTheme="majorBidi" w:cstheme="majorBidi"/>
          <w:sz w:val="24"/>
          <w:szCs w:val="24"/>
          <w:lang w:val="cs-CZ" w:bidi="fa-IR"/>
        </w:rPr>
        <w:t>ntly more in forwards, compared with other game positions (p&lt;0.001). This ratio, on the other hand, were almost similar between defenders and midfielder, w</w:t>
      </w:r>
      <w:r>
        <w:rPr>
          <w:rFonts w:asciiTheme="majorBidi" w:hAnsiTheme="majorBidi" w:cstheme="majorBidi"/>
          <w:sz w:val="24"/>
          <w:szCs w:val="24"/>
          <w:lang w:val="cs-CZ" w:bidi="fa-IR"/>
        </w:rPr>
        <w:t>h</w:t>
      </w:r>
      <w:r w:rsidRPr="001043FE">
        <w:rPr>
          <w:rFonts w:asciiTheme="majorBidi" w:hAnsiTheme="majorBidi" w:cstheme="majorBidi"/>
          <w:sz w:val="24"/>
          <w:szCs w:val="24"/>
          <w:lang w:val="cs-CZ" w:bidi="fa-IR"/>
        </w:rPr>
        <w:t>ere no significant dif</w:t>
      </w:r>
      <w:r>
        <w:rPr>
          <w:rFonts w:asciiTheme="majorBidi" w:hAnsiTheme="majorBidi" w:cstheme="majorBidi"/>
          <w:sz w:val="24"/>
          <w:szCs w:val="24"/>
          <w:lang w:val="cs-CZ" w:bidi="fa-IR"/>
        </w:rPr>
        <w:t>fer</w:t>
      </w:r>
      <w:r w:rsidRPr="001043FE">
        <w:rPr>
          <w:rFonts w:asciiTheme="majorBidi" w:hAnsiTheme="majorBidi" w:cstheme="majorBidi"/>
          <w:sz w:val="24"/>
          <w:szCs w:val="24"/>
          <w:lang w:val="cs-CZ" w:bidi="fa-IR"/>
        </w:rPr>
        <w:t>ences were observed. Nevertheless, the peak and mean H:Q</w:t>
      </w:r>
      <w:r w:rsidRPr="001043FE">
        <w:rPr>
          <w:rFonts w:asciiTheme="majorBidi" w:hAnsiTheme="majorBidi" w:cstheme="majorBidi"/>
          <w:sz w:val="24"/>
          <w:szCs w:val="24"/>
          <w:vertAlign w:val="subscript"/>
          <w:lang w:val="cs-CZ" w:bidi="fa-IR"/>
        </w:rPr>
        <w:t xml:space="preserve">func </w:t>
      </w:r>
      <w:r w:rsidRPr="001043FE">
        <w:rPr>
          <w:rFonts w:asciiTheme="majorBidi" w:hAnsiTheme="majorBidi" w:cstheme="majorBidi"/>
          <w:sz w:val="24"/>
          <w:szCs w:val="24"/>
          <w:lang w:val="cs-CZ" w:bidi="fa-IR"/>
        </w:rPr>
        <w:t>and</w:t>
      </w:r>
      <w:r w:rsidRPr="001043FE">
        <w:rPr>
          <w:rFonts w:asciiTheme="majorBidi" w:hAnsiTheme="majorBidi" w:cstheme="majorBidi"/>
          <w:sz w:val="24"/>
          <w:szCs w:val="24"/>
          <w:vertAlign w:val="subscript"/>
          <w:lang w:val="cs-CZ" w:bidi="fa-IR"/>
        </w:rPr>
        <w:t xml:space="preserve"> </w:t>
      </w:r>
      <w:r w:rsidRPr="001043FE">
        <w:rPr>
          <w:rFonts w:asciiTheme="majorBidi" w:hAnsiTheme="majorBidi" w:cstheme="majorBidi"/>
          <w:sz w:val="24"/>
          <w:szCs w:val="24"/>
          <w:lang w:val="cs-CZ" w:bidi="fa-IR"/>
        </w:rPr>
        <w:t xml:space="preserve"> H:Q</w:t>
      </w:r>
      <w:r w:rsidRPr="001043FE">
        <w:rPr>
          <w:rFonts w:asciiTheme="majorBidi" w:hAnsiTheme="majorBidi" w:cstheme="majorBidi"/>
          <w:sz w:val="24"/>
          <w:szCs w:val="24"/>
          <w:vertAlign w:val="subscript"/>
          <w:lang w:val="cs-CZ" w:bidi="fa-IR"/>
        </w:rPr>
        <w:t>conv</w:t>
      </w:r>
      <w:r w:rsidRPr="001043FE">
        <w:rPr>
          <w:rFonts w:asciiTheme="majorBidi" w:hAnsiTheme="majorBidi" w:cstheme="majorBidi"/>
          <w:sz w:val="24"/>
          <w:szCs w:val="24"/>
          <w:lang w:val="cs-CZ" w:bidi="fa-IR"/>
        </w:rPr>
        <w:t xml:space="preserve"> ratios of these 2 groups were signific</w:t>
      </w:r>
      <w:r>
        <w:rPr>
          <w:rFonts w:asciiTheme="majorBidi" w:hAnsiTheme="majorBidi" w:cstheme="majorBidi"/>
          <w:sz w:val="24"/>
          <w:szCs w:val="24"/>
          <w:lang w:val="cs-CZ" w:bidi="fa-IR"/>
        </w:rPr>
        <w:t>a</w:t>
      </w:r>
      <w:r w:rsidRPr="001043FE">
        <w:rPr>
          <w:rFonts w:asciiTheme="majorBidi" w:hAnsiTheme="majorBidi" w:cstheme="majorBidi"/>
          <w:sz w:val="24"/>
          <w:szCs w:val="24"/>
          <w:lang w:val="cs-CZ" w:bidi="fa-IR"/>
        </w:rPr>
        <w:t>ntly more than goalkeepers (p&lt;0.001), which portrayed the least peak and mean H:Q</w:t>
      </w:r>
      <w:r w:rsidRPr="001043FE">
        <w:rPr>
          <w:rFonts w:asciiTheme="majorBidi" w:hAnsiTheme="majorBidi" w:cstheme="majorBidi"/>
          <w:sz w:val="24"/>
          <w:szCs w:val="24"/>
          <w:vertAlign w:val="subscript"/>
          <w:lang w:val="cs-CZ" w:bidi="fa-IR"/>
        </w:rPr>
        <w:t xml:space="preserve">func </w:t>
      </w:r>
      <w:r w:rsidRPr="001043FE">
        <w:rPr>
          <w:rFonts w:asciiTheme="majorBidi" w:hAnsiTheme="majorBidi" w:cstheme="majorBidi"/>
          <w:sz w:val="24"/>
          <w:szCs w:val="24"/>
          <w:lang w:val="cs-CZ" w:bidi="fa-IR"/>
        </w:rPr>
        <w:t>and</w:t>
      </w:r>
      <w:r w:rsidRPr="001043FE">
        <w:rPr>
          <w:rFonts w:asciiTheme="majorBidi" w:hAnsiTheme="majorBidi" w:cstheme="majorBidi"/>
          <w:sz w:val="24"/>
          <w:szCs w:val="24"/>
          <w:vertAlign w:val="subscript"/>
          <w:lang w:val="cs-CZ" w:bidi="fa-IR"/>
        </w:rPr>
        <w:t xml:space="preserve"> </w:t>
      </w:r>
      <w:r w:rsidRPr="001043FE">
        <w:rPr>
          <w:rFonts w:asciiTheme="majorBidi" w:hAnsiTheme="majorBidi" w:cstheme="majorBidi"/>
          <w:sz w:val="24"/>
          <w:szCs w:val="24"/>
          <w:lang w:val="cs-CZ" w:bidi="fa-IR"/>
        </w:rPr>
        <w:t xml:space="preserve"> H:Q</w:t>
      </w:r>
      <w:r w:rsidRPr="001043FE">
        <w:rPr>
          <w:rFonts w:asciiTheme="majorBidi" w:hAnsiTheme="majorBidi" w:cstheme="majorBidi"/>
          <w:sz w:val="24"/>
          <w:szCs w:val="24"/>
          <w:vertAlign w:val="subscript"/>
          <w:lang w:val="cs-CZ" w:bidi="fa-IR"/>
        </w:rPr>
        <w:t>conv</w:t>
      </w:r>
      <w:r w:rsidRPr="001043FE">
        <w:rPr>
          <w:rFonts w:asciiTheme="majorBidi" w:hAnsiTheme="majorBidi" w:cstheme="majorBidi"/>
          <w:sz w:val="24"/>
          <w:szCs w:val="24"/>
          <w:lang w:val="cs-CZ" w:bidi="fa-IR"/>
        </w:rPr>
        <w:t xml:space="preserve"> ratios. </w:t>
      </w:r>
    </w:p>
    <w:p w:rsidR="0008093A" w:rsidRPr="00055490" w:rsidRDefault="0008093A" w:rsidP="0008093A">
      <w:pPr>
        <w:spacing w:line="480" w:lineRule="auto"/>
        <w:ind w:firstLine="720"/>
        <w:jc w:val="both"/>
        <w:rPr>
          <w:rFonts w:asciiTheme="majorBidi" w:hAnsiTheme="majorBidi" w:cstheme="majorBidi"/>
          <w:sz w:val="24"/>
          <w:szCs w:val="24"/>
          <w:lang w:val="cs-CZ" w:bidi="fa-IR"/>
        </w:rPr>
      </w:pPr>
    </w:p>
    <w:tbl>
      <w:tblPr>
        <w:tblStyle w:val="TabloKlavuzu"/>
        <w:tblW w:w="0" w:type="auto"/>
        <w:tblLook w:val="04A0" w:firstRow="1" w:lastRow="0" w:firstColumn="1" w:lastColumn="0" w:noHBand="0" w:noVBand="1"/>
      </w:tblPr>
      <w:tblGrid>
        <w:gridCol w:w="1870"/>
        <w:gridCol w:w="1870"/>
        <w:gridCol w:w="1870"/>
        <w:gridCol w:w="1870"/>
        <w:gridCol w:w="1870"/>
      </w:tblGrid>
      <w:tr w:rsidR="0008093A" w:rsidRPr="005F236D" w:rsidTr="005A29E7">
        <w:tc>
          <w:tcPr>
            <w:tcW w:w="9350" w:type="dxa"/>
            <w:gridSpan w:val="5"/>
            <w:tcBorders>
              <w:top w:val="nil"/>
              <w:left w:val="nil"/>
              <w:bottom w:val="nil"/>
              <w:right w:val="nil"/>
            </w:tcBorders>
            <w:shd w:val="clear" w:color="auto" w:fill="D5DCE4" w:themeFill="text2" w:themeFillTint="33"/>
          </w:tcPr>
          <w:p w:rsidR="0008093A" w:rsidRPr="005F236D" w:rsidRDefault="0008093A" w:rsidP="005A29E7">
            <w:pPr>
              <w:spacing w:line="480" w:lineRule="auto"/>
              <w:jc w:val="both"/>
              <w:rPr>
                <w:rFonts w:asciiTheme="majorBidi" w:hAnsiTheme="majorBidi" w:cstheme="majorBidi"/>
                <w:lang w:val="cs-CZ" w:bidi="fa-IR"/>
              </w:rPr>
            </w:pPr>
            <w:r w:rsidRPr="005F236D">
              <w:rPr>
                <w:rFonts w:asciiTheme="majorBidi" w:hAnsiTheme="majorBidi" w:cstheme="majorBidi"/>
                <w:lang w:val="cs-CZ" w:bidi="fa-IR"/>
              </w:rPr>
              <w:lastRenderedPageBreak/>
              <w:t xml:space="preserve">Table </w:t>
            </w:r>
            <w:r>
              <w:rPr>
                <w:rFonts w:asciiTheme="majorBidi" w:hAnsiTheme="majorBidi" w:cstheme="majorBidi"/>
                <w:lang w:val="cs-CZ" w:bidi="fa-IR"/>
              </w:rPr>
              <w:t>3</w:t>
            </w:r>
            <w:r w:rsidRPr="005F236D">
              <w:rPr>
                <w:rFonts w:asciiTheme="majorBidi" w:hAnsiTheme="majorBidi" w:cstheme="majorBidi"/>
                <w:lang w:val="cs-CZ" w:bidi="fa-IR"/>
              </w:rPr>
              <w:t xml:space="preserve">. </w:t>
            </w:r>
            <w:r>
              <w:rPr>
                <w:rFonts w:asciiTheme="majorBidi" w:hAnsiTheme="majorBidi" w:cstheme="majorBidi"/>
                <w:lang w:val="cs-CZ" w:bidi="fa-IR"/>
              </w:rPr>
              <w:t xml:space="preserve">Non-angle-specific </w:t>
            </w:r>
            <w:r w:rsidRPr="00DB5889">
              <w:rPr>
                <w:rFonts w:asciiTheme="majorBidi" w:hAnsiTheme="majorBidi" w:cstheme="majorBidi"/>
                <w:lang w:val="cs-CZ" w:bidi="fa-IR"/>
              </w:rPr>
              <w:t>peak and mean H:Q</w:t>
            </w:r>
            <w:r w:rsidRPr="00DB5889">
              <w:rPr>
                <w:rFonts w:asciiTheme="majorBidi" w:hAnsiTheme="majorBidi" w:cstheme="majorBidi"/>
                <w:vertAlign w:val="subscript"/>
                <w:lang w:val="cs-CZ" w:bidi="fa-IR"/>
              </w:rPr>
              <w:t xml:space="preserve">func </w:t>
            </w:r>
            <w:r w:rsidRPr="00DB5889">
              <w:rPr>
                <w:rFonts w:asciiTheme="majorBidi" w:hAnsiTheme="majorBidi" w:cstheme="majorBidi"/>
                <w:lang w:val="cs-CZ" w:bidi="fa-IR"/>
              </w:rPr>
              <w:t>and</w:t>
            </w:r>
            <w:r w:rsidRPr="00DB5889">
              <w:rPr>
                <w:rFonts w:asciiTheme="majorBidi" w:hAnsiTheme="majorBidi" w:cstheme="majorBidi"/>
                <w:vertAlign w:val="subscript"/>
                <w:lang w:val="cs-CZ" w:bidi="fa-IR"/>
              </w:rPr>
              <w:t xml:space="preserve"> </w:t>
            </w:r>
            <w:r w:rsidRPr="00DB5889">
              <w:rPr>
                <w:rFonts w:asciiTheme="majorBidi" w:hAnsiTheme="majorBidi" w:cstheme="majorBidi"/>
                <w:lang w:val="cs-CZ" w:bidi="fa-IR"/>
              </w:rPr>
              <w:t xml:space="preserve"> H:Q</w:t>
            </w:r>
            <w:r w:rsidRPr="00DB5889">
              <w:rPr>
                <w:rFonts w:asciiTheme="majorBidi" w:hAnsiTheme="majorBidi" w:cstheme="majorBidi"/>
                <w:vertAlign w:val="subscript"/>
                <w:lang w:val="cs-CZ" w:bidi="fa-IR"/>
              </w:rPr>
              <w:t xml:space="preserve">conv </w:t>
            </w:r>
            <w:r>
              <w:rPr>
                <w:rFonts w:asciiTheme="majorBidi" w:hAnsiTheme="majorBidi" w:cstheme="majorBidi"/>
                <w:lang w:val="cs-CZ" w:bidi="fa-IR"/>
              </w:rPr>
              <w:t>ratios in goalkeeper</w:t>
            </w:r>
            <w:r w:rsidRPr="005F236D">
              <w:rPr>
                <w:rFonts w:asciiTheme="majorBidi" w:hAnsiTheme="majorBidi" w:cstheme="majorBidi"/>
                <w:lang w:val="cs-CZ" w:bidi="fa-IR"/>
              </w:rPr>
              <w:t>s</w:t>
            </w:r>
            <w:r>
              <w:rPr>
                <w:rFonts w:asciiTheme="majorBidi" w:hAnsiTheme="majorBidi" w:cstheme="majorBidi"/>
                <w:lang w:val="cs-CZ" w:bidi="fa-IR"/>
              </w:rPr>
              <w:t>.</w:t>
            </w:r>
            <w:r w:rsidRPr="005F236D">
              <w:rPr>
                <w:rFonts w:asciiTheme="majorBidi" w:hAnsiTheme="majorBidi" w:cstheme="majorBidi"/>
                <w:lang w:val="cs-CZ" w:bidi="fa-IR"/>
              </w:rPr>
              <w:t xml:space="preserve"> defenders</w:t>
            </w:r>
            <w:r>
              <w:rPr>
                <w:rFonts w:asciiTheme="majorBidi" w:hAnsiTheme="majorBidi" w:cstheme="majorBidi"/>
                <w:lang w:val="cs-CZ" w:bidi="fa-IR"/>
              </w:rPr>
              <w:t>.</w:t>
            </w:r>
            <w:r w:rsidRPr="005F236D">
              <w:rPr>
                <w:rFonts w:asciiTheme="majorBidi" w:hAnsiTheme="majorBidi" w:cstheme="majorBidi"/>
                <w:lang w:val="cs-CZ" w:bidi="fa-IR"/>
              </w:rPr>
              <w:t xml:space="preserve"> midfielders and </w:t>
            </w:r>
            <w:r>
              <w:rPr>
                <w:rFonts w:asciiTheme="majorBidi" w:hAnsiTheme="majorBidi" w:cstheme="majorBidi"/>
                <w:lang w:val="cs-CZ" w:bidi="fa-IR"/>
              </w:rPr>
              <w:t>forward</w:t>
            </w:r>
            <w:r w:rsidRPr="005F236D">
              <w:rPr>
                <w:rFonts w:asciiTheme="majorBidi" w:hAnsiTheme="majorBidi" w:cstheme="majorBidi"/>
                <w:lang w:val="cs-CZ" w:bidi="fa-IR"/>
              </w:rPr>
              <w:t xml:space="preserve">s. </w:t>
            </w:r>
          </w:p>
        </w:tc>
      </w:tr>
      <w:tr w:rsidR="0008093A" w:rsidRPr="005F236D" w:rsidTr="005A29E7">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p>
        </w:tc>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Goalkeeper</w:t>
            </w:r>
          </w:p>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n=11</w:t>
            </w:r>
          </w:p>
        </w:tc>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 xml:space="preserve">Defender </w:t>
            </w:r>
          </w:p>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n=34</w:t>
            </w:r>
          </w:p>
        </w:tc>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Midfielder</w:t>
            </w:r>
          </w:p>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n=35</w:t>
            </w:r>
          </w:p>
        </w:tc>
        <w:tc>
          <w:tcPr>
            <w:tcW w:w="1870" w:type="dxa"/>
            <w:tcBorders>
              <w:top w:val="nil"/>
              <w:left w:val="nil"/>
              <w:bottom w:val="nil"/>
              <w:right w:val="nil"/>
            </w:tcBorders>
          </w:tcPr>
          <w:p w:rsidR="0008093A" w:rsidRPr="005F236D"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Forward</w:t>
            </w:r>
          </w:p>
          <w:p w:rsidR="0008093A" w:rsidRPr="005F236D"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n=24</w:t>
            </w:r>
          </w:p>
        </w:tc>
      </w:tr>
      <w:tr w:rsidR="0008093A" w:rsidRPr="005F236D" w:rsidTr="005A29E7">
        <w:tc>
          <w:tcPr>
            <w:tcW w:w="1870" w:type="dxa"/>
            <w:tcBorders>
              <w:top w:val="nil"/>
              <w:left w:val="nil"/>
              <w:bottom w:val="nil"/>
              <w:right w:val="nil"/>
            </w:tcBorders>
            <w:shd w:val="clear" w:color="auto" w:fill="CCFFCC"/>
          </w:tcPr>
          <w:p w:rsidR="0008093A" w:rsidRPr="00DB2040" w:rsidRDefault="0008093A" w:rsidP="005A29E7">
            <w:pPr>
              <w:spacing w:line="480" w:lineRule="auto"/>
              <w:jc w:val="center"/>
              <w:rPr>
                <w:rFonts w:asciiTheme="majorBidi" w:hAnsiTheme="majorBidi" w:cstheme="majorBidi"/>
                <w:lang w:val="cs-CZ" w:bidi="fa-IR"/>
              </w:rPr>
            </w:pPr>
            <w:bookmarkStart w:id="3" w:name="_Hlk55057733"/>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Peak</w:t>
            </w:r>
          </w:p>
        </w:tc>
        <w:tc>
          <w:tcPr>
            <w:tcW w:w="1870" w:type="dxa"/>
            <w:tcBorders>
              <w:top w:val="nil"/>
              <w:left w:val="nil"/>
              <w:bottom w:val="nil"/>
              <w:right w:val="nil"/>
            </w:tcBorders>
            <w:shd w:val="clear" w:color="auto" w:fill="CCFFCC"/>
          </w:tcPr>
          <w:p w:rsidR="0008093A" w:rsidRPr="00960672" w:rsidRDefault="0008093A" w:rsidP="005A29E7">
            <w:pPr>
              <w:spacing w:line="480" w:lineRule="auto"/>
              <w:jc w:val="center"/>
              <w:rPr>
                <w:rFonts w:asciiTheme="majorBidi" w:hAnsiTheme="majorBidi" w:cstheme="majorBidi"/>
                <w:lang w:val="cs-CZ" w:bidi="fa-IR"/>
              </w:rPr>
            </w:pPr>
            <w:r w:rsidRPr="00960672">
              <w:rPr>
                <w:rFonts w:asciiTheme="majorBidi" w:hAnsiTheme="majorBidi" w:cstheme="majorBidi"/>
                <w:lang w:val="cs-CZ" w:bidi="fa-IR"/>
              </w:rPr>
              <w:t>0.71±0.12</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CCFFCC"/>
          </w:tcPr>
          <w:p w:rsidR="0008093A" w:rsidRPr="00960672" w:rsidRDefault="0008093A" w:rsidP="005A29E7">
            <w:pPr>
              <w:spacing w:line="480" w:lineRule="auto"/>
              <w:jc w:val="center"/>
              <w:rPr>
                <w:rFonts w:asciiTheme="majorBidi" w:hAnsiTheme="majorBidi" w:cstheme="majorBidi"/>
                <w:lang w:val="cs-CZ" w:bidi="fa-IR"/>
              </w:rPr>
            </w:pPr>
            <w:r w:rsidRPr="00960672">
              <w:rPr>
                <w:rFonts w:asciiTheme="majorBidi" w:hAnsiTheme="majorBidi" w:cstheme="majorBidi"/>
                <w:lang w:val="cs-CZ" w:bidi="fa-IR"/>
              </w:rPr>
              <w:t>0.79±0.14</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CCFFCC"/>
          </w:tcPr>
          <w:p w:rsidR="0008093A" w:rsidRPr="00960672" w:rsidRDefault="0008093A" w:rsidP="005A29E7">
            <w:pPr>
              <w:spacing w:line="480" w:lineRule="auto"/>
              <w:jc w:val="center"/>
              <w:rPr>
                <w:rFonts w:asciiTheme="majorBidi" w:hAnsiTheme="majorBidi" w:cstheme="majorBidi"/>
                <w:lang w:val="cs-CZ" w:bidi="fa-IR"/>
              </w:rPr>
            </w:pPr>
            <w:r w:rsidRPr="00960672">
              <w:rPr>
                <w:rFonts w:asciiTheme="majorBidi" w:hAnsiTheme="majorBidi" w:cstheme="majorBidi"/>
                <w:lang w:val="cs-CZ" w:bidi="fa-IR"/>
              </w:rPr>
              <w:t>0.78±0.12</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CCFFCC"/>
          </w:tcPr>
          <w:p w:rsidR="0008093A" w:rsidRPr="00960672" w:rsidRDefault="0008093A" w:rsidP="005A29E7">
            <w:pPr>
              <w:spacing w:line="480" w:lineRule="auto"/>
              <w:jc w:val="center"/>
              <w:rPr>
                <w:rFonts w:asciiTheme="majorBidi" w:hAnsiTheme="majorBidi" w:cstheme="majorBidi"/>
                <w:lang w:val="cs-CZ" w:bidi="fa-IR"/>
              </w:rPr>
            </w:pPr>
            <w:r w:rsidRPr="00960672">
              <w:rPr>
                <w:rFonts w:asciiTheme="majorBidi" w:hAnsiTheme="majorBidi" w:cstheme="majorBidi"/>
                <w:lang w:val="cs-CZ" w:bidi="fa-IR"/>
              </w:rPr>
              <w:t>0.84±0.16</w:t>
            </w:r>
            <w:r w:rsidRPr="009618FF">
              <w:rPr>
                <w:rFonts w:asciiTheme="majorBidi" w:hAnsiTheme="majorBidi" w:cstheme="majorBidi"/>
                <w:lang w:val="cs-CZ" w:bidi="fa-IR"/>
              </w:rPr>
              <w:t>*</w:t>
            </w:r>
          </w:p>
        </w:tc>
      </w:tr>
      <w:bookmarkEnd w:id="3"/>
      <w:tr w:rsidR="0008093A" w:rsidRPr="005F236D" w:rsidTr="005A29E7">
        <w:tc>
          <w:tcPr>
            <w:tcW w:w="1870" w:type="dxa"/>
            <w:tcBorders>
              <w:top w:val="nil"/>
              <w:left w:val="nil"/>
              <w:bottom w:val="nil"/>
              <w:right w:val="nil"/>
            </w:tcBorders>
            <w:shd w:val="clear" w:color="auto" w:fill="99FFCC"/>
          </w:tcPr>
          <w:p w:rsidR="0008093A" w:rsidRPr="00DB2040" w:rsidRDefault="0008093A" w:rsidP="005A29E7">
            <w:pPr>
              <w:spacing w:line="480" w:lineRule="auto"/>
              <w:jc w:val="center"/>
              <w:rPr>
                <w:rFonts w:asciiTheme="majorBidi" w:hAnsiTheme="majorBidi" w:cstheme="majorBidi"/>
                <w:lang w:val="cs-CZ" w:bidi="fa-IR"/>
              </w:rPr>
            </w:pP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Mean</w:t>
            </w:r>
          </w:p>
        </w:tc>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960672">
              <w:rPr>
                <w:rFonts w:asciiTheme="majorBidi" w:hAnsiTheme="majorBidi" w:cstheme="majorBidi"/>
                <w:lang w:val="cs-CZ" w:bidi="fa-IR"/>
              </w:rPr>
              <w:t>0.73±0.14</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960672">
              <w:rPr>
                <w:rFonts w:asciiTheme="majorBidi" w:hAnsiTheme="majorBidi" w:cstheme="majorBidi"/>
                <w:lang w:val="cs-CZ" w:bidi="fa-IR"/>
              </w:rPr>
              <w:t>0.83±0.14</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960672">
              <w:rPr>
                <w:rFonts w:asciiTheme="majorBidi" w:hAnsiTheme="majorBidi" w:cstheme="majorBidi"/>
                <w:lang w:val="cs-CZ" w:bidi="fa-IR"/>
              </w:rPr>
              <w:t>0.81±0.13</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99FFCC"/>
          </w:tcPr>
          <w:p w:rsidR="0008093A" w:rsidRPr="005F236D" w:rsidRDefault="0008093A" w:rsidP="005A29E7">
            <w:pPr>
              <w:spacing w:line="480" w:lineRule="auto"/>
              <w:jc w:val="center"/>
              <w:rPr>
                <w:rFonts w:asciiTheme="majorBidi" w:hAnsiTheme="majorBidi" w:cstheme="majorBidi"/>
                <w:lang w:val="cs-CZ" w:bidi="fa-IR"/>
              </w:rPr>
            </w:pPr>
            <w:r w:rsidRPr="00960672">
              <w:rPr>
                <w:rFonts w:asciiTheme="majorBidi" w:hAnsiTheme="majorBidi" w:cstheme="majorBidi"/>
                <w:lang w:val="cs-CZ" w:bidi="fa-IR"/>
              </w:rPr>
              <w:t>0.92±0.17</w:t>
            </w:r>
            <w:r w:rsidRPr="009618FF">
              <w:rPr>
                <w:rFonts w:asciiTheme="majorBidi" w:hAnsiTheme="majorBidi" w:cstheme="majorBidi"/>
                <w:lang w:val="cs-CZ" w:bidi="fa-IR"/>
              </w:rPr>
              <w:t>*</w:t>
            </w:r>
          </w:p>
        </w:tc>
      </w:tr>
      <w:tr w:rsidR="0008093A" w:rsidRPr="005F236D" w:rsidTr="005A29E7">
        <w:tc>
          <w:tcPr>
            <w:tcW w:w="1870" w:type="dxa"/>
            <w:tcBorders>
              <w:top w:val="nil"/>
              <w:left w:val="nil"/>
              <w:bottom w:val="nil"/>
              <w:right w:val="nil"/>
            </w:tcBorders>
            <w:shd w:val="clear" w:color="auto" w:fill="66FFCC"/>
          </w:tcPr>
          <w:p w:rsidR="0008093A" w:rsidRPr="005F236D" w:rsidRDefault="0008093A" w:rsidP="005A29E7">
            <w:pPr>
              <w:spacing w:line="480" w:lineRule="auto"/>
              <w:jc w:val="center"/>
              <w:rPr>
                <w:rFonts w:asciiTheme="majorBidi" w:hAnsiTheme="majorBidi" w:cstheme="majorBidi"/>
                <w:lang w:val="cs-CZ" w:bidi="fa-IR"/>
              </w:rPr>
            </w:pPr>
            <w:r w:rsidRPr="00F830E0">
              <w:rPr>
                <w:rFonts w:asciiTheme="majorBidi" w:hAnsiTheme="majorBidi" w:cstheme="majorBidi"/>
                <w:sz w:val="24"/>
                <w:szCs w:val="24"/>
                <w:lang w:val="cs-CZ" w:bidi="fa-IR"/>
              </w:rPr>
              <w:t>H:Q</w:t>
            </w:r>
            <w:r w:rsidRPr="00671AF7">
              <w:rPr>
                <w:rFonts w:asciiTheme="majorBidi" w:hAnsiTheme="majorBidi" w:cstheme="majorBidi"/>
                <w:sz w:val="24"/>
                <w:szCs w:val="24"/>
                <w:vertAlign w:val="subscript"/>
                <w:lang w:val="cs-CZ" w:bidi="fa-IR"/>
              </w:rPr>
              <w:t>conv</w:t>
            </w:r>
            <w:r>
              <w:rPr>
                <w:rFonts w:asciiTheme="majorBidi" w:hAnsiTheme="majorBidi" w:cstheme="majorBidi"/>
                <w:sz w:val="24"/>
                <w:szCs w:val="24"/>
                <w:lang w:val="cs-CZ" w:bidi="fa-IR"/>
              </w:rPr>
              <w:t xml:space="preserve"> Peak</w:t>
            </w:r>
          </w:p>
        </w:tc>
        <w:tc>
          <w:tcPr>
            <w:tcW w:w="1870" w:type="dxa"/>
            <w:tcBorders>
              <w:top w:val="nil"/>
              <w:left w:val="nil"/>
              <w:bottom w:val="nil"/>
              <w:right w:val="nil"/>
            </w:tcBorders>
            <w:shd w:val="clear" w:color="auto" w:fill="66FFCC"/>
          </w:tcPr>
          <w:p w:rsidR="0008093A" w:rsidRPr="00960672"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0.57±0.13</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66FFCC"/>
          </w:tcPr>
          <w:p w:rsidR="0008093A" w:rsidRPr="00960672"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0.65±0.11</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66FFCC"/>
          </w:tcPr>
          <w:p w:rsidR="0008093A" w:rsidRPr="00960672"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0.67±0.09</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66FFCC"/>
          </w:tcPr>
          <w:p w:rsidR="0008093A" w:rsidRPr="00960672"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0.78±0.12</w:t>
            </w:r>
            <w:r w:rsidRPr="009618FF">
              <w:rPr>
                <w:rFonts w:asciiTheme="majorBidi" w:hAnsiTheme="majorBidi" w:cstheme="majorBidi"/>
                <w:lang w:val="cs-CZ" w:bidi="fa-IR"/>
              </w:rPr>
              <w:t>*</w:t>
            </w:r>
          </w:p>
        </w:tc>
      </w:tr>
      <w:tr w:rsidR="0008093A" w:rsidRPr="005F236D" w:rsidTr="005A29E7">
        <w:trPr>
          <w:trHeight w:val="97"/>
        </w:trPr>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vertAlign w:val="superscript"/>
                <w:lang w:val="cs-CZ" w:bidi="fa-IR"/>
              </w:rPr>
            </w:pPr>
            <w:r w:rsidRPr="00F830E0">
              <w:rPr>
                <w:rFonts w:asciiTheme="majorBidi" w:hAnsiTheme="majorBidi" w:cstheme="majorBidi"/>
                <w:sz w:val="24"/>
                <w:szCs w:val="24"/>
                <w:lang w:val="cs-CZ" w:bidi="fa-IR"/>
              </w:rPr>
              <w:t>H:Q</w:t>
            </w:r>
            <w:r w:rsidRPr="00671AF7">
              <w:rPr>
                <w:rFonts w:asciiTheme="majorBidi" w:hAnsiTheme="majorBidi" w:cstheme="majorBidi"/>
                <w:sz w:val="24"/>
                <w:szCs w:val="24"/>
                <w:vertAlign w:val="subscript"/>
                <w:lang w:val="cs-CZ" w:bidi="fa-IR"/>
              </w:rPr>
              <w:t>conv</w:t>
            </w:r>
            <w:r>
              <w:rPr>
                <w:rFonts w:asciiTheme="majorBidi" w:hAnsiTheme="majorBidi" w:cstheme="majorBidi"/>
                <w:sz w:val="24"/>
                <w:szCs w:val="24"/>
                <w:lang w:val="cs-CZ" w:bidi="fa-IR"/>
              </w:rPr>
              <w:t xml:space="preserve"> Mean</w:t>
            </w:r>
          </w:p>
        </w:tc>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0.69±0.16</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0.75±0.14</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00FFCC"/>
          </w:tcPr>
          <w:p w:rsidR="0008093A" w:rsidRPr="00960672" w:rsidRDefault="0008093A" w:rsidP="005A29E7">
            <w:pPr>
              <w:spacing w:line="480" w:lineRule="auto"/>
              <w:jc w:val="center"/>
            </w:pPr>
            <w:r>
              <w:rPr>
                <w:rFonts w:asciiTheme="majorBidi" w:hAnsiTheme="majorBidi" w:cstheme="majorBidi"/>
                <w:lang w:val="cs-CZ" w:bidi="fa-IR"/>
              </w:rPr>
              <w:t>0.73±0.08</w:t>
            </w:r>
            <w:r w:rsidRPr="009618FF">
              <w:rPr>
                <w:rFonts w:asciiTheme="majorBidi" w:hAnsiTheme="majorBidi" w:cstheme="majorBidi"/>
                <w:lang w:val="cs-CZ" w:bidi="fa-IR"/>
              </w:rPr>
              <w:t>*</w:t>
            </w:r>
          </w:p>
        </w:tc>
        <w:tc>
          <w:tcPr>
            <w:tcW w:w="1870" w:type="dxa"/>
            <w:tcBorders>
              <w:top w:val="nil"/>
              <w:left w:val="nil"/>
              <w:bottom w:val="nil"/>
              <w:right w:val="nil"/>
            </w:tcBorders>
            <w:shd w:val="clear" w:color="auto" w:fill="00FFCC"/>
          </w:tcPr>
          <w:p w:rsidR="0008093A" w:rsidRPr="005F236D"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0.80±0.09</w:t>
            </w:r>
            <w:r w:rsidRPr="009618FF">
              <w:rPr>
                <w:rFonts w:asciiTheme="majorBidi" w:hAnsiTheme="majorBidi" w:cstheme="majorBidi"/>
                <w:lang w:val="cs-CZ" w:bidi="fa-IR"/>
              </w:rPr>
              <w:t>*</w:t>
            </w:r>
          </w:p>
        </w:tc>
      </w:tr>
      <w:tr w:rsidR="0008093A" w:rsidRPr="005F236D" w:rsidTr="005A29E7">
        <w:tc>
          <w:tcPr>
            <w:tcW w:w="9350" w:type="dxa"/>
            <w:gridSpan w:val="5"/>
            <w:tcBorders>
              <w:top w:val="nil"/>
              <w:left w:val="nil"/>
              <w:bottom w:val="nil"/>
              <w:right w:val="nil"/>
            </w:tcBorders>
            <w:shd w:val="clear" w:color="auto" w:fill="F2F2F2" w:themeFill="background1" w:themeFillShade="F2"/>
          </w:tcPr>
          <w:p w:rsidR="0008093A" w:rsidRPr="005F236D" w:rsidRDefault="0008093A" w:rsidP="005A29E7">
            <w:pPr>
              <w:spacing w:line="480" w:lineRule="auto"/>
              <w:jc w:val="both"/>
              <w:rPr>
                <w:rFonts w:asciiTheme="majorBidi" w:hAnsiTheme="majorBidi" w:cstheme="majorBidi"/>
                <w:lang w:val="cs-CZ" w:bidi="fa-IR"/>
              </w:rPr>
            </w:pPr>
            <w:r w:rsidRPr="009618FF">
              <w:rPr>
                <w:rFonts w:asciiTheme="majorBidi" w:hAnsiTheme="majorBidi" w:cstheme="majorBidi"/>
                <w:lang w:val="cs-CZ" w:bidi="fa-IR"/>
              </w:rPr>
              <w:t>*. The mean difference is significant at the 0.0</w:t>
            </w:r>
            <w:r>
              <w:rPr>
                <w:rFonts w:asciiTheme="majorBidi" w:hAnsiTheme="majorBidi" w:cstheme="majorBidi"/>
                <w:lang w:val="cs-CZ" w:bidi="fa-IR"/>
              </w:rPr>
              <w:t>1</w:t>
            </w:r>
            <w:r w:rsidRPr="009618FF">
              <w:rPr>
                <w:rFonts w:asciiTheme="majorBidi" w:hAnsiTheme="majorBidi" w:cstheme="majorBidi"/>
                <w:lang w:val="cs-CZ" w:bidi="fa-IR"/>
              </w:rPr>
              <w:t xml:space="preserve"> level</w:t>
            </w:r>
            <w:r>
              <w:rPr>
                <w:rFonts w:asciiTheme="majorBidi" w:hAnsiTheme="majorBidi" w:cstheme="majorBidi"/>
                <w:lang w:val="cs-CZ" w:bidi="fa-IR"/>
              </w:rPr>
              <w:t xml:space="preserve"> between all groups, except the defenders-midfielders (Bonferroni correction posthoc test).</w:t>
            </w:r>
          </w:p>
        </w:tc>
      </w:tr>
    </w:tbl>
    <w:p w:rsidR="0008093A" w:rsidRPr="001043FE" w:rsidRDefault="0008093A" w:rsidP="0008093A">
      <w:pPr>
        <w:spacing w:line="480" w:lineRule="auto"/>
        <w:rPr>
          <w:rFonts w:asciiTheme="majorBidi" w:hAnsiTheme="majorBidi" w:cstheme="majorBidi"/>
          <w:sz w:val="6"/>
          <w:szCs w:val="6"/>
          <w:lang w:val="cs-CZ" w:bidi="fa-IR"/>
        </w:rPr>
      </w:pPr>
    </w:p>
    <w:tbl>
      <w:tblPr>
        <w:tblStyle w:val="TabloKlavuzu"/>
        <w:tblW w:w="0" w:type="auto"/>
        <w:tblLook w:val="04A0" w:firstRow="1" w:lastRow="0" w:firstColumn="1" w:lastColumn="0" w:noHBand="0" w:noVBand="1"/>
      </w:tblPr>
      <w:tblGrid>
        <w:gridCol w:w="941"/>
        <w:gridCol w:w="1808"/>
        <w:gridCol w:w="1961"/>
        <w:gridCol w:w="705"/>
        <w:gridCol w:w="1531"/>
        <w:gridCol w:w="1276"/>
        <w:gridCol w:w="1138"/>
      </w:tblGrid>
      <w:tr w:rsidR="0008093A" w:rsidTr="005A29E7">
        <w:tc>
          <w:tcPr>
            <w:tcW w:w="9360" w:type="dxa"/>
            <w:gridSpan w:val="7"/>
            <w:tcBorders>
              <w:top w:val="nil"/>
              <w:left w:val="nil"/>
              <w:bottom w:val="nil"/>
              <w:right w:val="nil"/>
            </w:tcBorders>
            <w:shd w:val="clear" w:color="auto" w:fill="D5DCE4" w:themeFill="text2" w:themeFillTint="33"/>
          </w:tcPr>
          <w:p w:rsidR="0008093A" w:rsidRPr="005F236D" w:rsidRDefault="0008093A" w:rsidP="005A29E7">
            <w:pPr>
              <w:spacing w:line="480" w:lineRule="auto"/>
              <w:rPr>
                <w:rFonts w:asciiTheme="majorBidi" w:hAnsiTheme="majorBidi" w:cstheme="majorBidi"/>
                <w:lang w:val="cs-CZ" w:bidi="fa-IR"/>
              </w:rPr>
            </w:pPr>
            <w:r w:rsidRPr="00DB5889">
              <w:rPr>
                <w:rFonts w:asciiTheme="majorBidi" w:hAnsiTheme="majorBidi" w:cstheme="majorBidi"/>
                <w:lang w:val="cs-CZ" w:bidi="fa-IR"/>
              </w:rPr>
              <w:t xml:space="preserve">Table 4. Differences between </w:t>
            </w:r>
            <w:r>
              <w:rPr>
                <w:rFonts w:asciiTheme="majorBidi" w:hAnsiTheme="majorBidi" w:cstheme="majorBidi"/>
                <w:lang w:val="cs-CZ" w:bidi="fa-IR"/>
              </w:rPr>
              <w:t xml:space="preserve">non-angle-specific </w:t>
            </w:r>
            <w:r w:rsidRPr="00DB5889">
              <w:rPr>
                <w:rFonts w:asciiTheme="majorBidi" w:hAnsiTheme="majorBidi" w:cstheme="majorBidi"/>
                <w:lang w:val="cs-CZ" w:bidi="fa-IR"/>
              </w:rPr>
              <w:t>peak and mean H:Q</w:t>
            </w:r>
            <w:r w:rsidRPr="00DB5889">
              <w:rPr>
                <w:rFonts w:asciiTheme="majorBidi" w:hAnsiTheme="majorBidi" w:cstheme="majorBidi"/>
                <w:vertAlign w:val="subscript"/>
                <w:lang w:val="cs-CZ" w:bidi="fa-IR"/>
              </w:rPr>
              <w:t xml:space="preserve">func </w:t>
            </w:r>
            <w:r w:rsidRPr="00DB5889">
              <w:rPr>
                <w:rFonts w:asciiTheme="majorBidi" w:hAnsiTheme="majorBidi" w:cstheme="majorBidi"/>
                <w:lang w:val="cs-CZ" w:bidi="fa-IR"/>
              </w:rPr>
              <w:t>and</w:t>
            </w:r>
            <w:r w:rsidRPr="00DB5889">
              <w:rPr>
                <w:rFonts w:asciiTheme="majorBidi" w:hAnsiTheme="majorBidi" w:cstheme="majorBidi"/>
                <w:vertAlign w:val="subscript"/>
                <w:lang w:val="cs-CZ" w:bidi="fa-IR"/>
              </w:rPr>
              <w:t xml:space="preserve"> </w:t>
            </w:r>
            <w:r w:rsidRPr="00DB5889">
              <w:rPr>
                <w:rFonts w:asciiTheme="majorBidi" w:hAnsiTheme="majorBidi" w:cstheme="majorBidi"/>
                <w:lang w:val="cs-CZ" w:bidi="fa-IR"/>
              </w:rPr>
              <w:t xml:space="preserve"> H:Q</w:t>
            </w:r>
            <w:r w:rsidRPr="00DB5889">
              <w:rPr>
                <w:rFonts w:asciiTheme="majorBidi" w:hAnsiTheme="majorBidi" w:cstheme="majorBidi"/>
                <w:vertAlign w:val="subscript"/>
                <w:lang w:val="cs-CZ" w:bidi="fa-IR"/>
              </w:rPr>
              <w:t xml:space="preserve">conv </w:t>
            </w:r>
            <w:r w:rsidRPr="00DB5889">
              <w:rPr>
                <w:rFonts w:asciiTheme="majorBidi" w:hAnsiTheme="majorBidi" w:cstheme="majorBidi"/>
                <w:lang w:val="cs-CZ" w:bidi="fa-IR"/>
              </w:rPr>
              <w:t xml:space="preserve">of goalkeepers, defenders, midfielders and forwards (Checked by ANOVA). </w:t>
            </w:r>
          </w:p>
        </w:tc>
      </w:tr>
      <w:tr w:rsidR="0008093A" w:rsidTr="005A29E7">
        <w:tc>
          <w:tcPr>
            <w:tcW w:w="2749" w:type="dxa"/>
            <w:gridSpan w:val="2"/>
            <w:tcBorders>
              <w:top w:val="nil"/>
              <w:left w:val="nil"/>
              <w:bottom w:val="nil"/>
              <w:right w:val="nil"/>
            </w:tcBorders>
          </w:tcPr>
          <w:p w:rsidR="0008093A" w:rsidRDefault="0008093A" w:rsidP="005A29E7">
            <w:pPr>
              <w:spacing w:line="480" w:lineRule="auto"/>
              <w:rPr>
                <w:rFonts w:asciiTheme="majorBidi" w:hAnsiTheme="majorBidi" w:cstheme="majorBidi"/>
                <w:lang w:val="cs-CZ" w:bidi="fa-IR"/>
              </w:rPr>
            </w:pPr>
          </w:p>
        </w:tc>
        <w:tc>
          <w:tcPr>
            <w:tcW w:w="1961" w:type="dxa"/>
            <w:tcBorders>
              <w:top w:val="nil"/>
              <w:left w:val="nil"/>
              <w:bottom w:val="nil"/>
              <w:right w:val="nil"/>
            </w:tcBorders>
            <w:vAlign w:val="bottom"/>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Sum of Squares</w:t>
            </w:r>
          </w:p>
        </w:tc>
        <w:tc>
          <w:tcPr>
            <w:tcW w:w="705" w:type="dxa"/>
            <w:tcBorders>
              <w:top w:val="nil"/>
              <w:left w:val="nil"/>
              <w:bottom w:val="nil"/>
              <w:right w:val="nil"/>
            </w:tcBorders>
            <w:vAlign w:val="bottom"/>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df</w:t>
            </w:r>
          </w:p>
        </w:tc>
        <w:tc>
          <w:tcPr>
            <w:tcW w:w="1531" w:type="dxa"/>
            <w:tcBorders>
              <w:top w:val="nil"/>
              <w:left w:val="nil"/>
              <w:bottom w:val="nil"/>
              <w:right w:val="nil"/>
            </w:tcBorders>
            <w:vAlign w:val="bottom"/>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F</w:t>
            </w:r>
          </w:p>
        </w:tc>
        <w:tc>
          <w:tcPr>
            <w:tcW w:w="1276" w:type="dxa"/>
            <w:tcBorders>
              <w:top w:val="nil"/>
              <w:left w:val="nil"/>
              <w:bottom w:val="nil"/>
              <w:right w:val="nil"/>
            </w:tcBorders>
            <w:vAlign w:val="bottom"/>
          </w:tcPr>
          <w:p w:rsidR="0008093A" w:rsidRDefault="0008093A" w:rsidP="005A29E7">
            <w:pPr>
              <w:spacing w:line="480" w:lineRule="auto"/>
              <w:jc w:val="center"/>
              <w:rPr>
                <w:rFonts w:asciiTheme="majorBidi" w:hAnsiTheme="majorBidi" w:cstheme="majorBidi"/>
                <w:lang w:val="cs-CZ" w:bidi="fa-IR"/>
              </w:rPr>
            </w:pPr>
            <w:r w:rsidRPr="005F236D">
              <w:rPr>
                <w:rFonts w:asciiTheme="majorBidi" w:hAnsiTheme="majorBidi" w:cstheme="majorBidi"/>
                <w:lang w:val="cs-CZ" w:bidi="fa-IR"/>
              </w:rPr>
              <w:t>Sig.</w:t>
            </w:r>
          </w:p>
        </w:tc>
        <w:tc>
          <w:tcPr>
            <w:tcW w:w="1138" w:type="dxa"/>
            <w:tcBorders>
              <w:top w:val="nil"/>
              <w:left w:val="nil"/>
              <w:bottom w:val="nil"/>
              <w:right w:val="nil"/>
            </w:tcBorders>
          </w:tcPr>
          <w:p w:rsidR="0008093A" w:rsidRPr="00BF2932" w:rsidRDefault="0008093A" w:rsidP="005A29E7">
            <w:pPr>
              <w:spacing w:line="480" w:lineRule="auto"/>
              <w:jc w:val="center"/>
              <w:rPr>
                <w:rFonts w:asciiTheme="majorBidi" w:hAnsiTheme="majorBidi" w:cstheme="majorBidi"/>
                <w:i/>
                <w:iCs/>
                <w:lang w:val="cs-CZ" w:bidi="fa-IR"/>
              </w:rPr>
            </w:pPr>
            <w:r w:rsidRPr="00BF2932">
              <w:rPr>
                <w:rFonts w:asciiTheme="majorBidi" w:hAnsiTheme="majorBidi" w:cstheme="majorBidi"/>
                <w:i/>
                <w:iCs/>
                <w:lang w:val="cs-CZ" w:bidi="fa-IR"/>
              </w:rPr>
              <w:t>d</w:t>
            </w:r>
          </w:p>
        </w:tc>
      </w:tr>
      <w:tr w:rsidR="0008093A" w:rsidTr="005A29E7">
        <w:tc>
          <w:tcPr>
            <w:tcW w:w="941" w:type="dxa"/>
            <w:vMerge w:val="restart"/>
            <w:tcBorders>
              <w:top w:val="nil"/>
              <w:left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Peak</w:t>
            </w:r>
          </w:p>
        </w:tc>
        <w:tc>
          <w:tcPr>
            <w:tcW w:w="1808" w:type="dxa"/>
            <w:tcBorders>
              <w:top w:val="nil"/>
              <w:left w:val="nil"/>
              <w:bottom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Between Groups</w:t>
            </w:r>
          </w:p>
        </w:tc>
        <w:tc>
          <w:tcPr>
            <w:tcW w:w="1961" w:type="dxa"/>
            <w:tcBorders>
              <w:top w:val="nil"/>
              <w:left w:val="nil"/>
              <w:bottom w:val="nil"/>
              <w:right w:val="nil"/>
            </w:tcBorders>
            <w:shd w:val="clear" w:color="auto" w:fill="CCFFCC"/>
          </w:tcPr>
          <w:p w:rsidR="0008093A" w:rsidRPr="003B37EC" w:rsidRDefault="0008093A" w:rsidP="005A29E7">
            <w:pPr>
              <w:spacing w:line="480" w:lineRule="auto"/>
              <w:jc w:val="center"/>
              <w:rPr>
                <w:rFonts w:asciiTheme="majorBidi" w:hAnsiTheme="majorBidi" w:cstheme="majorBidi"/>
                <w:lang w:val="cs-CZ" w:bidi="fa-IR"/>
              </w:rPr>
            </w:pPr>
            <w:r w:rsidRPr="003B37EC">
              <w:rPr>
                <w:rFonts w:asciiTheme="majorBidi" w:hAnsiTheme="majorBidi" w:cstheme="majorBidi"/>
                <w:lang w:val="cs-CZ" w:bidi="fa-IR"/>
              </w:rPr>
              <w:t>15.188</w:t>
            </w:r>
          </w:p>
        </w:tc>
        <w:tc>
          <w:tcPr>
            <w:tcW w:w="705" w:type="dxa"/>
            <w:tcBorders>
              <w:top w:val="nil"/>
              <w:left w:val="nil"/>
              <w:bottom w:val="nil"/>
              <w:right w:val="nil"/>
            </w:tcBorders>
            <w:shd w:val="clear" w:color="auto" w:fill="CC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3</w:t>
            </w:r>
          </w:p>
        </w:tc>
        <w:tc>
          <w:tcPr>
            <w:tcW w:w="1531" w:type="dxa"/>
            <w:tcBorders>
              <w:top w:val="nil"/>
              <w:left w:val="nil"/>
              <w:bottom w:val="nil"/>
              <w:right w:val="nil"/>
            </w:tcBorders>
            <w:shd w:val="clear" w:color="auto" w:fill="CCFFCC"/>
          </w:tcPr>
          <w:p w:rsidR="0008093A" w:rsidRPr="00DB5889"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17.011</w:t>
            </w:r>
          </w:p>
        </w:tc>
        <w:tc>
          <w:tcPr>
            <w:tcW w:w="1276" w:type="dxa"/>
            <w:tcBorders>
              <w:top w:val="nil"/>
              <w:left w:val="nil"/>
              <w:bottom w:val="nil"/>
              <w:right w:val="nil"/>
            </w:tcBorders>
            <w:shd w:val="clear" w:color="auto" w:fill="CCFFCC"/>
          </w:tcPr>
          <w:p w:rsidR="0008093A" w:rsidRPr="00D643D0" w:rsidRDefault="0008093A" w:rsidP="005A29E7">
            <w:pPr>
              <w:spacing w:line="480" w:lineRule="auto"/>
              <w:jc w:val="center"/>
              <w:rPr>
                <w:rFonts w:asciiTheme="majorBidi" w:hAnsiTheme="majorBidi" w:cstheme="majorBidi"/>
                <w:b/>
                <w:bCs/>
                <w:lang w:val="cs-CZ" w:bidi="fa-IR"/>
              </w:rPr>
            </w:pPr>
            <w:r w:rsidRPr="00D643D0">
              <w:rPr>
                <w:rFonts w:asciiTheme="majorBidi" w:hAnsiTheme="majorBidi" w:cstheme="majorBidi"/>
                <w:b/>
                <w:bCs/>
                <w:lang w:val="cs-CZ" w:bidi="fa-IR"/>
              </w:rPr>
              <w:t>.000</w:t>
            </w:r>
          </w:p>
        </w:tc>
        <w:tc>
          <w:tcPr>
            <w:tcW w:w="1138" w:type="dxa"/>
            <w:tcBorders>
              <w:top w:val="nil"/>
              <w:left w:val="nil"/>
              <w:bottom w:val="nil"/>
              <w:right w:val="nil"/>
            </w:tcBorders>
            <w:shd w:val="clear" w:color="auto" w:fill="CCFFCC"/>
          </w:tcPr>
          <w:p w:rsidR="0008093A" w:rsidRPr="00DB5889"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.79</w:t>
            </w:r>
          </w:p>
        </w:tc>
      </w:tr>
      <w:tr w:rsidR="0008093A" w:rsidTr="005A29E7">
        <w:tc>
          <w:tcPr>
            <w:tcW w:w="941" w:type="dxa"/>
            <w:vMerge/>
            <w:tcBorders>
              <w:top w:val="nil"/>
              <w:left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p>
        </w:tc>
        <w:tc>
          <w:tcPr>
            <w:tcW w:w="1808" w:type="dxa"/>
            <w:tcBorders>
              <w:top w:val="nil"/>
              <w:left w:val="nil"/>
              <w:bottom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Within Groups</w:t>
            </w:r>
          </w:p>
        </w:tc>
        <w:tc>
          <w:tcPr>
            <w:tcW w:w="1961" w:type="dxa"/>
            <w:tcBorders>
              <w:top w:val="nil"/>
              <w:left w:val="nil"/>
              <w:bottom w:val="nil"/>
              <w:right w:val="nil"/>
            </w:tcBorders>
            <w:shd w:val="clear" w:color="auto" w:fill="CC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24.368</w:t>
            </w:r>
          </w:p>
        </w:tc>
        <w:tc>
          <w:tcPr>
            <w:tcW w:w="705" w:type="dxa"/>
            <w:tcBorders>
              <w:top w:val="nil"/>
              <w:left w:val="nil"/>
              <w:bottom w:val="nil"/>
              <w:right w:val="nil"/>
            </w:tcBorders>
            <w:shd w:val="clear" w:color="auto" w:fill="CC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99</w:t>
            </w:r>
          </w:p>
        </w:tc>
        <w:tc>
          <w:tcPr>
            <w:tcW w:w="1531" w:type="dxa"/>
            <w:tcBorders>
              <w:top w:val="nil"/>
              <w:left w:val="nil"/>
              <w:bottom w:val="nil"/>
              <w:right w:val="nil"/>
            </w:tcBorders>
            <w:shd w:val="clear" w:color="auto" w:fill="CC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276" w:type="dxa"/>
            <w:tcBorders>
              <w:top w:val="nil"/>
              <w:left w:val="nil"/>
              <w:bottom w:val="nil"/>
              <w:right w:val="nil"/>
            </w:tcBorders>
            <w:shd w:val="clear" w:color="auto" w:fill="CC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138" w:type="dxa"/>
            <w:tcBorders>
              <w:top w:val="nil"/>
              <w:left w:val="nil"/>
              <w:bottom w:val="nil"/>
              <w:right w:val="nil"/>
            </w:tcBorders>
            <w:shd w:val="clear" w:color="auto" w:fill="CCFFCC"/>
          </w:tcPr>
          <w:p w:rsidR="0008093A" w:rsidRPr="00DB5889" w:rsidRDefault="0008093A" w:rsidP="005A29E7">
            <w:pPr>
              <w:spacing w:line="480" w:lineRule="auto"/>
              <w:jc w:val="center"/>
              <w:rPr>
                <w:rFonts w:asciiTheme="majorBidi" w:hAnsiTheme="majorBidi" w:cstheme="majorBidi"/>
                <w:lang w:val="cs-CZ" w:bidi="fa-IR"/>
              </w:rPr>
            </w:pPr>
          </w:p>
        </w:tc>
      </w:tr>
      <w:tr w:rsidR="0008093A" w:rsidTr="005A29E7">
        <w:tc>
          <w:tcPr>
            <w:tcW w:w="941" w:type="dxa"/>
            <w:vMerge/>
            <w:tcBorders>
              <w:left w:val="nil"/>
              <w:bottom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p>
        </w:tc>
        <w:tc>
          <w:tcPr>
            <w:tcW w:w="1808" w:type="dxa"/>
            <w:tcBorders>
              <w:top w:val="nil"/>
              <w:left w:val="nil"/>
              <w:bottom w:val="nil"/>
              <w:right w:val="nil"/>
            </w:tcBorders>
            <w:shd w:val="clear" w:color="auto" w:fill="CC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Total</w:t>
            </w:r>
          </w:p>
        </w:tc>
        <w:tc>
          <w:tcPr>
            <w:tcW w:w="1961" w:type="dxa"/>
            <w:tcBorders>
              <w:top w:val="nil"/>
              <w:left w:val="nil"/>
              <w:bottom w:val="nil"/>
              <w:right w:val="nil"/>
            </w:tcBorders>
            <w:shd w:val="clear" w:color="auto" w:fill="CCFFCC"/>
          </w:tcPr>
          <w:p w:rsidR="0008093A" w:rsidRPr="002508F4" w:rsidRDefault="0008093A" w:rsidP="005A29E7">
            <w:pPr>
              <w:spacing w:line="480" w:lineRule="auto"/>
              <w:jc w:val="center"/>
              <w:rPr>
                <w:rFonts w:asciiTheme="majorBidi" w:hAnsiTheme="majorBidi" w:cstheme="majorBidi"/>
                <w:lang w:val="cs-CZ" w:bidi="fa-IR"/>
              </w:rPr>
            </w:pPr>
            <w:r w:rsidRPr="003B37EC">
              <w:rPr>
                <w:rFonts w:asciiTheme="majorBidi" w:hAnsiTheme="majorBidi" w:cstheme="majorBidi"/>
                <w:lang w:val="cs-CZ" w:bidi="fa-IR"/>
              </w:rPr>
              <w:t>42</w:t>
            </w:r>
            <w:r>
              <w:rPr>
                <w:rFonts w:asciiTheme="majorBidi" w:hAnsiTheme="majorBidi" w:cstheme="majorBidi"/>
                <w:lang w:val="cs-CZ" w:bidi="fa-IR"/>
              </w:rPr>
              <w:t>.</w:t>
            </w:r>
            <w:r w:rsidRPr="003B37EC">
              <w:rPr>
                <w:rFonts w:asciiTheme="majorBidi" w:hAnsiTheme="majorBidi" w:cstheme="majorBidi"/>
                <w:lang w:val="cs-CZ" w:bidi="fa-IR"/>
              </w:rPr>
              <w:t>556</w:t>
            </w:r>
          </w:p>
        </w:tc>
        <w:tc>
          <w:tcPr>
            <w:tcW w:w="705" w:type="dxa"/>
            <w:tcBorders>
              <w:top w:val="nil"/>
              <w:left w:val="nil"/>
              <w:bottom w:val="nil"/>
              <w:right w:val="nil"/>
            </w:tcBorders>
            <w:shd w:val="clear" w:color="auto" w:fill="CC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102</w:t>
            </w:r>
          </w:p>
        </w:tc>
        <w:tc>
          <w:tcPr>
            <w:tcW w:w="1531" w:type="dxa"/>
            <w:tcBorders>
              <w:top w:val="nil"/>
              <w:left w:val="nil"/>
              <w:bottom w:val="nil"/>
              <w:right w:val="nil"/>
            </w:tcBorders>
            <w:shd w:val="clear" w:color="auto" w:fill="CC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276" w:type="dxa"/>
            <w:tcBorders>
              <w:top w:val="nil"/>
              <w:left w:val="nil"/>
              <w:bottom w:val="nil"/>
              <w:right w:val="nil"/>
            </w:tcBorders>
            <w:shd w:val="clear" w:color="auto" w:fill="CC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138" w:type="dxa"/>
            <w:tcBorders>
              <w:top w:val="nil"/>
              <w:left w:val="nil"/>
              <w:bottom w:val="nil"/>
              <w:right w:val="nil"/>
            </w:tcBorders>
            <w:shd w:val="clear" w:color="auto" w:fill="CCFFCC"/>
          </w:tcPr>
          <w:p w:rsidR="0008093A" w:rsidRPr="00DB5889" w:rsidRDefault="0008093A" w:rsidP="005A29E7">
            <w:pPr>
              <w:spacing w:line="480" w:lineRule="auto"/>
              <w:jc w:val="center"/>
              <w:rPr>
                <w:rFonts w:asciiTheme="majorBidi" w:hAnsiTheme="majorBidi" w:cstheme="majorBidi"/>
                <w:lang w:val="cs-CZ" w:bidi="fa-IR"/>
              </w:rPr>
            </w:pPr>
          </w:p>
        </w:tc>
      </w:tr>
      <w:tr w:rsidR="0008093A" w:rsidTr="005A29E7">
        <w:tc>
          <w:tcPr>
            <w:tcW w:w="941" w:type="dxa"/>
            <w:vMerge w:val="restart"/>
            <w:tcBorders>
              <w:top w:val="nil"/>
              <w:left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r w:rsidRPr="00F830E0">
              <w:rPr>
                <w:rFonts w:asciiTheme="majorBidi" w:hAnsiTheme="majorBidi" w:cstheme="majorBidi"/>
                <w:sz w:val="24"/>
                <w:szCs w:val="24"/>
                <w:lang w:val="cs-CZ" w:bidi="fa-IR"/>
              </w:rPr>
              <w:t>H:Q</w:t>
            </w:r>
            <w:r w:rsidRPr="00671AF7">
              <w:rPr>
                <w:rFonts w:asciiTheme="majorBidi" w:hAnsiTheme="majorBidi" w:cstheme="majorBidi"/>
                <w:sz w:val="24"/>
                <w:szCs w:val="24"/>
                <w:vertAlign w:val="subscript"/>
                <w:lang w:val="cs-CZ" w:bidi="fa-IR"/>
              </w:rPr>
              <w:t>conv</w:t>
            </w:r>
            <w:r>
              <w:rPr>
                <w:rFonts w:asciiTheme="majorBidi" w:hAnsiTheme="majorBidi" w:cstheme="majorBidi"/>
                <w:sz w:val="24"/>
                <w:szCs w:val="24"/>
                <w:lang w:val="cs-CZ" w:bidi="fa-IR"/>
              </w:rPr>
              <w:t xml:space="preserve"> Peak</w:t>
            </w:r>
          </w:p>
        </w:tc>
        <w:tc>
          <w:tcPr>
            <w:tcW w:w="1808" w:type="dxa"/>
            <w:tcBorders>
              <w:top w:val="nil"/>
              <w:left w:val="nil"/>
              <w:bottom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Between Groups</w:t>
            </w:r>
          </w:p>
        </w:tc>
        <w:tc>
          <w:tcPr>
            <w:tcW w:w="1961" w:type="dxa"/>
            <w:tcBorders>
              <w:top w:val="nil"/>
              <w:left w:val="nil"/>
              <w:bottom w:val="nil"/>
              <w:right w:val="nil"/>
            </w:tcBorders>
            <w:shd w:val="clear" w:color="auto" w:fill="99FFCC"/>
          </w:tcPr>
          <w:p w:rsidR="0008093A" w:rsidRPr="003B37EC" w:rsidRDefault="0008093A" w:rsidP="005A29E7">
            <w:pPr>
              <w:spacing w:line="480" w:lineRule="auto"/>
              <w:jc w:val="center"/>
              <w:rPr>
                <w:rFonts w:asciiTheme="majorBidi" w:hAnsiTheme="majorBidi" w:cstheme="majorBidi"/>
                <w:lang w:val="cs-CZ" w:bidi="fa-IR"/>
              </w:rPr>
            </w:pPr>
            <w:r w:rsidRPr="003B37EC">
              <w:rPr>
                <w:rFonts w:asciiTheme="majorBidi" w:hAnsiTheme="majorBidi" w:cstheme="majorBidi"/>
                <w:lang w:val="cs-CZ" w:bidi="fa-IR"/>
              </w:rPr>
              <w:t>13.074</w:t>
            </w:r>
          </w:p>
        </w:tc>
        <w:tc>
          <w:tcPr>
            <w:tcW w:w="705" w:type="dxa"/>
            <w:tcBorders>
              <w:top w:val="nil"/>
              <w:left w:val="nil"/>
              <w:bottom w:val="nil"/>
              <w:right w:val="nil"/>
            </w:tcBorders>
            <w:shd w:val="clear" w:color="auto" w:fill="99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3</w:t>
            </w:r>
          </w:p>
        </w:tc>
        <w:tc>
          <w:tcPr>
            <w:tcW w:w="1531" w:type="dxa"/>
            <w:tcBorders>
              <w:top w:val="nil"/>
              <w:left w:val="nil"/>
              <w:bottom w:val="nil"/>
              <w:right w:val="nil"/>
            </w:tcBorders>
            <w:shd w:val="clear" w:color="auto" w:fill="99FFCC"/>
          </w:tcPr>
          <w:p w:rsidR="0008093A" w:rsidRPr="00DB5889"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15.934</w:t>
            </w:r>
          </w:p>
        </w:tc>
        <w:tc>
          <w:tcPr>
            <w:tcW w:w="1276" w:type="dxa"/>
            <w:tcBorders>
              <w:top w:val="nil"/>
              <w:left w:val="nil"/>
              <w:bottom w:val="nil"/>
              <w:right w:val="nil"/>
            </w:tcBorders>
            <w:shd w:val="clear" w:color="auto" w:fill="99FFCC"/>
          </w:tcPr>
          <w:p w:rsidR="0008093A" w:rsidRPr="00D643D0" w:rsidRDefault="0008093A" w:rsidP="005A29E7">
            <w:pPr>
              <w:spacing w:line="480" w:lineRule="auto"/>
              <w:jc w:val="center"/>
              <w:rPr>
                <w:rFonts w:asciiTheme="majorBidi" w:hAnsiTheme="majorBidi" w:cstheme="majorBidi"/>
                <w:b/>
                <w:bCs/>
                <w:lang w:val="cs-CZ" w:bidi="fa-IR"/>
              </w:rPr>
            </w:pPr>
            <w:r w:rsidRPr="00D643D0">
              <w:rPr>
                <w:rFonts w:asciiTheme="majorBidi" w:hAnsiTheme="majorBidi" w:cstheme="majorBidi"/>
                <w:b/>
                <w:bCs/>
                <w:lang w:val="cs-CZ" w:bidi="fa-IR"/>
              </w:rPr>
              <w:t>.000</w:t>
            </w:r>
          </w:p>
        </w:tc>
        <w:tc>
          <w:tcPr>
            <w:tcW w:w="1138" w:type="dxa"/>
            <w:tcBorders>
              <w:top w:val="nil"/>
              <w:left w:val="nil"/>
              <w:bottom w:val="nil"/>
              <w:right w:val="nil"/>
            </w:tcBorders>
            <w:shd w:val="clear" w:color="auto" w:fill="99FFCC"/>
          </w:tcPr>
          <w:p w:rsidR="0008093A" w:rsidRPr="00DB5889"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.7</w:t>
            </w:r>
            <w:r>
              <w:rPr>
                <w:rFonts w:asciiTheme="majorBidi" w:hAnsiTheme="majorBidi" w:cstheme="majorBidi"/>
                <w:lang w:val="cs-CZ" w:bidi="fa-IR"/>
              </w:rPr>
              <w:t>2</w:t>
            </w:r>
          </w:p>
        </w:tc>
      </w:tr>
      <w:tr w:rsidR="0008093A" w:rsidTr="005A29E7">
        <w:tc>
          <w:tcPr>
            <w:tcW w:w="941" w:type="dxa"/>
            <w:vMerge/>
            <w:tcBorders>
              <w:left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p>
        </w:tc>
        <w:tc>
          <w:tcPr>
            <w:tcW w:w="1808" w:type="dxa"/>
            <w:tcBorders>
              <w:top w:val="nil"/>
              <w:left w:val="nil"/>
              <w:bottom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Within Groups</w:t>
            </w:r>
          </w:p>
        </w:tc>
        <w:tc>
          <w:tcPr>
            <w:tcW w:w="1961" w:type="dxa"/>
            <w:tcBorders>
              <w:top w:val="nil"/>
              <w:left w:val="nil"/>
              <w:bottom w:val="nil"/>
              <w:right w:val="nil"/>
            </w:tcBorders>
            <w:shd w:val="clear" w:color="auto" w:fill="99FFCC"/>
          </w:tcPr>
          <w:p w:rsidR="0008093A" w:rsidRPr="003B37EC" w:rsidRDefault="0008093A" w:rsidP="005A29E7">
            <w:pPr>
              <w:spacing w:line="480" w:lineRule="auto"/>
              <w:jc w:val="center"/>
              <w:rPr>
                <w:rFonts w:asciiTheme="majorBidi" w:hAnsiTheme="majorBidi" w:cstheme="majorBidi"/>
                <w:lang w:val="cs-CZ" w:bidi="fa-IR"/>
              </w:rPr>
            </w:pPr>
            <w:r w:rsidRPr="003B37EC">
              <w:rPr>
                <w:rFonts w:asciiTheme="majorBidi" w:hAnsiTheme="majorBidi" w:cstheme="majorBidi"/>
                <w:lang w:val="cs-CZ" w:bidi="fa-IR"/>
              </w:rPr>
              <w:t>25.459</w:t>
            </w:r>
          </w:p>
        </w:tc>
        <w:tc>
          <w:tcPr>
            <w:tcW w:w="705" w:type="dxa"/>
            <w:tcBorders>
              <w:top w:val="nil"/>
              <w:left w:val="nil"/>
              <w:bottom w:val="nil"/>
              <w:right w:val="nil"/>
            </w:tcBorders>
            <w:shd w:val="clear" w:color="auto" w:fill="99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99</w:t>
            </w:r>
          </w:p>
        </w:tc>
        <w:tc>
          <w:tcPr>
            <w:tcW w:w="1531" w:type="dxa"/>
            <w:tcBorders>
              <w:top w:val="nil"/>
              <w:left w:val="nil"/>
              <w:bottom w:val="nil"/>
              <w:right w:val="nil"/>
            </w:tcBorders>
            <w:shd w:val="clear" w:color="auto" w:fill="99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276" w:type="dxa"/>
            <w:tcBorders>
              <w:top w:val="nil"/>
              <w:left w:val="nil"/>
              <w:bottom w:val="nil"/>
              <w:right w:val="nil"/>
            </w:tcBorders>
            <w:shd w:val="clear" w:color="auto" w:fill="99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138" w:type="dxa"/>
            <w:tcBorders>
              <w:top w:val="nil"/>
              <w:left w:val="nil"/>
              <w:bottom w:val="nil"/>
              <w:right w:val="nil"/>
            </w:tcBorders>
            <w:shd w:val="clear" w:color="auto" w:fill="99FFCC"/>
          </w:tcPr>
          <w:p w:rsidR="0008093A" w:rsidRPr="00DB5889" w:rsidRDefault="0008093A" w:rsidP="005A29E7">
            <w:pPr>
              <w:spacing w:line="480" w:lineRule="auto"/>
              <w:jc w:val="center"/>
              <w:rPr>
                <w:rFonts w:asciiTheme="majorBidi" w:hAnsiTheme="majorBidi" w:cstheme="majorBidi"/>
                <w:lang w:val="cs-CZ" w:bidi="fa-IR"/>
              </w:rPr>
            </w:pPr>
          </w:p>
        </w:tc>
      </w:tr>
      <w:tr w:rsidR="0008093A" w:rsidTr="005A29E7">
        <w:tc>
          <w:tcPr>
            <w:tcW w:w="941" w:type="dxa"/>
            <w:vMerge/>
            <w:tcBorders>
              <w:left w:val="nil"/>
              <w:bottom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p>
        </w:tc>
        <w:tc>
          <w:tcPr>
            <w:tcW w:w="1808" w:type="dxa"/>
            <w:tcBorders>
              <w:top w:val="nil"/>
              <w:left w:val="nil"/>
              <w:bottom w:val="nil"/>
              <w:right w:val="nil"/>
            </w:tcBorders>
            <w:shd w:val="clear" w:color="auto" w:fill="99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Total</w:t>
            </w:r>
          </w:p>
        </w:tc>
        <w:tc>
          <w:tcPr>
            <w:tcW w:w="1961" w:type="dxa"/>
            <w:tcBorders>
              <w:top w:val="nil"/>
              <w:left w:val="nil"/>
              <w:bottom w:val="nil"/>
              <w:right w:val="nil"/>
            </w:tcBorders>
            <w:shd w:val="clear" w:color="auto" w:fill="99FFCC"/>
          </w:tcPr>
          <w:p w:rsidR="0008093A" w:rsidRPr="003B37EC"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38</w:t>
            </w:r>
            <w:r>
              <w:rPr>
                <w:rFonts w:asciiTheme="majorBidi" w:hAnsiTheme="majorBidi" w:cstheme="majorBidi"/>
                <w:lang w:val="cs-CZ" w:bidi="fa-IR"/>
              </w:rPr>
              <w:t>.</w:t>
            </w:r>
            <w:r w:rsidRPr="00DB5889">
              <w:rPr>
                <w:rFonts w:asciiTheme="majorBidi" w:hAnsiTheme="majorBidi" w:cstheme="majorBidi"/>
                <w:lang w:val="cs-CZ" w:bidi="fa-IR"/>
              </w:rPr>
              <w:t>533</w:t>
            </w:r>
          </w:p>
        </w:tc>
        <w:tc>
          <w:tcPr>
            <w:tcW w:w="705" w:type="dxa"/>
            <w:tcBorders>
              <w:top w:val="nil"/>
              <w:left w:val="nil"/>
              <w:bottom w:val="nil"/>
              <w:right w:val="nil"/>
            </w:tcBorders>
            <w:shd w:val="clear" w:color="auto" w:fill="99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102</w:t>
            </w:r>
          </w:p>
        </w:tc>
        <w:tc>
          <w:tcPr>
            <w:tcW w:w="1531" w:type="dxa"/>
            <w:tcBorders>
              <w:top w:val="nil"/>
              <w:left w:val="nil"/>
              <w:bottom w:val="nil"/>
              <w:right w:val="nil"/>
            </w:tcBorders>
            <w:shd w:val="clear" w:color="auto" w:fill="99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276" w:type="dxa"/>
            <w:tcBorders>
              <w:top w:val="nil"/>
              <w:left w:val="nil"/>
              <w:bottom w:val="nil"/>
              <w:right w:val="nil"/>
            </w:tcBorders>
            <w:shd w:val="clear" w:color="auto" w:fill="99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138" w:type="dxa"/>
            <w:tcBorders>
              <w:top w:val="nil"/>
              <w:left w:val="nil"/>
              <w:bottom w:val="nil"/>
              <w:right w:val="nil"/>
            </w:tcBorders>
            <w:shd w:val="clear" w:color="auto" w:fill="99FFCC"/>
          </w:tcPr>
          <w:p w:rsidR="0008093A" w:rsidRPr="00DB5889" w:rsidRDefault="0008093A" w:rsidP="005A29E7">
            <w:pPr>
              <w:spacing w:line="480" w:lineRule="auto"/>
              <w:jc w:val="center"/>
              <w:rPr>
                <w:rFonts w:asciiTheme="majorBidi" w:hAnsiTheme="majorBidi" w:cstheme="majorBidi"/>
                <w:lang w:val="cs-CZ" w:bidi="fa-IR"/>
              </w:rPr>
            </w:pPr>
          </w:p>
        </w:tc>
      </w:tr>
      <w:tr w:rsidR="0008093A" w:rsidTr="005A29E7">
        <w:tc>
          <w:tcPr>
            <w:tcW w:w="941" w:type="dxa"/>
            <w:vMerge w:val="restart"/>
            <w:tcBorders>
              <w:top w:val="nil"/>
              <w:left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r w:rsidRPr="00F830E0">
              <w:rPr>
                <w:rFonts w:asciiTheme="majorBidi" w:hAnsiTheme="majorBidi" w:cstheme="majorBidi"/>
                <w:sz w:val="24"/>
                <w:szCs w:val="24"/>
                <w:lang w:val="cs-CZ" w:bidi="fa-IR"/>
              </w:rPr>
              <w:t>H:Q</w:t>
            </w:r>
            <w:r w:rsidRPr="00F830E0">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Mean</w:t>
            </w:r>
          </w:p>
        </w:tc>
        <w:tc>
          <w:tcPr>
            <w:tcW w:w="1808" w:type="dxa"/>
            <w:tcBorders>
              <w:top w:val="nil"/>
              <w:left w:val="nil"/>
              <w:bottom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Between Groups</w:t>
            </w:r>
          </w:p>
        </w:tc>
        <w:tc>
          <w:tcPr>
            <w:tcW w:w="1961" w:type="dxa"/>
            <w:tcBorders>
              <w:top w:val="nil"/>
              <w:left w:val="nil"/>
              <w:bottom w:val="nil"/>
              <w:right w:val="nil"/>
            </w:tcBorders>
            <w:shd w:val="clear" w:color="auto" w:fill="66FFCC"/>
          </w:tcPr>
          <w:p w:rsidR="0008093A" w:rsidRPr="003B37EC" w:rsidRDefault="0008093A" w:rsidP="005A29E7">
            <w:pPr>
              <w:spacing w:line="480" w:lineRule="auto"/>
              <w:jc w:val="center"/>
              <w:rPr>
                <w:rFonts w:asciiTheme="majorBidi" w:hAnsiTheme="majorBidi" w:cstheme="majorBidi"/>
                <w:lang w:val="cs-CZ" w:bidi="fa-IR"/>
              </w:rPr>
            </w:pPr>
            <w:r w:rsidRPr="003B37EC">
              <w:rPr>
                <w:rFonts w:asciiTheme="majorBidi" w:hAnsiTheme="majorBidi" w:cstheme="majorBidi"/>
                <w:lang w:val="cs-CZ" w:bidi="fa-IR"/>
              </w:rPr>
              <w:t>14.502</w:t>
            </w:r>
          </w:p>
        </w:tc>
        <w:tc>
          <w:tcPr>
            <w:tcW w:w="705" w:type="dxa"/>
            <w:tcBorders>
              <w:top w:val="nil"/>
              <w:left w:val="nil"/>
              <w:bottom w:val="nil"/>
              <w:right w:val="nil"/>
            </w:tcBorders>
            <w:shd w:val="clear" w:color="auto" w:fill="66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3</w:t>
            </w:r>
          </w:p>
        </w:tc>
        <w:tc>
          <w:tcPr>
            <w:tcW w:w="1531" w:type="dxa"/>
            <w:tcBorders>
              <w:top w:val="nil"/>
              <w:left w:val="nil"/>
              <w:bottom w:val="nil"/>
              <w:right w:val="nil"/>
            </w:tcBorders>
            <w:shd w:val="clear" w:color="auto" w:fill="66FFCC"/>
          </w:tcPr>
          <w:p w:rsidR="0008093A" w:rsidRPr="00DB5889"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16.250</w:t>
            </w:r>
          </w:p>
        </w:tc>
        <w:tc>
          <w:tcPr>
            <w:tcW w:w="1276" w:type="dxa"/>
            <w:tcBorders>
              <w:top w:val="nil"/>
              <w:left w:val="nil"/>
              <w:bottom w:val="nil"/>
              <w:right w:val="nil"/>
            </w:tcBorders>
            <w:shd w:val="clear" w:color="auto" w:fill="66FFCC"/>
          </w:tcPr>
          <w:p w:rsidR="0008093A" w:rsidRPr="00D643D0" w:rsidRDefault="0008093A" w:rsidP="005A29E7">
            <w:pPr>
              <w:spacing w:line="480" w:lineRule="auto"/>
              <w:jc w:val="center"/>
              <w:rPr>
                <w:rFonts w:asciiTheme="majorBidi" w:hAnsiTheme="majorBidi" w:cstheme="majorBidi"/>
                <w:b/>
                <w:bCs/>
                <w:lang w:val="cs-CZ" w:bidi="fa-IR"/>
              </w:rPr>
            </w:pPr>
            <w:r w:rsidRPr="00D643D0">
              <w:rPr>
                <w:rFonts w:asciiTheme="majorBidi" w:hAnsiTheme="majorBidi" w:cstheme="majorBidi"/>
                <w:b/>
                <w:bCs/>
                <w:lang w:val="cs-CZ" w:bidi="fa-IR"/>
              </w:rPr>
              <w:t>.000</w:t>
            </w:r>
          </w:p>
        </w:tc>
        <w:tc>
          <w:tcPr>
            <w:tcW w:w="1138" w:type="dxa"/>
            <w:tcBorders>
              <w:top w:val="nil"/>
              <w:left w:val="nil"/>
              <w:bottom w:val="nil"/>
              <w:right w:val="nil"/>
            </w:tcBorders>
            <w:shd w:val="clear" w:color="auto" w:fill="66FFCC"/>
          </w:tcPr>
          <w:p w:rsidR="0008093A" w:rsidRPr="00DB5889"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.7</w:t>
            </w:r>
            <w:r>
              <w:rPr>
                <w:rFonts w:asciiTheme="majorBidi" w:hAnsiTheme="majorBidi" w:cstheme="majorBidi"/>
                <w:lang w:val="cs-CZ" w:bidi="fa-IR"/>
              </w:rPr>
              <w:t>3</w:t>
            </w:r>
          </w:p>
        </w:tc>
      </w:tr>
      <w:tr w:rsidR="0008093A" w:rsidTr="005A29E7">
        <w:tc>
          <w:tcPr>
            <w:tcW w:w="941" w:type="dxa"/>
            <w:vMerge/>
            <w:tcBorders>
              <w:left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p>
        </w:tc>
        <w:tc>
          <w:tcPr>
            <w:tcW w:w="1808" w:type="dxa"/>
            <w:tcBorders>
              <w:top w:val="nil"/>
              <w:left w:val="nil"/>
              <w:bottom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Within Groups</w:t>
            </w:r>
          </w:p>
        </w:tc>
        <w:tc>
          <w:tcPr>
            <w:tcW w:w="1961" w:type="dxa"/>
            <w:tcBorders>
              <w:top w:val="nil"/>
              <w:left w:val="nil"/>
              <w:bottom w:val="nil"/>
              <w:right w:val="nil"/>
            </w:tcBorders>
            <w:shd w:val="clear" w:color="auto" w:fill="66FFCC"/>
          </w:tcPr>
          <w:p w:rsidR="0008093A" w:rsidRPr="003B37EC" w:rsidRDefault="0008093A" w:rsidP="005A29E7">
            <w:pPr>
              <w:spacing w:line="480" w:lineRule="auto"/>
              <w:jc w:val="center"/>
              <w:rPr>
                <w:rFonts w:asciiTheme="majorBidi" w:hAnsiTheme="majorBidi" w:cstheme="majorBidi"/>
                <w:lang w:val="cs-CZ" w:bidi="fa-IR"/>
              </w:rPr>
            </w:pPr>
            <w:r w:rsidRPr="003B37EC">
              <w:rPr>
                <w:rFonts w:asciiTheme="majorBidi" w:hAnsiTheme="majorBidi" w:cstheme="majorBidi"/>
                <w:lang w:val="cs-CZ" w:bidi="fa-IR"/>
              </w:rPr>
              <w:t>27.291</w:t>
            </w:r>
          </w:p>
        </w:tc>
        <w:tc>
          <w:tcPr>
            <w:tcW w:w="705" w:type="dxa"/>
            <w:tcBorders>
              <w:top w:val="nil"/>
              <w:left w:val="nil"/>
              <w:bottom w:val="nil"/>
              <w:right w:val="nil"/>
            </w:tcBorders>
            <w:shd w:val="clear" w:color="auto" w:fill="66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99</w:t>
            </w:r>
          </w:p>
        </w:tc>
        <w:tc>
          <w:tcPr>
            <w:tcW w:w="1531" w:type="dxa"/>
            <w:tcBorders>
              <w:top w:val="nil"/>
              <w:left w:val="nil"/>
              <w:bottom w:val="nil"/>
              <w:right w:val="nil"/>
            </w:tcBorders>
            <w:shd w:val="clear" w:color="auto" w:fill="66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276" w:type="dxa"/>
            <w:tcBorders>
              <w:top w:val="nil"/>
              <w:left w:val="nil"/>
              <w:bottom w:val="nil"/>
              <w:right w:val="nil"/>
            </w:tcBorders>
            <w:shd w:val="clear" w:color="auto" w:fill="66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138" w:type="dxa"/>
            <w:tcBorders>
              <w:top w:val="nil"/>
              <w:left w:val="nil"/>
              <w:bottom w:val="nil"/>
              <w:right w:val="nil"/>
            </w:tcBorders>
            <w:shd w:val="clear" w:color="auto" w:fill="66FFCC"/>
          </w:tcPr>
          <w:p w:rsidR="0008093A" w:rsidRPr="00DB5889" w:rsidRDefault="0008093A" w:rsidP="005A29E7">
            <w:pPr>
              <w:spacing w:line="480" w:lineRule="auto"/>
              <w:jc w:val="center"/>
              <w:rPr>
                <w:rFonts w:asciiTheme="majorBidi" w:hAnsiTheme="majorBidi" w:cstheme="majorBidi"/>
                <w:lang w:val="cs-CZ" w:bidi="fa-IR"/>
              </w:rPr>
            </w:pPr>
          </w:p>
        </w:tc>
      </w:tr>
      <w:tr w:rsidR="0008093A" w:rsidTr="005A29E7">
        <w:tc>
          <w:tcPr>
            <w:tcW w:w="941" w:type="dxa"/>
            <w:vMerge/>
            <w:tcBorders>
              <w:left w:val="nil"/>
              <w:bottom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p>
        </w:tc>
        <w:tc>
          <w:tcPr>
            <w:tcW w:w="1808" w:type="dxa"/>
            <w:tcBorders>
              <w:top w:val="nil"/>
              <w:left w:val="nil"/>
              <w:bottom w:val="nil"/>
              <w:right w:val="nil"/>
            </w:tcBorders>
            <w:shd w:val="clear" w:color="auto" w:fill="66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Total</w:t>
            </w:r>
          </w:p>
        </w:tc>
        <w:tc>
          <w:tcPr>
            <w:tcW w:w="1961" w:type="dxa"/>
            <w:tcBorders>
              <w:top w:val="nil"/>
              <w:left w:val="nil"/>
              <w:bottom w:val="nil"/>
              <w:right w:val="nil"/>
            </w:tcBorders>
            <w:shd w:val="clear" w:color="auto" w:fill="66FFCC"/>
          </w:tcPr>
          <w:p w:rsidR="0008093A" w:rsidRPr="003B37EC"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41</w:t>
            </w:r>
            <w:r>
              <w:rPr>
                <w:rFonts w:asciiTheme="majorBidi" w:hAnsiTheme="majorBidi" w:cstheme="majorBidi"/>
                <w:lang w:val="cs-CZ" w:bidi="fa-IR"/>
              </w:rPr>
              <w:t>.</w:t>
            </w:r>
            <w:r w:rsidRPr="00DB5889">
              <w:rPr>
                <w:rFonts w:asciiTheme="majorBidi" w:hAnsiTheme="majorBidi" w:cstheme="majorBidi"/>
                <w:lang w:val="cs-CZ" w:bidi="fa-IR"/>
              </w:rPr>
              <w:t>793</w:t>
            </w:r>
          </w:p>
        </w:tc>
        <w:tc>
          <w:tcPr>
            <w:tcW w:w="705" w:type="dxa"/>
            <w:tcBorders>
              <w:top w:val="nil"/>
              <w:left w:val="nil"/>
              <w:bottom w:val="nil"/>
              <w:right w:val="nil"/>
            </w:tcBorders>
            <w:shd w:val="clear" w:color="auto" w:fill="66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102</w:t>
            </w:r>
          </w:p>
        </w:tc>
        <w:tc>
          <w:tcPr>
            <w:tcW w:w="1531" w:type="dxa"/>
            <w:tcBorders>
              <w:top w:val="nil"/>
              <w:left w:val="nil"/>
              <w:bottom w:val="nil"/>
              <w:right w:val="nil"/>
            </w:tcBorders>
            <w:shd w:val="clear" w:color="auto" w:fill="66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276" w:type="dxa"/>
            <w:tcBorders>
              <w:top w:val="nil"/>
              <w:left w:val="nil"/>
              <w:bottom w:val="nil"/>
              <w:right w:val="nil"/>
            </w:tcBorders>
            <w:shd w:val="clear" w:color="auto" w:fill="66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138" w:type="dxa"/>
            <w:tcBorders>
              <w:top w:val="nil"/>
              <w:left w:val="nil"/>
              <w:bottom w:val="nil"/>
              <w:right w:val="nil"/>
            </w:tcBorders>
            <w:shd w:val="clear" w:color="auto" w:fill="66FFCC"/>
          </w:tcPr>
          <w:p w:rsidR="0008093A" w:rsidRPr="00DB5889" w:rsidRDefault="0008093A" w:rsidP="005A29E7">
            <w:pPr>
              <w:spacing w:line="480" w:lineRule="auto"/>
              <w:jc w:val="center"/>
              <w:rPr>
                <w:rFonts w:asciiTheme="majorBidi" w:hAnsiTheme="majorBidi" w:cstheme="majorBidi"/>
                <w:lang w:val="cs-CZ" w:bidi="fa-IR"/>
              </w:rPr>
            </w:pPr>
          </w:p>
        </w:tc>
      </w:tr>
      <w:tr w:rsidR="0008093A" w:rsidTr="005A29E7">
        <w:tc>
          <w:tcPr>
            <w:tcW w:w="941" w:type="dxa"/>
            <w:vMerge w:val="restart"/>
            <w:tcBorders>
              <w:top w:val="nil"/>
              <w:left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r w:rsidRPr="00F830E0">
              <w:rPr>
                <w:rFonts w:asciiTheme="majorBidi" w:hAnsiTheme="majorBidi" w:cstheme="majorBidi"/>
                <w:sz w:val="24"/>
                <w:szCs w:val="24"/>
                <w:lang w:val="cs-CZ" w:bidi="fa-IR"/>
              </w:rPr>
              <w:t>H:Q</w:t>
            </w:r>
            <w:r w:rsidRPr="00671AF7">
              <w:rPr>
                <w:rFonts w:asciiTheme="majorBidi" w:hAnsiTheme="majorBidi" w:cstheme="majorBidi"/>
                <w:sz w:val="24"/>
                <w:szCs w:val="24"/>
                <w:vertAlign w:val="subscript"/>
                <w:lang w:val="cs-CZ" w:bidi="fa-IR"/>
              </w:rPr>
              <w:t>conv</w:t>
            </w:r>
            <w:r>
              <w:rPr>
                <w:rFonts w:asciiTheme="majorBidi" w:hAnsiTheme="majorBidi" w:cstheme="majorBidi"/>
                <w:sz w:val="24"/>
                <w:szCs w:val="24"/>
                <w:lang w:val="cs-CZ" w:bidi="fa-IR"/>
              </w:rPr>
              <w:t xml:space="preserve"> Mean</w:t>
            </w:r>
          </w:p>
        </w:tc>
        <w:tc>
          <w:tcPr>
            <w:tcW w:w="1808" w:type="dxa"/>
            <w:tcBorders>
              <w:top w:val="nil"/>
              <w:left w:val="nil"/>
              <w:bottom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Between Groups</w:t>
            </w:r>
          </w:p>
        </w:tc>
        <w:tc>
          <w:tcPr>
            <w:tcW w:w="1961" w:type="dxa"/>
            <w:tcBorders>
              <w:top w:val="nil"/>
              <w:left w:val="nil"/>
              <w:bottom w:val="nil"/>
              <w:right w:val="nil"/>
            </w:tcBorders>
            <w:shd w:val="clear" w:color="auto" w:fill="00FFCC"/>
          </w:tcPr>
          <w:p w:rsidR="0008093A" w:rsidRPr="003B37EC" w:rsidRDefault="0008093A" w:rsidP="005A29E7">
            <w:pPr>
              <w:spacing w:line="480" w:lineRule="auto"/>
              <w:jc w:val="center"/>
              <w:rPr>
                <w:rFonts w:asciiTheme="majorBidi" w:hAnsiTheme="majorBidi" w:cstheme="majorBidi"/>
                <w:lang w:val="cs-CZ" w:bidi="fa-IR"/>
              </w:rPr>
            </w:pPr>
            <w:r w:rsidRPr="003B37EC">
              <w:rPr>
                <w:rFonts w:asciiTheme="majorBidi" w:hAnsiTheme="majorBidi" w:cstheme="majorBidi"/>
                <w:lang w:val="cs-CZ" w:bidi="fa-IR"/>
              </w:rPr>
              <w:t>1</w:t>
            </w:r>
            <w:r>
              <w:rPr>
                <w:rFonts w:asciiTheme="majorBidi" w:hAnsiTheme="majorBidi" w:cstheme="majorBidi"/>
                <w:lang w:val="cs-CZ" w:bidi="fa-IR"/>
              </w:rPr>
              <w:t>6</w:t>
            </w:r>
            <w:r w:rsidRPr="003B37EC">
              <w:rPr>
                <w:rFonts w:asciiTheme="majorBidi" w:hAnsiTheme="majorBidi" w:cstheme="majorBidi"/>
                <w:lang w:val="cs-CZ" w:bidi="fa-IR"/>
              </w:rPr>
              <w:t>.047</w:t>
            </w:r>
          </w:p>
        </w:tc>
        <w:tc>
          <w:tcPr>
            <w:tcW w:w="705" w:type="dxa"/>
            <w:tcBorders>
              <w:top w:val="nil"/>
              <w:left w:val="nil"/>
              <w:bottom w:val="nil"/>
              <w:right w:val="nil"/>
            </w:tcBorders>
            <w:shd w:val="clear" w:color="auto" w:fill="00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3</w:t>
            </w:r>
          </w:p>
        </w:tc>
        <w:tc>
          <w:tcPr>
            <w:tcW w:w="1531" w:type="dxa"/>
            <w:tcBorders>
              <w:top w:val="nil"/>
              <w:left w:val="nil"/>
              <w:bottom w:val="nil"/>
              <w:right w:val="nil"/>
            </w:tcBorders>
            <w:shd w:val="clear" w:color="auto" w:fill="00FFCC"/>
          </w:tcPr>
          <w:p w:rsidR="0008093A" w:rsidRPr="00DB5889"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15.741</w:t>
            </w:r>
          </w:p>
        </w:tc>
        <w:tc>
          <w:tcPr>
            <w:tcW w:w="1276" w:type="dxa"/>
            <w:tcBorders>
              <w:top w:val="nil"/>
              <w:left w:val="nil"/>
              <w:bottom w:val="nil"/>
              <w:right w:val="nil"/>
            </w:tcBorders>
            <w:shd w:val="clear" w:color="auto" w:fill="00FFCC"/>
          </w:tcPr>
          <w:p w:rsidR="0008093A" w:rsidRPr="00D643D0" w:rsidRDefault="0008093A" w:rsidP="005A29E7">
            <w:pPr>
              <w:spacing w:line="480" w:lineRule="auto"/>
              <w:jc w:val="center"/>
              <w:rPr>
                <w:rFonts w:asciiTheme="majorBidi" w:hAnsiTheme="majorBidi" w:cstheme="majorBidi"/>
                <w:b/>
                <w:bCs/>
                <w:lang w:val="cs-CZ" w:bidi="fa-IR"/>
              </w:rPr>
            </w:pPr>
            <w:r w:rsidRPr="00D643D0">
              <w:rPr>
                <w:rFonts w:asciiTheme="majorBidi" w:hAnsiTheme="majorBidi" w:cstheme="majorBidi"/>
                <w:b/>
                <w:bCs/>
                <w:lang w:val="cs-CZ" w:bidi="fa-IR"/>
              </w:rPr>
              <w:t>.000</w:t>
            </w:r>
          </w:p>
        </w:tc>
        <w:tc>
          <w:tcPr>
            <w:tcW w:w="1138" w:type="dxa"/>
            <w:tcBorders>
              <w:top w:val="nil"/>
              <w:left w:val="nil"/>
              <w:bottom w:val="nil"/>
              <w:right w:val="nil"/>
            </w:tcBorders>
            <w:shd w:val="clear" w:color="auto" w:fill="00FFCC"/>
          </w:tcPr>
          <w:p w:rsidR="0008093A" w:rsidRPr="00DB5889" w:rsidRDefault="0008093A" w:rsidP="005A29E7">
            <w:pPr>
              <w:spacing w:line="480" w:lineRule="auto"/>
              <w:jc w:val="center"/>
              <w:rPr>
                <w:rFonts w:asciiTheme="majorBidi" w:hAnsiTheme="majorBidi" w:cstheme="majorBidi"/>
                <w:lang w:val="cs-CZ" w:bidi="fa-IR"/>
              </w:rPr>
            </w:pPr>
            <w:r w:rsidRPr="00DB5889">
              <w:rPr>
                <w:rFonts w:asciiTheme="majorBidi" w:hAnsiTheme="majorBidi" w:cstheme="majorBidi"/>
                <w:lang w:val="cs-CZ" w:bidi="fa-IR"/>
              </w:rPr>
              <w:t>.</w:t>
            </w:r>
            <w:r>
              <w:rPr>
                <w:rFonts w:asciiTheme="majorBidi" w:hAnsiTheme="majorBidi" w:cstheme="majorBidi"/>
                <w:lang w:val="cs-CZ" w:bidi="fa-IR"/>
              </w:rPr>
              <w:t>71</w:t>
            </w:r>
          </w:p>
        </w:tc>
      </w:tr>
      <w:tr w:rsidR="0008093A" w:rsidTr="005A29E7">
        <w:tc>
          <w:tcPr>
            <w:tcW w:w="941" w:type="dxa"/>
            <w:vMerge/>
            <w:tcBorders>
              <w:left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p>
        </w:tc>
        <w:tc>
          <w:tcPr>
            <w:tcW w:w="1808" w:type="dxa"/>
            <w:tcBorders>
              <w:top w:val="nil"/>
              <w:left w:val="nil"/>
              <w:bottom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Within Groups</w:t>
            </w:r>
          </w:p>
        </w:tc>
        <w:tc>
          <w:tcPr>
            <w:tcW w:w="1961" w:type="dxa"/>
            <w:tcBorders>
              <w:top w:val="nil"/>
              <w:left w:val="nil"/>
              <w:bottom w:val="nil"/>
              <w:right w:val="nil"/>
            </w:tcBorders>
            <w:shd w:val="clear" w:color="auto" w:fill="00FFCC"/>
          </w:tcPr>
          <w:p w:rsidR="0008093A" w:rsidRPr="003B37EC" w:rsidRDefault="0008093A" w:rsidP="005A29E7">
            <w:pPr>
              <w:spacing w:line="480" w:lineRule="auto"/>
              <w:jc w:val="center"/>
              <w:rPr>
                <w:rFonts w:asciiTheme="majorBidi" w:hAnsiTheme="majorBidi" w:cstheme="majorBidi"/>
                <w:lang w:val="cs-CZ" w:bidi="fa-IR"/>
              </w:rPr>
            </w:pPr>
            <w:r w:rsidRPr="003B37EC">
              <w:rPr>
                <w:rFonts w:asciiTheme="majorBidi" w:hAnsiTheme="majorBidi" w:cstheme="majorBidi"/>
                <w:lang w:val="cs-CZ" w:bidi="fa-IR"/>
              </w:rPr>
              <w:t>3</w:t>
            </w:r>
            <w:r>
              <w:rPr>
                <w:rFonts w:asciiTheme="majorBidi" w:hAnsiTheme="majorBidi" w:cstheme="majorBidi"/>
                <w:lang w:val="cs-CZ" w:bidi="fa-IR"/>
              </w:rPr>
              <w:t>1</w:t>
            </w:r>
            <w:r w:rsidRPr="003B37EC">
              <w:rPr>
                <w:rFonts w:asciiTheme="majorBidi" w:hAnsiTheme="majorBidi" w:cstheme="majorBidi"/>
                <w:lang w:val="cs-CZ" w:bidi="fa-IR"/>
              </w:rPr>
              <w:t>.508</w:t>
            </w:r>
          </w:p>
        </w:tc>
        <w:tc>
          <w:tcPr>
            <w:tcW w:w="705" w:type="dxa"/>
            <w:tcBorders>
              <w:top w:val="nil"/>
              <w:left w:val="nil"/>
              <w:bottom w:val="nil"/>
              <w:right w:val="nil"/>
            </w:tcBorders>
            <w:shd w:val="clear" w:color="auto" w:fill="00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99</w:t>
            </w:r>
          </w:p>
        </w:tc>
        <w:tc>
          <w:tcPr>
            <w:tcW w:w="1531" w:type="dxa"/>
            <w:tcBorders>
              <w:top w:val="nil"/>
              <w:left w:val="nil"/>
              <w:bottom w:val="nil"/>
              <w:right w:val="nil"/>
            </w:tcBorders>
            <w:shd w:val="clear" w:color="auto" w:fill="00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276" w:type="dxa"/>
            <w:tcBorders>
              <w:top w:val="nil"/>
              <w:left w:val="nil"/>
              <w:bottom w:val="nil"/>
              <w:right w:val="nil"/>
            </w:tcBorders>
            <w:shd w:val="clear" w:color="auto" w:fill="00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138" w:type="dxa"/>
            <w:tcBorders>
              <w:top w:val="nil"/>
              <w:left w:val="nil"/>
              <w:bottom w:val="nil"/>
              <w:right w:val="nil"/>
            </w:tcBorders>
            <w:shd w:val="clear" w:color="auto" w:fill="00FFCC"/>
          </w:tcPr>
          <w:p w:rsidR="0008093A" w:rsidRPr="00DB5889" w:rsidRDefault="0008093A" w:rsidP="005A29E7">
            <w:pPr>
              <w:spacing w:line="480" w:lineRule="auto"/>
              <w:jc w:val="center"/>
              <w:rPr>
                <w:rFonts w:asciiTheme="majorBidi" w:hAnsiTheme="majorBidi" w:cstheme="majorBidi"/>
                <w:lang w:val="cs-CZ" w:bidi="fa-IR"/>
              </w:rPr>
            </w:pPr>
          </w:p>
        </w:tc>
      </w:tr>
      <w:tr w:rsidR="0008093A" w:rsidTr="005A29E7">
        <w:tc>
          <w:tcPr>
            <w:tcW w:w="941" w:type="dxa"/>
            <w:vMerge/>
            <w:tcBorders>
              <w:left w:val="nil"/>
              <w:bottom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p>
        </w:tc>
        <w:tc>
          <w:tcPr>
            <w:tcW w:w="1808" w:type="dxa"/>
            <w:tcBorders>
              <w:top w:val="nil"/>
              <w:left w:val="nil"/>
              <w:bottom w:val="nil"/>
              <w:right w:val="nil"/>
            </w:tcBorders>
            <w:shd w:val="clear" w:color="auto" w:fill="00FFCC"/>
          </w:tcPr>
          <w:p w:rsidR="0008093A" w:rsidRDefault="0008093A" w:rsidP="005A29E7">
            <w:pPr>
              <w:spacing w:line="480" w:lineRule="auto"/>
              <w:rPr>
                <w:rFonts w:asciiTheme="majorBidi" w:hAnsiTheme="majorBidi" w:cstheme="majorBidi"/>
                <w:lang w:val="cs-CZ" w:bidi="fa-IR"/>
              </w:rPr>
            </w:pPr>
            <w:r w:rsidRPr="005F236D">
              <w:rPr>
                <w:rFonts w:asciiTheme="majorBidi" w:hAnsiTheme="majorBidi" w:cstheme="majorBidi"/>
                <w:lang w:val="cs-CZ" w:bidi="fa-IR"/>
              </w:rPr>
              <w:t>Total</w:t>
            </w:r>
          </w:p>
        </w:tc>
        <w:tc>
          <w:tcPr>
            <w:tcW w:w="1961" w:type="dxa"/>
            <w:tcBorders>
              <w:top w:val="nil"/>
              <w:left w:val="nil"/>
              <w:bottom w:val="nil"/>
              <w:right w:val="nil"/>
            </w:tcBorders>
            <w:shd w:val="clear" w:color="auto" w:fill="00FFCC"/>
          </w:tcPr>
          <w:p w:rsidR="0008093A" w:rsidRPr="003B37EC" w:rsidRDefault="0008093A" w:rsidP="005A29E7">
            <w:pPr>
              <w:spacing w:line="480" w:lineRule="auto"/>
              <w:jc w:val="center"/>
              <w:rPr>
                <w:rFonts w:asciiTheme="majorBidi" w:hAnsiTheme="majorBidi" w:cstheme="majorBidi"/>
                <w:lang w:val="cs-CZ" w:bidi="fa-IR"/>
              </w:rPr>
            </w:pPr>
            <w:r>
              <w:rPr>
                <w:rFonts w:asciiTheme="majorBidi" w:hAnsiTheme="majorBidi" w:cstheme="majorBidi"/>
                <w:lang w:val="cs-CZ" w:bidi="fa-IR"/>
              </w:rPr>
              <w:t>47.555</w:t>
            </w:r>
          </w:p>
        </w:tc>
        <w:tc>
          <w:tcPr>
            <w:tcW w:w="705" w:type="dxa"/>
            <w:tcBorders>
              <w:top w:val="nil"/>
              <w:left w:val="nil"/>
              <w:bottom w:val="nil"/>
              <w:right w:val="nil"/>
            </w:tcBorders>
            <w:shd w:val="clear" w:color="auto" w:fill="00FFCC"/>
          </w:tcPr>
          <w:p w:rsidR="0008093A" w:rsidRPr="002508F4" w:rsidRDefault="0008093A" w:rsidP="005A29E7">
            <w:pPr>
              <w:spacing w:line="480" w:lineRule="auto"/>
              <w:jc w:val="center"/>
              <w:rPr>
                <w:rFonts w:asciiTheme="majorBidi" w:hAnsiTheme="majorBidi" w:cstheme="majorBidi"/>
                <w:lang w:val="cs-CZ" w:bidi="fa-IR"/>
              </w:rPr>
            </w:pPr>
            <w:r w:rsidRPr="002508F4">
              <w:rPr>
                <w:rFonts w:asciiTheme="majorBidi" w:hAnsiTheme="majorBidi" w:cstheme="majorBidi"/>
                <w:lang w:val="cs-CZ" w:bidi="fa-IR"/>
              </w:rPr>
              <w:t>102</w:t>
            </w:r>
          </w:p>
        </w:tc>
        <w:tc>
          <w:tcPr>
            <w:tcW w:w="1531" w:type="dxa"/>
            <w:tcBorders>
              <w:top w:val="nil"/>
              <w:left w:val="nil"/>
              <w:bottom w:val="nil"/>
              <w:right w:val="nil"/>
            </w:tcBorders>
            <w:shd w:val="clear" w:color="auto" w:fill="00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276" w:type="dxa"/>
            <w:tcBorders>
              <w:top w:val="nil"/>
              <w:left w:val="nil"/>
              <w:bottom w:val="nil"/>
              <w:right w:val="nil"/>
            </w:tcBorders>
            <w:shd w:val="clear" w:color="auto" w:fill="00FFCC"/>
            <w:vAlign w:val="center"/>
          </w:tcPr>
          <w:p w:rsidR="0008093A" w:rsidRPr="00DB5889" w:rsidRDefault="0008093A" w:rsidP="005A29E7">
            <w:pPr>
              <w:spacing w:line="480" w:lineRule="auto"/>
              <w:jc w:val="center"/>
              <w:rPr>
                <w:rFonts w:asciiTheme="majorBidi" w:hAnsiTheme="majorBidi" w:cstheme="majorBidi"/>
                <w:lang w:val="cs-CZ" w:bidi="fa-IR"/>
              </w:rPr>
            </w:pPr>
          </w:p>
        </w:tc>
        <w:tc>
          <w:tcPr>
            <w:tcW w:w="1138" w:type="dxa"/>
            <w:tcBorders>
              <w:top w:val="nil"/>
              <w:left w:val="nil"/>
              <w:bottom w:val="nil"/>
              <w:right w:val="nil"/>
            </w:tcBorders>
            <w:shd w:val="clear" w:color="auto" w:fill="00FFCC"/>
          </w:tcPr>
          <w:p w:rsidR="0008093A" w:rsidRPr="00DB5889" w:rsidRDefault="0008093A" w:rsidP="005A29E7">
            <w:pPr>
              <w:spacing w:line="480" w:lineRule="auto"/>
              <w:jc w:val="center"/>
              <w:rPr>
                <w:rFonts w:asciiTheme="majorBidi" w:hAnsiTheme="majorBidi" w:cstheme="majorBidi"/>
                <w:lang w:val="cs-CZ" w:bidi="fa-IR"/>
              </w:rPr>
            </w:pPr>
          </w:p>
        </w:tc>
      </w:tr>
    </w:tbl>
    <w:p w:rsidR="0008093A" w:rsidRPr="00DD4C84" w:rsidRDefault="0008093A" w:rsidP="0008093A">
      <w:pPr>
        <w:spacing w:line="480" w:lineRule="auto"/>
        <w:rPr>
          <w:rFonts w:asciiTheme="majorBidi" w:hAnsiTheme="majorBidi" w:cstheme="majorBidi"/>
          <w:sz w:val="12"/>
          <w:szCs w:val="12"/>
          <w:lang w:val="cs-CZ" w:bidi="fa-IR"/>
        </w:rPr>
      </w:pPr>
    </w:p>
    <w:p w:rsidR="0008093A" w:rsidRPr="007C1A00" w:rsidRDefault="0008093A" w:rsidP="0008093A">
      <w:pPr>
        <w:spacing w:line="480" w:lineRule="auto"/>
        <w:ind w:firstLine="720"/>
        <w:jc w:val="both"/>
        <w:rPr>
          <w:rFonts w:asciiTheme="majorBidi" w:hAnsiTheme="majorBidi" w:cstheme="majorBidi"/>
          <w:sz w:val="24"/>
          <w:szCs w:val="24"/>
          <w:lang w:val="cs-CZ" w:bidi="fa-IR"/>
        </w:rPr>
      </w:pPr>
      <w:r w:rsidRPr="00DD4C84">
        <w:rPr>
          <w:rFonts w:asciiTheme="majorBidi" w:hAnsiTheme="majorBidi" w:cstheme="majorBidi"/>
          <w:sz w:val="24"/>
          <w:szCs w:val="24"/>
          <w:lang w:val="cs-CZ" w:bidi="fa-IR"/>
        </w:rPr>
        <w:t>As for the angle-specific ratios</w:t>
      </w:r>
      <w:r>
        <w:rPr>
          <w:rFonts w:asciiTheme="majorBidi" w:hAnsiTheme="majorBidi" w:cstheme="majorBidi"/>
          <w:sz w:val="24"/>
          <w:szCs w:val="24"/>
          <w:lang w:val="cs-CZ" w:bidi="fa-IR"/>
        </w:rPr>
        <w:t xml:space="preserve">, the </w:t>
      </w:r>
      <w:r w:rsidRPr="00DD4C84">
        <w:rPr>
          <w:rFonts w:asciiTheme="majorBidi" w:hAnsiTheme="majorBidi" w:cstheme="majorBidi"/>
          <w:sz w:val="24"/>
          <w:szCs w:val="24"/>
          <w:lang w:val="cs-CZ" w:bidi="fa-IR"/>
        </w:rPr>
        <w:t>H:Q</w:t>
      </w:r>
      <w:r w:rsidRPr="00DD4C84">
        <w:rPr>
          <w:rFonts w:asciiTheme="majorBidi" w:hAnsiTheme="majorBidi" w:cstheme="majorBidi"/>
          <w:sz w:val="24"/>
          <w:szCs w:val="24"/>
          <w:vertAlign w:val="subscript"/>
          <w:lang w:val="cs-CZ" w:bidi="fa-IR"/>
        </w:rPr>
        <w:t>func</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of all four groups were approximately 1 in full knee extension (180°), and moved above 1 in first 15% of the knee flexion (figure 2). Afterwards, this ratio decreased and shifted below 1 from 15% to the end of the movement (110 of knee extension) in defenders, midfielders and forwards. Goalkeepers, in last 10% of the movement, portrayed a different pattern, where their </w:t>
      </w:r>
      <w:r w:rsidRPr="00DD4C84">
        <w:rPr>
          <w:rFonts w:asciiTheme="majorBidi" w:hAnsiTheme="majorBidi" w:cstheme="majorBidi"/>
          <w:sz w:val="24"/>
          <w:szCs w:val="24"/>
          <w:lang w:val="cs-CZ" w:bidi="fa-IR"/>
        </w:rPr>
        <w:t>angle-specific</w:t>
      </w:r>
      <w:r>
        <w:rPr>
          <w:rFonts w:asciiTheme="majorBidi" w:hAnsiTheme="majorBidi" w:cstheme="majorBidi"/>
          <w:sz w:val="24"/>
          <w:szCs w:val="24"/>
          <w:lang w:val="cs-CZ" w:bidi="fa-IR"/>
        </w:rPr>
        <w:t xml:space="preserve"> </w:t>
      </w:r>
      <w:r w:rsidRPr="00DD4C84">
        <w:rPr>
          <w:rFonts w:asciiTheme="majorBidi" w:hAnsiTheme="majorBidi" w:cstheme="majorBidi"/>
          <w:sz w:val="24"/>
          <w:szCs w:val="24"/>
          <w:lang w:val="cs-CZ" w:bidi="fa-IR"/>
        </w:rPr>
        <w:t>H:Q</w:t>
      </w:r>
      <w:r w:rsidRPr="00DD4C84">
        <w:rPr>
          <w:rFonts w:asciiTheme="majorBidi" w:hAnsiTheme="majorBidi" w:cstheme="majorBidi"/>
          <w:sz w:val="24"/>
          <w:szCs w:val="24"/>
          <w:vertAlign w:val="subscript"/>
          <w:lang w:val="cs-CZ" w:bidi="fa-IR"/>
        </w:rPr>
        <w:t>func</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increased to the maximum ratio of 1.3. </w:t>
      </w:r>
      <w:r w:rsidRPr="00C362F6">
        <w:rPr>
          <w:rFonts w:asciiTheme="majorBidi" w:hAnsiTheme="majorBidi" w:cstheme="majorBidi"/>
          <w:sz w:val="24"/>
          <w:szCs w:val="24"/>
          <w:lang w:val="cs-CZ" w:bidi="fa-IR"/>
        </w:rPr>
        <w:t>One-Way ANOVA showed signific</w:t>
      </w:r>
      <w:r>
        <w:rPr>
          <w:rFonts w:asciiTheme="majorBidi" w:hAnsiTheme="majorBidi" w:cstheme="majorBidi"/>
          <w:sz w:val="24"/>
          <w:szCs w:val="24"/>
          <w:lang w:val="cs-CZ" w:bidi="fa-IR"/>
        </w:rPr>
        <w:t>a</w:t>
      </w:r>
      <w:r w:rsidRPr="00C362F6">
        <w:rPr>
          <w:rFonts w:asciiTheme="majorBidi" w:hAnsiTheme="majorBidi" w:cstheme="majorBidi"/>
          <w:sz w:val="24"/>
          <w:szCs w:val="24"/>
          <w:lang w:val="cs-CZ" w:bidi="fa-IR"/>
        </w:rPr>
        <w:t xml:space="preserve">nt differences between the angle-specific H:Qfunc ratios in </w:t>
      </w:r>
      <w:r>
        <w:rPr>
          <w:rFonts w:asciiTheme="majorBidi" w:hAnsiTheme="majorBidi" w:cstheme="majorBidi"/>
          <w:sz w:val="24"/>
          <w:szCs w:val="24"/>
          <w:lang w:val="cs-CZ" w:bidi="fa-IR"/>
        </w:rPr>
        <w:t xml:space="preserve">the </w:t>
      </w:r>
      <w:r w:rsidRPr="00C362F6">
        <w:rPr>
          <w:rFonts w:asciiTheme="majorBidi" w:hAnsiTheme="majorBidi" w:cstheme="majorBidi"/>
          <w:sz w:val="24"/>
          <w:szCs w:val="24"/>
          <w:lang w:val="cs-CZ" w:bidi="fa-IR"/>
        </w:rPr>
        <w:t>first 8% of knee flexion among the different game positions</w:t>
      </w:r>
      <w:r>
        <w:rPr>
          <w:rFonts w:asciiTheme="majorBidi" w:hAnsiTheme="majorBidi" w:cstheme="majorBidi"/>
          <w:sz w:val="24"/>
          <w:szCs w:val="24"/>
          <w:lang w:val="cs-CZ" w:bidi="fa-IR"/>
        </w:rPr>
        <w:t xml:space="preserve"> (figure 3)</w:t>
      </w:r>
      <w:r w:rsidRPr="00C362F6">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t xml:space="preserve">Bonferroni post-hoc test portrayed a statistically significant difference between the </w:t>
      </w:r>
      <w:r w:rsidRPr="00DD4C84">
        <w:rPr>
          <w:rFonts w:asciiTheme="majorBidi" w:hAnsiTheme="majorBidi" w:cstheme="majorBidi"/>
          <w:sz w:val="24"/>
          <w:szCs w:val="24"/>
          <w:lang w:val="cs-CZ" w:bidi="fa-IR"/>
        </w:rPr>
        <w:t>angle-specific</w:t>
      </w:r>
      <w:r>
        <w:rPr>
          <w:rFonts w:asciiTheme="majorBidi" w:hAnsiTheme="majorBidi" w:cstheme="majorBidi"/>
          <w:sz w:val="24"/>
          <w:szCs w:val="24"/>
          <w:lang w:val="cs-CZ" w:bidi="fa-IR"/>
        </w:rPr>
        <w:t xml:space="preserve"> </w:t>
      </w:r>
      <w:r w:rsidRPr="00DD4C84">
        <w:rPr>
          <w:rFonts w:asciiTheme="majorBidi" w:hAnsiTheme="majorBidi" w:cstheme="majorBidi"/>
          <w:sz w:val="24"/>
          <w:szCs w:val="24"/>
          <w:lang w:val="cs-CZ" w:bidi="fa-IR"/>
        </w:rPr>
        <w:t>H:Q</w:t>
      </w:r>
      <w:r w:rsidRPr="00DD4C84">
        <w:rPr>
          <w:rFonts w:asciiTheme="majorBidi" w:hAnsiTheme="majorBidi" w:cstheme="majorBidi"/>
          <w:sz w:val="24"/>
          <w:szCs w:val="24"/>
          <w:vertAlign w:val="subscript"/>
          <w:lang w:val="cs-CZ" w:bidi="fa-IR"/>
        </w:rPr>
        <w:t>func</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ratios of the goalkeepers and defenders (from 1% to 8% of knee flexion), goalkeepers and midfielders (in first 7% of knee flexion), defenders and midfielders (from 91% to 93% of knee flexion), defenders and forwards (from 4% to 10% of knee flexion), and midfielders and forwards (in first 8% of knee flexion).</w:t>
      </w:r>
    </w:p>
    <w:tbl>
      <w:tblPr>
        <w:tblStyle w:val="TabloKlavuzu"/>
        <w:tblW w:w="0" w:type="auto"/>
        <w:tblLook w:val="04A0" w:firstRow="1" w:lastRow="0" w:firstColumn="1" w:lastColumn="0" w:noHBand="0" w:noVBand="1"/>
      </w:tblPr>
      <w:tblGrid>
        <w:gridCol w:w="7026"/>
        <w:gridCol w:w="2334"/>
      </w:tblGrid>
      <w:tr w:rsidR="0008093A" w:rsidTr="005A29E7">
        <w:tc>
          <w:tcPr>
            <w:tcW w:w="4675" w:type="dxa"/>
            <w:tcBorders>
              <w:top w:val="nil"/>
              <w:left w:val="nil"/>
              <w:bottom w:val="nil"/>
              <w:right w:val="nil"/>
            </w:tcBorders>
            <w:shd w:val="clear" w:color="auto" w:fill="F2F2F2" w:themeFill="background1" w:themeFillShade="F2"/>
          </w:tcPr>
          <w:p w:rsidR="0008093A" w:rsidRDefault="0008093A" w:rsidP="005A29E7">
            <w:pPr>
              <w:spacing w:line="480" w:lineRule="auto"/>
              <w:rPr>
                <w:rFonts w:asciiTheme="majorBidi" w:hAnsiTheme="majorBidi" w:cstheme="majorBidi"/>
                <w:sz w:val="4"/>
                <w:szCs w:val="4"/>
                <w:lang w:val="cs-CZ" w:bidi="fa-IR"/>
              </w:rPr>
            </w:pPr>
          </w:p>
          <w:p w:rsidR="0008093A" w:rsidRDefault="0008093A" w:rsidP="005A29E7">
            <w:pPr>
              <w:spacing w:line="480" w:lineRule="auto"/>
              <w:rPr>
                <w:rFonts w:asciiTheme="majorBidi" w:hAnsiTheme="majorBidi" w:cstheme="majorBidi"/>
                <w:sz w:val="8"/>
                <w:szCs w:val="8"/>
                <w:lang w:val="cs-CZ" w:bidi="fa-IR"/>
              </w:rPr>
            </w:pPr>
          </w:p>
          <w:p w:rsidR="0008093A" w:rsidRDefault="0008093A" w:rsidP="005A29E7">
            <w:pPr>
              <w:spacing w:line="480" w:lineRule="auto"/>
              <w:rPr>
                <w:rFonts w:asciiTheme="majorBidi" w:hAnsiTheme="majorBidi" w:cstheme="majorBidi"/>
                <w:sz w:val="20"/>
                <w:szCs w:val="20"/>
                <w:lang w:val="cs-CZ" w:bidi="fa-IR"/>
              </w:rPr>
            </w:pPr>
            <w:r>
              <w:rPr>
                <w:noProof/>
              </w:rPr>
              <w:drawing>
                <wp:inline distT="0" distB="0" distL="0" distR="0" wp14:anchorId="4629D562" wp14:editId="4DEBE7AB">
                  <wp:extent cx="4316443" cy="2435839"/>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6443" cy="2435839"/>
                          </a:xfrm>
                          <a:prstGeom prst="rect">
                            <a:avLst/>
                          </a:prstGeom>
                          <a:noFill/>
                          <a:ln>
                            <a:noFill/>
                          </a:ln>
                        </pic:spPr>
                      </pic:pic>
                    </a:graphicData>
                  </a:graphic>
                </wp:inline>
              </w:drawing>
            </w:r>
          </w:p>
        </w:tc>
        <w:tc>
          <w:tcPr>
            <w:tcW w:w="4675" w:type="dxa"/>
            <w:tcBorders>
              <w:top w:val="nil"/>
              <w:left w:val="nil"/>
              <w:bottom w:val="nil"/>
              <w:right w:val="nil"/>
            </w:tcBorders>
            <w:shd w:val="clear" w:color="auto" w:fill="F2F2F2" w:themeFill="background1" w:themeFillShade="F2"/>
          </w:tcPr>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r w:rsidRPr="005E3FA3">
              <w:rPr>
                <w:rFonts w:asciiTheme="majorBidi" w:hAnsiTheme="majorBidi" w:cstheme="majorBidi"/>
                <w:sz w:val="20"/>
                <w:szCs w:val="20"/>
                <w:lang w:val="cs-CZ" w:bidi="fa-IR"/>
              </w:rPr>
              <w:t xml:space="preserve">Figure 2. </w:t>
            </w:r>
            <w:r>
              <w:rPr>
                <w:rFonts w:asciiTheme="majorBidi" w:hAnsiTheme="majorBidi" w:cstheme="majorBidi"/>
                <w:sz w:val="20"/>
                <w:szCs w:val="20"/>
                <w:lang w:val="cs-CZ" w:bidi="fa-IR"/>
              </w:rPr>
              <w:t>An</w:t>
            </w:r>
            <w:r w:rsidRPr="00BE538D">
              <w:rPr>
                <w:rFonts w:asciiTheme="majorBidi" w:hAnsiTheme="majorBidi" w:cstheme="majorBidi"/>
                <w:sz w:val="20"/>
                <w:szCs w:val="20"/>
                <w:lang w:val="cs-CZ" w:bidi="fa-IR"/>
              </w:rPr>
              <w:t>gle-specific H:Q</w:t>
            </w:r>
            <w:r w:rsidRPr="00BE538D">
              <w:rPr>
                <w:rFonts w:asciiTheme="majorBidi" w:hAnsiTheme="majorBidi" w:cstheme="majorBidi"/>
                <w:sz w:val="20"/>
                <w:szCs w:val="20"/>
                <w:vertAlign w:val="subscript"/>
                <w:lang w:val="cs-CZ" w:bidi="fa-IR"/>
              </w:rPr>
              <w:t>func</w:t>
            </w:r>
            <w:r w:rsidRPr="00BE538D">
              <w:rPr>
                <w:rFonts w:asciiTheme="majorBidi" w:hAnsiTheme="majorBidi" w:cstheme="majorBidi"/>
                <w:sz w:val="20"/>
                <w:szCs w:val="20"/>
                <w:lang w:val="cs-CZ" w:bidi="fa-IR"/>
              </w:rPr>
              <w:t xml:space="preserve"> ratios</w:t>
            </w:r>
            <w:r>
              <w:rPr>
                <w:rFonts w:asciiTheme="majorBidi" w:hAnsiTheme="majorBidi" w:cstheme="majorBidi"/>
                <w:sz w:val="20"/>
                <w:szCs w:val="20"/>
                <w:lang w:val="cs-CZ" w:bidi="fa-IR"/>
              </w:rPr>
              <w:t xml:space="preserve"> from 180° knee full extension to 110° knee extension in goalkeepers, defenders, midfielders and forwards.</w:t>
            </w:r>
          </w:p>
        </w:tc>
      </w:tr>
    </w:tbl>
    <w:p w:rsidR="0008093A" w:rsidRPr="00B0095D" w:rsidRDefault="0008093A" w:rsidP="0008093A">
      <w:pPr>
        <w:spacing w:line="480" w:lineRule="auto"/>
        <w:rPr>
          <w:rFonts w:asciiTheme="majorBidi" w:hAnsiTheme="majorBidi" w:cstheme="majorBidi"/>
          <w:sz w:val="8"/>
          <w:szCs w:val="8"/>
          <w:lang w:val="cs-CZ" w:bidi="fa-IR"/>
        </w:rPr>
      </w:pPr>
    </w:p>
    <w:tbl>
      <w:tblPr>
        <w:tblStyle w:val="TabloKlavuzu"/>
        <w:tblW w:w="0" w:type="auto"/>
        <w:tblLook w:val="04A0" w:firstRow="1" w:lastRow="0" w:firstColumn="1" w:lastColumn="0" w:noHBand="0" w:noVBand="1"/>
      </w:tblPr>
      <w:tblGrid>
        <w:gridCol w:w="6941"/>
        <w:gridCol w:w="2409"/>
      </w:tblGrid>
      <w:tr w:rsidR="0008093A" w:rsidTr="005A29E7">
        <w:tc>
          <w:tcPr>
            <w:tcW w:w="6941" w:type="dxa"/>
            <w:tcBorders>
              <w:top w:val="nil"/>
              <w:left w:val="nil"/>
              <w:bottom w:val="nil"/>
              <w:right w:val="nil"/>
            </w:tcBorders>
            <w:shd w:val="clear" w:color="auto" w:fill="F2F2F2" w:themeFill="background1" w:themeFillShade="F2"/>
          </w:tcPr>
          <w:p w:rsidR="0008093A" w:rsidRPr="007C1A00" w:rsidRDefault="0008093A" w:rsidP="005A29E7">
            <w:pPr>
              <w:spacing w:line="480" w:lineRule="auto"/>
              <w:jc w:val="center"/>
              <w:rPr>
                <w:noProof/>
                <w:sz w:val="8"/>
                <w:szCs w:val="8"/>
              </w:rPr>
            </w:pPr>
          </w:p>
          <w:p w:rsidR="0008093A" w:rsidRDefault="0008093A" w:rsidP="005A29E7">
            <w:pPr>
              <w:spacing w:line="480" w:lineRule="auto"/>
              <w:jc w:val="center"/>
              <w:rPr>
                <w:rFonts w:asciiTheme="majorBidi" w:hAnsiTheme="majorBidi" w:cstheme="majorBidi"/>
                <w:sz w:val="20"/>
                <w:szCs w:val="20"/>
                <w:lang w:val="cs-CZ" w:bidi="fa-IR"/>
              </w:rPr>
            </w:pPr>
            <w:r>
              <w:rPr>
                <w:noProof/>
              </w:rPr>
              <w:drawing>
                <wp:inline distT="0" distB="0" distL="0" distR="0" wp14:anchorId="6E236781" wp14:editId="5F46BEA4">
                  <wp:extent cx="4213860" cy="2381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9040" cy="2429694"/>
                          </a:xfrm>
                          <a:prstGeom prst="rect">
                            <a:avLst/>
                          </a:prstGeom>
                          <a:noFill/>
                          <a:ln>
                            <a:noFill/>
                          </a:ln>
                        </pic:spPr>
                      </pic:pic>
                    </a:graphicData>
                  </a:graphic>
                </wp:inline>
              </w:drawing>
            </w:r>
          </w:p>
          <w:p w:rsidR="0008093A" w:rsidRDefault="0008093A" w:rsidP="005A29E7">
            <w:pPr>
              <w:spacing w:line="480" w:lineRule="auto"/>
              <w:jc w:val="center"/>
              <w:rPr>
                <w:rFonts w:asciiTheme="majorBidi" w:hAnsiTheme="majorBidi" w:cstheme="majorBidi"/>
                <w:sz w:val="20"/>
                <w:szCs w:val="20"/>
                <w:lang w:val="cs-CZ" w:bidi="fa-IR"/>
              </w:rPr>
            </w:pPr>
            <w:r>
              <w:rPr>
                <w:rFonts w:asciiTheme="majorBidi" w:hAnsiTheme="majorBidi" w:cstheme="majorBidi"/>
                <w:sz w:val="20"/>
                <w:szCs w:val="20"/>
                <w:lang w:val="cs-CZ" w:bidi="fa-IR"/>
              </w:rPr>
              <w:t>a</w:t>
            </w:r>
          </w:p>
        </w:tc>
        <w:tc>
          <w:tcPr>
            <w:tcW w:w="2409" w:type="dxa"/>
            <w:vMerge w:val="restart"/>
            <w:tcBorders>
              <w:top w:val="nil"/>
              <w:left w:val="nil"/>
              <w:bottom w:val="nil"/>
              <w:right w:val="nil"/>
            </w:tcBorders>
            <w:shd w:val="clear" w:color="auto" w:fill="F2F2F2" w:themeFill="background1" w:themeFillShade="F2"/>
          </w:tcPr>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r w:rsidRPr="00BE538D">
              <w:rPr>
                <w:rFonts w:asciiTheme="majorBidi" w:hAnsiTheme="majorBidi" w:cstheme="majorBidi"/>
                <w:sz w:val="20"/>
                <w:szCs w:val="20"/>
                <w:lang w:val="cs-CZ" w:bidi="fa-IR"/>
              </w:rPr>
              <w:t xml:space="preserve">Figure </w:t>
            </w:r>
            <w:r>
              <w:rPr>
                <w:rFonts w:asciiTheme="majorBidi" w:hAnsiTheme="majorBidi" w:cstheme="majorBidi"/>
                <w:sz w:val="20"/>
                <w:szCs w:val="20"/>
                <w:lang w:val="cs-CZ" w:bidi="fa-IR"/>
              </w:rPr>
              <w:t>3</w:t>
            </w:r>
            <w:r w:rsidRPr="00BE538D">
              <w:rPr>
                <w:rFonts w:asciiTheme="majorBidi" w:hAnsiTheme="majorBidi" w:cstheme="majorBidi"/>
                <w:sz w:val="20"/>
                <w:szCs w:val="20"/>
                <w:lang w:val="cs-CZ" w:bidi="fa-IR"/>
              </w:rPr>
              <w:t>. One-Way ANOVA (</w:t>
            </w:r>
            <w:r>
              <w:rPr>
                <w:rFonts w:asciiTheme="majorBidi" w:hAnsiTheme="majorBidi" w:cstheme="majorBidi"/>
                <w:sz w:val="20"/>
                <w:szCs w:val="20"/>
                <w:lang w:val="cs-CZ" w:bidi="fa-IR"/>
              </w:rPr>
              <w:t>a</w:t>
            </w:r>
            <w:r w:rsidRPr="00BE538D">
              <w:rPr>
                <w:rFonts w:asciiTheme="majorBidi" w:hAnsiTheme="majorBidi" w:cstheme="majorBidi"/>
                <w:sz w:val="20"/>
                <w:szCs w:val="20"/>
                <w:lang w:val="cs-CZ" w:bidi="fa-IR"/>
              </w:rPr>
              <w:t>) showed signific</w:t>
            </w:r>
            <w:r>
              <w:rPr>
                <w:rFonts w:asciiTheme="majorBidi" w:hAnsiTheme="majorBidi" w:cstheme="majorBidi"/>
                <w:sz w:val="20"/>
                <w:szCs w:val="20"/>
                <w:lang w:val="cs-CZ" w:bidi="fa-IR"/>
              </w:rPr>
              <w:t>a</w:t>
            </w:r>
            <w:r w:rsidRPr="00BE538D">
              <w:rPr>
                <w:rFonts w:asciiTheme="majorBidi" w:hAnsiTheme="majorBidi" w:cstheme="majorBidi"/>
                <w:sz w:val="20"/>
                <w:szCs w:val="20"/>
                <w:lang w:val="cs-CZ" w:bidi="fa-IR"/>
              </w:rPr>
              <w:t>nt differences between the angle-specific H:Q</w:t>
            </w:r>
            <w:r w:rsidRPr="00BE538D">
              <w:rPr>
                <w:rFonts w:asciiTheme="majorBidi" w:hAnsiTheme="majorBidi" w:cstheme="majorBidi"/>
                <w:sz w:val="20"/>
                <w:szCs w:val="20"/>
                <w:vertAlign w:val="subscript"/>
                <w:lang w:val="cs-CZ" w:bidi="fa-IR"/>
              </w:rPr>
              <w:t>func</w:t>
            </w:r>
            <w:r w:rsidRPr="00BE538D">
              <w:rPr>
                <w:rFonts w:asciiTheme="majorBidi" w:hAnsiTheme="majorBidi" w:cstheme="majorBidi"/>
                <w:sz w:val="20"/>
                <w:szCs w:val="20"/>
                <w:lang w:val="cs-CZ" w:bidi="fa-IR"/>
              </w:rPr>
              <w:t xml:space="preserve"> ratios in </w:t>
            </w:r>
            <w:r>
              <w:rPr>
                <w:rFonts w:asciiTheme="majorBidi" w:hAnsiTheme="majorBidi" w:cstheme="majorBidi"/>
                <w:sz w:val="20"/>
                <w:szCs w:val="20"/>
                <w:lang w:val="cs-CZ" w:bidi="fa-IR"/>
              </w:rPr>
              <w:t xml:space="preserve">the </w:t>
            </w:r>
            <w:r w:rsidRPr="00BE538D">
              <w:rPr>
                <w:rFonts w:asciiTheme="majorBidi" w:hAnsiTheme="majorBidi" w:cstheme="majorBidi"/>
                <w:sz w:val="20"/>
                <w:szCs w:val="20"/>
                <w:lang w:val="cs-CZ" w:bidi="fa-IR"/>
              </w:rPr>
              <w:t xml:space="preserve">first 8% of knee flexion among the different game positions. </w:t>
            </w: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r w:rsidRPr="00BE538D">
              <w:rPr>
                <w:rFonts w:asciiTheme="majorBidi" w:hAnsiTheme="majorBidi" w:cstheme="majorBidi"/>
                <w:sz w:val="20"/>
                <w:szCs w:val="20"/>
                <w:lang w:val="cs-CZ" w:bidi="fa-IR"/>
              </w:rPr>
              <w:t xml:space="preserve">Bonferoni post-hoc test </w:t>
            </w:r>
            <w:r>
              <w:rPr>
                <w:rFonts w:asciiTheme="majorBidi" w:hAnsiTheme="majorBidi" w:cstheme="majorBidi"/>
                <w:sz w:val="20"/>
                <w:szCs w:val="20"/>
                <w:lang w:val="cs-CZ" w:bidi="fa-IR"/>
              </w:rPr>
              <w:t xml:space="preserve">(b) </w:t>
            </w:r>
            <w:r w:rsidRPr="00BE538D">
              <w:rPr>
                <w:rFonts w:asciiTheme="majorBidi" w:hAnsiTheme="majorBidi" w:cstheme="majorBidi"/>
                <w:sz w:val="20"/>
                <w:szCs w:val="20"/>
                <w:lang w:val="cs-CZ" w:bidi="fa-IR"/>
              </w:rPr>
              <w:t xml:space="preserve">highlighted </w:t>
            </w:r>
            <w:r>
              <w:rPr>
                <w:rFonts w:asciiTheme="majorBidi" w:hAnsiTheme="majorBidi" w:cstheme="majorBidi"/>
                <w:sz w:val="20"/>
                <w:szCs w:val="20"/>
                <w:lang w:val="cs-CZ" w:bidi="fa-IR"/>
              </w:rPr>
              <w:t xml:space="preserve">(in purple) </w:t>
            </w:r>
            <w:r w:rsidRPr="00BE538D">
              <w:rPr>
                <w:rFonts w:asciiTheme="majorBidi" w:hAnsiTheme="majorBidi" w:cstheme="majorBidi"/>
                <w:sz w:val="20"/>
                <w:szCs w:val="20"/>
                <w:lang w:val="cs-CZ" w:bidi="fa-IR"/>
              </w:rPr>
              <w:t>the precise angle-specific H:Q</w:t>
            </w:r>
            <w:r w:rsidRPr="00BE538D">
              <w:rPr>
                <w:rFonts w:asciiTheme="majorBidi" w:hAnsiTheme="majorBidi" w:cstheme="majorBidi"/>
                <w:sz w:val="20"/>
                <w:szCs w:val="20"/>
                <w:vertAlign w:val="subscript"/>
                <w:lang w:val="cs-CZ" w:bidi="fa-IR"/>
              </w:rPr>
              <w:t>func</w:t>
            </w:r>
            <w:r w:rsidRPr="00BE538D">
              <w:rPr>
                <w:rFonts w:asciiTheme="majorBidi" w:hAnsiTheme="majorBidi" w:cstheme="majorBidi"/>
                <w:sz w:val="20"/>
                <w:szCs w:val="20"/>
                <w:lang w:val="cs-CZ" w:bidi="fa-IR"/>
              </w:rPr>
              <w:t xml:space="preserve"> ratios differences between individual game positions.</w:t>
            </w:r>
          </w:p>
        </w:tc>
      </w:tr>
      <w:tr w:rsidR="0008093A" w:rsidTr="005A29E7">
        <w:tc>
          <w:tcPr>
            <w:tcW w:w="6941" w:type="dxa"/>
            <w:tcBorders>
              <w:top w:val="nil"/>
              <w:left w:val="nil"/>
              <w:bottom w:val="nil"/>
              <w:right w:val="nil"/>
            </w:tcBorders>
            <w:shd w:val="clear" w:color="auto" w:fill="F2F2F2" w:themeFill="background1" w:themeFillShade="F2"/>
          </w:tcPr>
          <w:p w:rsidR="0008093A" w:rsidRDefault="0008093A" w:rsidP="005A29E7">
            <w:pPr>
              <w:spacing w:line="480" w:lineRule="auto"/>
              <w:jc w:val="center"/>
              <w:rPr>
                <w:rFonts w:asciiTheme="majorBidi" w:hAnsiTheme="majorBidi" w:cstheme="majorBidi"/>
                <w:sz w:val="20"/>
                <w:szCs w:val="20"/>
                <w:lang w:val="cs-CZ" w:bidi="fa-IR"/>
              </w:rPr>
            </w:pPr>
            <w:r>
              <w:rPr>
                <w:noProof/>
              </w:rPr>
              <w:drawing>
                <wp:inline distT="0" distB="0" distL="0" distR="0" wp14:anchorId="380C804E" wp14:editId="52A30B4C">
                  <wp:extent cx="4214022" cy="2750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7801" cy="2798981"/>
                          </a:xfrm>
                          <a:prstGeom prst="rect">
                            <a:avLst/>
                          </a:prstGeom>
                          <a:noFill/>
                          <a:ln>
                            <a:noFill/>
                          </a:ln>
                        </pic:spPr>
                      </pic:pic>
                    </a:graphicData>
                  </a:graphic>
                </wp:inline>
              </w:drawing>
            </w:r>
          </w:p>
          <w:p w:rsidR="0008093A" w:rsidRDefault="0008093A" w:rsidP="005A29E7">
            <w:pPr>
              <w:spacing w:line="480" w:lineRule="auto"/>
              <w:jc w:val="center"/>
              <w:rPr>
                <w:rFonts w:asciiTheme="majorBidi" w:hAnsiTheme="majorBidi" w:cstheme="majorBidi"/>
                <w:sz w:val="20"/>
                <w:szCs w:val="20"/>
                <w:lang w:val="cs-CZ" w:bidi="fa-IR"/>
              </w:rPr>
            </w:pPr>
            <w:r>
              <w:rPr>
                <w:rFonts w:asciiTheme="majorBidi" w:hAnsiTheme="majorBidi" w:cstheme="majorBidi"/>
                <w:sz w:val="20"/>
                <w:szCs w:val="20"/>
                <w:lang w:val="cs-CZ" w:bidi="fa-IR"/>
              </w:rPr>
              <w:t>b</w:t>
            </w:r>
          </w:p>
        </w:tc>
        <w:tc>
          <w:tcPr>
            <w:tcW w:w="2409" w:type="dxa"/>
            <w:vMerge/>
            <w:tcBorders>
              <w:left w:val="nil"/>
              <w:bottom w:val="nil"/>
              <w:right w:val="nil"/>
            </w:tcBorders>
            <w:shd w:val="clear" w:color="auto" w:fill="F2F2F2" w:themeFill="background1" w:themeFillShade="F2"/>
          </w:tcPr>
          <w:p w:rsidR="0008093A" w:rsidRDefault="0008093A" w:rsidP="005A29E7">
            <w:pPr>
              <w:spacing w:line="480" w:lineRule="auto"/>
              <w:jc w:val="center"/>
              <w:rPr>
                <w:rFonts w:asciiTheme="majorBidi" w:hAnsiTheme="majorBidi" w:cstheme="majorBidi"/>
                <w:sz w:val="20"/>
                <w:szCs w:val="20"/>
                <w:lang w:val="cs-CZ" w:bidi="fa-IR"/>
              </w:rPr>
            </w:pPr>
          </w:p>
        </w:tc>
      </w:tr>
    </w:tbl>
    <w:p w:rsidR="0008093A" w:rsidRDefault="0008093A" w:rsidP="0008093A">
      <w:pPr>
        <w:spacing w:line="480" w:lineRule="auto"/>
        <w:jc w:val="center"/>
        <w:rPr>
          <w:rFonts w:asciiTheme="majorBidi" w:hAnsiTheme="majorBidi" w:cstheme="majorBidi"/>
          <w:sz w:val="20"/>
          <w:szCs w:val="20"/>
          <w:lang w:val="cs-CZ" w:bidi="fa-IR"/>
        </w:rPr>
      </w:pPr>
    </w:p>
    <w:p w:rsidR="0008093A" w:rsidRPr="009C7B9F" w:rsidRDefault="0008093A" w:rsidP="0008093A">
      <w:pPr>
        <w:spacing w:line="480" w:lineRule="auto"/>
        <w:ind w:firstLine="72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Slightly different, the angle-specific </w:t>
      </w:r>
      <w:r w:rsidRPr="00DD4C84">
        <w:rPr>
          <w:rFonts w:asciiTheme="majorBidi" w:hAnsiTheme="majorBidi" w:cstheme="majorBidi"/>
          <w:sz w:val="24"/>
          <w:szCs w:val="24"/>
          <w:lang w:val="cs-CZ" w:bidi="fa-IR"/>
        </w:rPr>
        <w:t>H:Q</w:t>
      </w:r>
      <w:r w:rsidRPr="00DD4C84">
        <w:rPr>
          <w:rFonts w:asciiTheme="majorBidi" w:hAnsiTheme="majorBidi" w:cstheme="majorBidi"/>
          <w:sz w:val="24"/>
          <w:szCs w:val="24"/>
          <w:vertAlign w:val="subscript"/>
          <w:lang w:val="cs-CZ" w:bidi="fa-IR"/>
        </w:rPr>
        <w:t>c</w:t>
      </w:r>
      <w:r>
        <w:rPr>
          <w:rFonts w:asciiTheme="majorBidi" w:hAnsiTheme="majorBidi" w:cstheme="majorBidi"/>
          <w:sz w:val="24"/>
          <w:szCs w:val="24"/>
          <w:vertAlign w:val="subscript"/>
          <w:lang w:val="cs-CZ" w:bidi="fa-IR"/>
        </w:rPr>
        <w:t xml:space="preserve">onv </w:t>
      </w:r>
      <w:r>
        <w:rPr>
          <w:rFonts w:asciiTheme="majorBidi" w:hAnsiTheme="majorBidi" w:cstheme="majorBidi"/>
          <w:sz w:val="24"/>
          <w:szCs w:val="24"/>
          <w:lang w:val="cs-CZ" w:bidi="fa-IR"/>
        </w:rPr>
        <w:t xml:space="preserve">ratios of the entire groups were less than 1 in full knee extension (180°), and remained below 1 throughout the whole  ROM, except the first 15% of the goalkeepers (figure 4). This ratio also moved to below 0.55 from 50% to 93% for the goalkeepers. </w:t>
      </w:r>
      <w:r w:rsidRPr="00C362F6">
        <w:rPr>
          <w:rFonts w:asciiTheme="majorBidi" w:hAnsiTheme="majorBidi" w:cstheme="majorBidi"/>
          <w:sz w:val="24"/>
          <w:szCs w:val="24"/>
          <w:lang w:val="cs-CZ" w:bidi="fa-IR"/>
        </w:rPr>
        <w:t>One-Way ANOVA showed signific</w:t>
      </w:r>
      <w:r>
        <w:rPr>
          <w:rFonts w:asciiTheme="majorBidi" w:hAnsiTheme="majorBidi" w:cstheme="majorBidi"/>
          <w:sz w:val="24"/>
          <w:szCs w:val="24"/>
          <w:lang w:val="cs-CZ" w:bidi="fa-IR"/>
        </w:rPr>
        <w:t>a</w:t>
      </w:r>
      <w:r w:rsidRPr="00C362F6">
        <w:rPr>
          <w:rFonts w:asciiTheme="majorBidi" w:hAnsiTheme="majorBidi" w:cstheme="majorBidi"/>
          <w:sz w:val="24"/>
          <w:szCs w:val="24"/>
          <w:lang w:val="cs-CZ" w:bidi="fa-IR"/>
        </w:rPr>
        <w:t xml:space="preserve">nt differences between the angle-specific H:Qconv ratios in </w:t>
      </w:r>
      <w:r>
        <w:rPr>
          <w:rFonts w:asciiTheme="majorBidi" w:hAnsiTheme="majorBidi" w:cstheme="majorBidi"/>
          <w:sz w:val="24"/>
          <w:szCs w:val="24"/>
          <w:lang w:val="cs-CZ" w:bidi="fa-IR"/>
        </w:rPr>
        <w:t xml:space="preserve">the </w:t>
      </w:r>
      <w:r w:rsidRPr="00C362F6">
        <w:rPr>
          <w:rFonts w:asciiTheme="majorBidi" w:hAnsiTheme="majorBidi" w:cstheme="majorBidi"/>
          <w:sz w:val="24"/>
          <w:szCs w:val="24"/>
          <w:lang w:val="cs-CZ" w:bidi="fa-IR"/>
        </w:rPr>
        <w:t>first 12% of knee flexion among the different game positions</w:t>
      </w:r>
      <w:r>
        <w:rPr>
          <w:rFonts w:asciiTheme="majorBidi" w:hAnsiTheme="majorBidi" w:cstheme="majorBidi"/>
          <w:sz w:val="24"/>
          <w:szCs w:val="24"/>
          <w:lang w:val="cs-CZ" w:bidi="fa-IR"/>
        </w:rPr>
        <w:t xml:space="preserve"> (figure 5)</w:t>
      </w:r>
      <w:r w:rsidRPr="00C362F6">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lastRenderedPageBreak/>
        <w:t xml:space="preserve">Results from Bonferroni post-hoc test revealed a statistically significant difference between the </w:t>
      </w:r>
      <w:r w:rsidRPr="00DD4C84">
        <w:rPr>
          <w:rFonts w:asciiTheme="majorBidi" w:hAnsiTheme="majorBidi" w:cstheme="majorBidi"/>
          <w:sz w:val="24"/>
          <w:szCs w:val="24"/>
          <w:lang w:val="cs-CZ" w:bidi="fa-IR"/>
        </w:rPr>
        <w:t>angle-specific</w:t>
      </w:r>
      <w:r>
        <w:rPr>
          <w:rFonts w:asciiTheme="majorBidi" w:hAnsiTheme="majorBidi" w:cstheme="majorBidi"/>
          <w:sz w:val="24"/>
          <w:szCs w:val="24"/>
          <w:lang w:val="cs-CZ" w:bidi="fa-IR"/>
        </w:rPr>
        <w:t xml:space="preserve">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conv </w:t>
      </w:r>
      <w:r>
        <w:rPr>
          <w:rFonts w:asciiTheme="majorBidi" w:hAnsiTheme="majorBidi" w:cstheme="majorBidi"/>
          <w:sz w:val="24"/>
          <w:szCs w:val="24"/>
          <w:lang w:val="cs-CZ" w:bidi="fa-IR"/>
        </w:rPr>
        <w:t>ratios of the goalkeepers and defenders (from 6% to 8% of knee flexion), goalkeepers and midfielders (in first 14% of knee flexion), defenders and midfielders (in first 17% of knee flexion), defenders and forwards (from 6% to 9% of knee flexion), and midfielders and forwards (in first 20% of knee flexion).</w:t>
      </w:r>
    </w:p>
    <w:tbl>
      <w:tblPr>
        <w:tblStyle w:val="TabloKlavuzu"/>
        <w:tblW w:w="0" w:type="auto"/>
        <w:tblLook w:val="04A0" w:firstRow="1" w:lastRow="0" w:firstColumn="1" w:lastColumn="0" w:noHBand="0" w:noVBand="1"/>
      </w:tblPr>
      <w:tblGrid>
        <w:gridCol w:w="7149"/>
        <w:gridCol w:w="2211"/>
      </w:tblGrid>
      <w:tr w:rsidR="0008093A" w:rsidTr="005A29E7">
        <w:tc>
          <w:tcPr>
            <w:tcW w:w="4675" w:type="dxa"/>
            <w:tcBorders>
              <w:top w:val="nil"/>
              <w:left w:val="nil"/>
              <w:bottom w:val="nil"/>
              <w:right w:val="nil"/>
            </w:tcBorders>
            <w:shd w:val="clear" w:color="auto" w:fill="F2F2F2" w:themeFill="background1" w:themeFillShade="F2"/>
          </w:tcPr>
          <w:p w:rsidR="0008093A" w:rsidRDefault="0008093A" w:rsidP="005A29E7">
            <w:pPr>
              <w:spacing w:line="480" w:lineRule="auto"/>
              <w:rPr>
                <w:rFonts w:asciiTheme="majorBidi" w:hAnsiTheme="majorBidi" w:cstheme="majorBidi"/>
                <w:sz w:val="4"/>
                <w:szCs w:val="4"/>
                <w:lang w:val="cs-CZ" w:bidi="fa-IR"/>
              </w:rPr>
            </w:pPr>
          </w:p>
          <w:p w:rsidR="0008093A" w:rsidRDefault="0008093A" w:rsidP="005A29E7">
            <w:pPr>
              <w:spacing w:line="480" w:lineRule="auto"/>
              <w:rPr>
                <w:rFonts w:asciiTheme="majorBidi" w:hAnsiTheme="majorBidi" w:cstheme="majorBidi"/>
                <w:sz w:val="8"/>
                <w:szCs w:val="8"/>
                <w:lang w:val="cs-CZ" w:bidi="fa-IR"/>
              </w:rPr>
            </w:pPr>
          </w:p>
          <w:p w:rsidR="0008093A" w:rsidRDefault="0008093A" w:rsidP="005A29E7">
            <w:pPr>
              <w:spacing w:line="480" w:lineRule="auto"/>
              <w:rPr>
                <w:rFonts w:asciiTheme="majorBidi" w:hAnsiTheme="majorBidi" w:cstheme="majorBidi"/>
                <w:sz w:val="20"/>
                <w:szCs w:val="20"/>
                <w:lang w:val="cs-CZ" w:bidi="fa-IR"/>
              </w:rPr>
            </w:pPr>
            <w:r>
              <w:rPr>
                <w:noProof/>
              </w:rPr>
              <w:drawing>
                <wp:inline distT="0" distB="0" distL="0" distR="0" wp14:anchorId="53F55014" wp14:editId="050DF792">
                  <wp:extent cx="4402952" cy="243573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9068" cy="2461247"/>
                          </a:xfrm>
                          <a:prstGeom prst="rect">
                            <a:avLst/>
                          </a:prstGeom>
                          <a:noFill/>
                          <a:ln>
                            <a:noFill/>
                          </a:ln>
                        </pic:spPr>
                      </pic:pic>
                    </a:graphicData>
                  </a:graphic>
                </wp:inline>
              </w:drawing>
            </w:r>
          </w:p>
        </w:tc>
        <w:tc>
          <w:tcPr>
            <w:tcW w:w="4675" w:type="dxa"/>
            <w:tcBorders>
              <w:top w:val="nil"/>
              <w:left w:val="nil"/>
              <w:bottom w:val="nil"/>
              <w:right w:val="nil"/>
            </w:tcBorders>
            <w:shd w:val="clear" w:color="auto" w:fill="F2F2F2" w:themeFill="background1" w:themeFillShade="F2"/>
          </w:tcPr>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r w:rsidRPr="009C7B9F">
              <w:rPr>
                <w:rFonts w:asciiTheme="majorBidi" w:hAnsiTheme="majorBidi" w:cstheme="majorBidi"/>
                <w:sz w:val="20"/>
                <w:szCs w:val="20"/>
                <w:lang w:val="cs-CZ" w:bidi="fa-IR"/>
              </w:rPr>
              <w:t>Figure 4. Angle-specific H:Q</w:t>
            </w:r>
            <w:r w:rsidRPr="00D70B74">
              <w:rPr>
                <w:rFonts w:asciiTheme="majorBidi" w:hAnsiTheme="majorBidi" w:cstheme="majorBidi"/>
                <w:sz w:val="20"/>
                <w:szCs w:val="20"/>
                <w:vertAlign w:val="subscript"/>
                <w:lang w:val="cs-CZ" w:bidi="fa-IR"/>
              </w:rPr>
              <w:t>conv</w:t>
            </w:r>
            <w:r w:rsidRPr="009C7B9F">
              <w:rPr>
                <w:rFonts w:asciiTheme="majorBidi" w:hAnsiTheme="majorBidi" w:cstheme="majorBidi"/>
                <w:sz w:val="20"/>
                <w:szCs w:val="20"/>
                <w:lang w:val="cs-CZ" w:bidi="fa-IR"/>
              </w:rPr>
              <w:t xml:space="preserve"> ratios from 180° knee full extension to 110° knee extension in goalkeepers, defenders, midfielders and forwards.</w:t>
            </w:r>
          </w:p>
        </w:tc>
      </w:tr>
    </w:tbl>
    <w:p w:rsidR="0008093A" w:rsidRPr="00B0095D" w:rsidRDefault="0008093A" w:rsidP="0008093A">
      <w:pPr>
        <w:spacing w:line="480" w:lineRule="auto"/>
        <w:rPr>
          <w:rFonts w:asciiTheme="majorBidi" w:hAnsiTheme="majorBidi" w:cstheme="majorBidi"/>
          <w:sz w:val="12"/>
          <w:szCs w:val="12"/>
          <w:lang w:val="cs-CZ" w:bidi="fa-IR"/>
        </w:rPr>
      </w:pPr>
    </w:p>
    <w:tbl>
      <w:tblPr>
        <w:tblStyle w:val="TabloKlavuzu"/>
        <w:tblW w:w="0" w:type="auto"/>
        <w:tblLook w:val="04A0" w:firstRow="1" w:lastRow="0" w:firstColumn="1" w:lastColumn="0" w:noHBand="0" w:noVBand="1"/>
      </w:tblPr>
      <w:tblGrid>
        <w:gridCol w:w="6941"/>
        <w:gridCol w:w="2409"/>
      </w:tblGrid>
      <w:tr w:rsidR="0008093A" w:rsidTr="005A29E7">
        <w:trPr>
          <w:trHeight w:val="4253"/>
        </w:trPr>
        <w:tc>
          <w:tcPr>
            <w:tcW w:w="6941" w:type="dxa"/>
            <w:tcBorders>
              <w:top w:val="nil"/>
              <w:left w:val="nil"/>
              <w:bottom w:val="nil"/>
              <w:right w:val="nil"/>
            </w:tcBorders>
            <w:shd w:val="clear" w:color="auto" w:fill="F2F2F2" w:themeFill="background1" w:themeFillShade="F2"/>
          </w:tcPr>
          <w:p w:rsidR="0008093A" w:rsidRPr="007C1A00" w:rsidRDefault="0008093A" w:rsidP="005A29E7">
            <w:pPr>
              <w:spacing w:line="480" w:lineRule="auto"/>
              <w:jc w:val="center"/>
              <w:rPr>
                <w:noProof/>
                <w:sz w:val="8"/>
                <w:szCs w:val="8"/>
              </w:rPr>
            </w:pPr>
          </w:p>
          <w:p w:rsidR="0008093A" w:rsidRDefault="0008093A" w:rsidP="005A29E7">
            <w:pPr>
              <w:spacing w:line="480" w:lineRule="auto"/>
              <w:jc w:val="center"/>
              <w:rPr>
                <w:noProof/>
              </w:rPr>
            </w:pPr>
            <w:r>
              <w:rPr>
                <w:noProof/>
              </w:rPr>
              <w:drawing>
                <wp:inline distT="0" distB="0" distL="0" distR="0" wp14:anchorId="03DF4986" wp14:editId="281456F9">
                  <wp:extent cx="4259580" cy="2425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9958" cy="2482289"/>
                          </a:xfrm>
                          <a:prstGeom prst="rect">
                            <a:avLst/>
                          </a:prstGeom>
                          <a:noFill/>
                          <a:ln>
                            <a:noFill/>
                          </a:ln>
                        </pic:spPr>
                      </pic:pic>
                    </a:graphicData>
                  </a:graphic>
                </wp:inline>
              </w:drawing>
            </w:r>
          </w:p>
          <w:p w:rsidR="0008093A" w:rsidRPr="00B0095D" w:rsidRDefault="0008093A" w:rsidP="005A29E7">
            <w:pPr>
              <w:spacing w:line="480" w:lineRule="auto"/>
              <w:jc w:val="center"/>
              <w:rPr>
                <w:noProof/>
              </w:rPr>
            </w:pPr>
            <w:r>
              <w:rPr>
                <w:noProof/>
              </w:rPr>
              <w:t>a</w:t>
            </w:r>
          </w:p>
        </w:tc>
        <w:tc>
          <w:tcPr>
            <w:tcW w:w="2409" w:type="dxa"/>
            <w:vMerge w:val="restart"/>
            <w:tcBorders>
              <w:top w:val="nil"/>
              <w:left w:val="nil"/>
              <w:bottom w:val="nil"/>
              <w:right w:val="nil"/>
            </w:tcBorders>
            <w:shd w:val="clear" w:color="auto" w:fill="F2F2F2" w:themeFill="background1" w:themeFillShade="F2"/>
          </w:tcPr>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r w:rsidRPr="00BE538D">
              <w:rPr>
                <w:rFonts w:asciiTheme="majorBidi" w:hAnsiTheme="majorBidi" w:cstheme="majorBidi"/>
                <w:sz w:val="20"/>
                <w:szCs w:val="20"/>
                <w:lang w:val="cs-CZ" w:bidi="fa-IR"/>
              </w:rPr>
              <w:t xml:space="preserve">Figure </w:t>
            </w:r>
            <w:r>
              <w:rPr>
                <w:rFonts w:asciiTheme="majorBidi" w:hAnsiTheme="majorBidi" w:cstheme="majorBidi"/>
                <w:sz w:val="20"/>
                <w:szCs w:val="20"/>
                <w:lang w:val="cs-CZ" w:bidi="fa-IR"/>
              </w:rPr>
              <w:t>5</w:t>
            </w:r>
            <w:r w:rsidRPr="00BE538D">
              <w:rPr>
                <w:rFonts w:asciiTheme="majorBidi" w:hAnsiTheme="majorBidi" w:cstheme="majorBidi"/>
                <w:sz w:val="20"/>
                <w:szCs w:val="20"/>
                <w:lang w:val="cs-CZ" w:bidi="fa-IR"/>
              </w:rPr>
              <w:t xml:space="preserve">. </w:t>
            </w:r>
            <w:bookmarkStart w:id="4" w:name="_Hlk55063308"/>
            <w:r w:rsidRPr="00BE538D">
              <w:rPr>
                <w:rFonts w:asciiTheme="majorBidi" w:hAnsiTheme="majorBidi" w:cstheme="majorBidi"/>
                <w:sz w:val="20"/>
                <w:szCs w:val="20"/>
                <w:lang w:val="cs-CZ" w:bidi="fa-IR"/>
              </w:rPr>
              <w:t>One-Way ANOVA (</w:t>
            </w:r>
            <w:r>
              <w:rPr>
                <w:rFonts w:asciiTheme="majorBidi" w:hAnsiTheme="majorBidi" w:cstheme="majorBidi"/>
                <w:sz w:val="20"/>
                <w:szCs w:val="20"/>
                <w:lang w:val="cs-CZ" w:bidi="fa-IR"/>
              </w:rPr>
              <w:t>a</w:t>
            </w:r>
            <w:r w:rsidRPr="00BE538D">
              <w:rPr>
                <w:rFonts w:asciiTheme="majorBidi" w:hAnsiTheme="majorBidi" w:cstheme="majorBidi"/>
                <w:sz w:val="20"/>
                <w:szCs w:val="20"/>
                <w:lang w:val="cs-CZ" w:bidi="fa-IR"/>
              </w:rPr>
              <w:t>) showed signific</w:t>
            </w:r>
            <w:r>
              <w:rPr>
                <w:rFonts w:asciiTheme="majorBidi" w:hAnsiTheme="majorBidi" w:cstheme="majorBidi"/>
                <w:sz w:val="20"/>
                <w:szCs w:val="20"/>
                <w:lang w:val="cs-CZ" w:bidi="fa-IR"/>
              </w:rPr>
              <w:t>a</w:t>
            </w:r>
            <w:r w:rsidRPr="00BE538D">
              <w:rPr>
                <w:rFonts w:asciiTheme="majorBidi" w:hAnsiTheme="majorBidi" w:cstheme="majorBidi"/>
                <w:sz w:val="20"/>
                <w:szCs w:val="20"/>
                <w:lang w:val="cs-CZ" w:bidi="fa-IR"/>
              </w:rPr>
              <w:t>nt differences between the angle-specific H:Q</w:t>
            </w:r>
            <w:r>
              <w:rPr>
                <w:rFonts w:asciiTheme="majorBidi" w:hAnsiTheme="majorBidi" w:cstheme="majorBidi"/>
                <w:sz w:val="20"/>
                <w:szCs w:val="20"/>
                <w:vertAlign w:val="subscript"/>
                <w:lang w:val="cs-CZ" w:bidi="fa-IR"/>
              </w:rPr>
              <w:t>conv</w:t>
            </w:r>
            <w:r w:rsidRPr="00BE538D">
              <w:rPr>
                <w:rFonts w:asciiTheme="majorBidi" w:hAnsiTheme="majorBidi" w:cstheme="majorBidi"/>
                <w:sz w:val="20"/>
                <w:szCs w:val="20"/>
                <w:lang w:val="cs-CZ" w:bidi="fa-IR"/>
              </w:rPr>
              <w:t xml:space="preserve"> ratios in </w:t>
            </w:r>
            <w:r>
              <w:rPr>
                <w:rFonts w:asciiTheme="majorBidi" w:hAnsiTheme="majorBidi" w:cstheme="majorBidi"/>
                <w:sz w:val="20"/>
                <w:szCs w:val="20"/>
                <w:lang w:val="cs-CZ" w:bidi="fa-IR"/>
              </w:rPr>
              <w:t xml:space="preserve">the </w:t>
            </w:r>
            <w:r w:rsidRPr="00BE538D">
              <w:rPr>
                <w:rFonts w:asciiTheme="majorBidi" w:hAnsiTheme="majorBidi" w:cstheme="majorBidi"/>
                <w:sz w:val="20"/>
                <w:szCs w:val="20"/>
                <w:lang w:val="cs-CZ" w:bidi="fa-IR"/>
              </w:rPr>
              <w:t xml:space="preserve">first </w:t>
            </w:r>
            <w:r>
              <w:rPr>
                <w:rFonts w:asciiTheme="majorBidi" w:hAnsiTheme="majorBidi" w:cstheme="majorBidi"/>
                <w:sz w:val="20"/>
                <w:szCs w:val="20"/>
                <w:lang w:val="cs-CZ" w:bidi="fa-IR"/>
              </w:rPr>
              <w:t>12</w:t>
            </w:r>
            <w:r w:rsidRPr="00BE538D">
              <w:rPr>
                <w:rFonts w:asciiTheme="majorBidi" w:hAnsiTheme="majorBidi" w:cstheme="majorBidi"/>
                <w:sz w:val="20"/>
                <w:szCs w:val="20"/>
                <w:lang w:val="cs-CZ" w:bidi="fa-IR"/>
              </w:rPr>
              <w:t xml:space="preserve">% of knee flexion among </w:t>
            </w:r>
            <w:r w:rsidRPr="00BE538D">
              <w:rPr>
                <w:rFonts w:asciiTheme="majorBidi" w:hAnsiTheme="majorBidi" w:cstheme="majorBidi"/>
                <w:sz w:val="20"/>
                <w:szCs w:val="20"/>
                <w:lang w:val="cs-CZ" w:bidi="fa-IR"/>
              </w:rPr>
              <w:lastRenderedPageBreak/>
              <w:t xml:space="preserve">the different game positions. </w:t>
            </w:r>
            <w:bookmarkEnd w:id="4"/>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p>
          <w:p w:rsidR="0008093A" w:rsidRDefault="0008093A" w:rsidP="005A29E7">
            <w:pPr>
              <w:spacing w:line="480" w:lineRule="auto"/>
              <w:jc w:val="both"/>
              <w:rPr>
                <w:rFonts w:asciiTheme="majorBidi" w:hAnsiTheme="majorBidi" w:cstheme="majorBidi"/>
                <w:sz w:val="20"/>
                <w:szCs w:val="20"/>
                <w:lang w:val="cs-CZ" w:bidi="fa-IR"/>
              </w:rPr>
            </w:pPr>
            <w:r w:rsidRPr="00BE538D">
              <w:rPr>
                <w:rFonts w:asciiTheme="majorBidi" w:hAnsiTheme="majorBidi" w:cstheme="majorBidi"/>
                <w:sz w:val="20"/>
                <w:szCs w:val="20"/>
                <w:lang w:val="cs-CZ" w:bidi="fa-IR"/>
              </w:rPr>
              <w:t>Bonfe</w:t>
            </w:r>
            <w:r>
              <w:rPr>
                <w:rFonts w:asciiTheme="majorBidi" w:hAnsiTheme="majorBidi" w:cstheme="majorBidi"/>
                <w:sz w:val="20"/>
                <w:szCs w:val="20"/>
                <w:lang w:val="cs-CZ" w:bidi="fa-IR"/>
              </w:rPr>
              <w:t>r</w:t>
            </w:r>
            <w:r w:rsidRPr="00BE538D">
              <w:rPr>
                <w:rFonts w:asciiTheme="majorBidi" w:hAnsiTheme="majorBidi" w:cstheme="majorBidi"/>
                <w:sz w:val="20"/>
                <w:szCs w:val="20"/>
                <w:lang w:val="cs-CZ" w:bidi="fa-IR"/>
              </w:rPr>
              <w:t xml:space="preserve">roni post-hoc test </w:t>
            </w:r>
            <w:r>
              <w:rPr>
                <w:rFonts w:asciiTheme="majorBidi" w:hAnsiTheme="majorBidi" w:cstheme="majorBidi"/>
                <w:sz w:val="20"/>
                <w:szCs w:val="20"/>
                <w:lang w:val="cs-CZ" w:bidi="fa-IR"/>
              </w:rPr>
              <w:t xml:space="preserve">(b) </w:t>
            </w:r>
            <w:r w:rsidRPr="00BE538D">
              <w:rPr>
                <w:rFonts w:asciiTheme="majorBidi" w:hAnsiTheme="majorBidi" w:cstheme="majorBidi"/>
                <w:sz w:val="20"/>
                <w:szCs w:val="20"/>
                <w:lang w:val="cs-CZ" w:bidi="fa-IR"/>
              </w:rPr>
              <w:t>highlighted</w:t>
            </w:r>
            <w:r>
              <w:rPr>
                <w:rFonts w:asciiTheme="majorBidi" w:hAnsiTheme="majorBidi" w:cstheme="majorBidi"/>
                <w:sz w:val="20"/>
                <w:szCs w:val="20"/>
                <w:lang w:val="cs-CZ" w:bidi="fa-IR"/>
              </w:rPr>
              <w:t xml:space="preserve"> (in cyan)</w:t>
            </w:r>
            <w:r w:rsidRPr="00BE538D">
              <w:rPr>
                <w:rFonts w:asciiTheme="majorBidi" w:hAnsiTheme="majorBidi" w:cstheme="majorBidi"/>
                <w:sz w:val="20"/>
                <w:szCs w:val="20"/>
                <w:lang w:val="cs-CZ" w:bidi="fa-IR"/>
              </w:rPr>
              <w:t xml:space="preserve"> the precise angle-specific H:Q</w:t>
            </w:r>
            <w:r>
              <w:rPr>
                <w:rFonts w:asciiTheme="majorBidi" w:hAnsiTheme="majorBidi" w:cstheme="majorBidi"/>
                <w:sz w:val="20"/>
                <w:szCs w:val="20"/>
                <w:vertAlign w:val="subscript"/>
                <w:lang w:val="cs-CZ" w:bidi="fa-IR"/>
              </w:rPr>
              <w:t>conv</w:t>
            </w:r>
            <w:r w:rsidRPr="00BE538D">
              <w:rPr>
                <w:rFonts w:asciiTheme="majorBidi" w:hAnsiTheme="majorBidi" w:cstheme="majorBidi"/>
                <w:sz w:val="20"/>
                <w:szCs w:val="20"/>
                <w:lang w:val="cs-CZ" w:bidi="fa-IR"/>
              </w:rPr>
              <w:t xml:space="preserve"> ratios differences between individual game positions.</w:t>
            </w:r>
          </w:p>
        </w:tc>
      </w:tr>
      <w:tr w:rsidR="0008093A" w:rsidTr="005A29E7">
        <w:tc>
          <w:tcPr>
            <w:tcW w:w="6941" w:type="dxa"/>
            <w:tcBorders>
              <w:top w:val="nil"/>
              <w:left w:val="nil"/>
              <w:bottom w:val="nil"/>
              <w:right w:val="nil"/>
            </w:tcBorders>
            <w:shd w:val="clear" w:color="auto" w:fill="F2F2F2" w:themeFill="background1" w:themeFillShade="F2"/>
          </w:tcPr>
          <w:p w:rsidR="0008093A" w:rsidRDefault="0008093A" w:rsidP="005A29E7">
            <w:pPr>
              <w:spacing w:line="480" w:lineRule="auto"/>
              <w:rPr>
                <w:rFonts w:asciiTheme="majorBidi" w:hAnsiTheme="majorBidi" w:cstheme="majorBidi"/>
                <w:sz w:val="20"/>
                <w:szCs w:val="20"/>
                <w:lang w:val="cs-CZ" w:bidi="fa-IR"/>
              </w:rPr>
            </w:pPr>
            <w:r>
              <w:rPr>
                <w:noProof/>
              </w:rPr>
              <w:lastRenderedPageBreak/>
              <w:drawing>
                <wp:inline distT="0" distB="0" distL="0" distR="0" wp14:anchorId="2F595843" wp14:editId="119BD8F6">
                  <wp:extent cx="4251659" cy="27681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4069" cy="2821776"/>
                          </a:xfrm>
                          <a:prstGeom prst="rect">
                            <a:avLst/>
                          </a:prstGeom>
                          <a:noFill/>
                          <a:ln>
                            <a:noFill/>
                          </a:ln>
                        </pic:spPr>
                      </pic:pic>
                    </a:graphicData>
                  </a:graphic>
                </wp:inline>
              </w:drawing>
            </w:r>
          </w:p>
          <w:p w:rsidR="0008093A" w:rsidRDefault="0008093A" w:rsidP="005A29E7">
            <w:pPr>
              <w:spacing w:line="480" w:lineRule="auto"/>
              <w:jc w:val="center"/>
              <w:rPr>
                <w:rFonts w:asciiTheme="majorBidi" w:hAnsiTheme="majorBidi" w:cstheme="majorBidi"/>
                <w:sz w:val="20"/>
                <w:szCs w:val="20"/>
                <w:lang w:val="cs-CZ" w:bidi="fa-IR"/>
              </w:rPr>
            </w:pPr>
            <w:r>
              <w:rPr>
                <w:rFonts w:asciiTheme="majorBidi" w:hAnsiTheme="majorBidi" w:cstheme="majorBidi"/>
                <w:sz w:val="20"/>
                <w:szCs w:val="20"/>
                <w:lang w:val="cs-CZ" w:bidi="fa-IR"/>
              </w:rPr>
              <w:t>b</w:t>
            </w:r>
          </w:p>
        </w:tc>
        <w:tc>
          <w:tcPr>
            <w:tcW w:w="2409" w:type="dxa"/>
            <w:vMerge/>
            <w:tcBorders>
              <w:left w:val="nil"/>
              <w:bottom w:val="nil"/>
              <w:right w:val="nil"/>
            </w:tcBorders>
            <w:shd w:val="clear" w:color="auto" w:fill="F2F2F2" w:themeFill="background1" w:themeFillShade="F2"/>
          </w:tcPr>
          <w:p w:rsidR="0008093A" w:rsidRDefault="0008093A" w:rsidP="005A29E7">
            <w:pPr>
              <w:spacing w:line="480" w:lineRule="auto"/>
              <w:jc w:val="center"/>
              <w:rPr>
                <w:rFonts w:asciiTheme="majorBidi" w:hAnsiTheme="majorBidi" w:cstheme="majorBidi"/>
                <w:sz w:val="20"/>
                <w:szCs w:val="20"/>
                <w:lang w:val="cs-CZ" w:bidi="fa-IR"/>
              </w:rPr>
            </w:pPr>
          </w:p>
        </w:tc>
      </w:tr>
    </w:tbl>
    <w:p w:rsidR="0008093A" w:rsidRPr="00DE4829" w:rsidRDefault="0008093A" w:rsidP="0008093A">
      <w:pPr>
        <w:pStyle w:val="ListeParagraf"/>
        <w:spacing w:line="480" w:lineRule="auto"/>
        <w:rPr>
          <w:rFonts w:asciiTheme="majorBidi" w:hAnsiTheme="majorBidi" w:cstheme="majorBidi"/>
          <w:sz w:val="16"/>
          <w:szCs w:val="16"/>
          <w:lang w:val="cs-CZ" w:bidi="fa-IR"/>
        </w:rPr>
      </w:pPr>
    </w:p>
    <w:p w:rsidR="0008093A" w:rsidRDefault="0008093A" w:rsidP="0008093A">
      <w:pPr>
        <w:pStyle w:val="ListeParagraf"/>
        <w:numPr>
          <w:ilvl w:val="0"/>
          <w:numId w:val="1"/>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 xml:space="preserve">DISCUSSION </w:t>
      </w:r>
    </w:p>
    <w:p w:rsidR="0008093A" w:rsidRDefault="0008093A" w:rsidP="0008093A">
      <w:pPr>
        <w:spacing w:line="480" w:lineRule="auto"/>
        <w:ind w:firstLine="360"/>
        <w:jc w:val="both"/>
        <w:rPr>
          <w:rFonts w:asciiTheme="majorBidi" w:hAnsiTheme="majorBidi" w:cstheme="majorBidi"/>
          <w:sz w:val="24"/>
          <w:szCs w:val="24"/>
          <w:lang w:val="cs-CZ" w:bidi="fa-IR"/>
        </w:rPr>
      </w:pPr>
      <w:r w:rsidRPr="00887DBE">
        <w:rPr>
          <w:rFonts w:asciiTheme="majorBidi" w:hAnsiTheme="majorBidi" w:cstheme="majorBidi"/>
          <w:sz w:val="24"/>
          <w:szCs w:val="24"/>
          <w:lang w:val="cs-CZ" w:bidi="fa-IR"/>
        </w:rPr>
        <w:t>This study was designated</w:t>
      </w:r>
      <w:r>
        <w:rPr>
          <w:rFonts w:asciiTheme="majorBidi" w:hAnsiTheme="majorBidi" w:cstheme="majorBidi"/>
          <w:sz w:val="24"/>
          <w:szCs w:val="24"/>
          <w:lang w:val="cs-CZ" w:bidi="fa-IR"/>
        </w:rPr>
        <w:t xml:space="preserve"> to investigate the differences between the non-angle-specific and angle-specific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of soccer players based on their game positions. 104 soccer players, including 11 goalkeepers, 34 defenders, 35 midfielders and 24 forwards performed knee eccentric and concentric flexion/extension tests at the angular velocities of 30°/s and 60°/s, respectively. The main outcomes of this study revealed significant differences between the non-angle-specific of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among all four groups. The analysis of the time series data also showed a significant difference between angle-specific of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of all four groups in the first 8% and 12% of the knee flexion phase, respectively. </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In this study the non-angle-specific the peak and the mean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func </w:t>
      </w:r>
      <w:r>
        <w:rPr>
          <w:rFonts w:asciiTheme="majorBidi" w:hAnsiTheme="majorBidi" w:cstheme="majorBidi"/>
          <w:sz w:val="24"/>
          <w:szCs w:val="24"/>
          <w:lang w:val="cs-CZ" w:bidi="fa-IR"/>
        </w:rPr>
        <w:t xml:space="preserve">ratios were significantly lower in goalkeepers (0.71 and 0.73 respectively), compared with the rest of the players in different game positions. In this regard, forwards portrayed significantly higher values of peak (0.84) and </w:t>
      </w:r>
      <w:r>
        <w:rPr>
          <w:rFonts w:asciiTheme="majorBidi" w:hAnsiTheme="majorBidi" w:cstheme="majorBidi"/>
          <w:sz w:val="24"/>
          <w:szCs w:val="24"/>
          <w:lang w:val="cs-CZ" w:bidi="fa-IR"/>
        </w:rPr>
        <w:lastRenderedPageBreak/>
        <w:t xml:space="preserve">the mean (0.92)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func </w:t>
      </w:r>
      <w:r>
        <w:rPr>
          <w:rFonts w:asciiTheme="majorBidi" w:hAnsiTheme="majorBidi" w:cstheme="majorBidi"/>
          <w:sz w:val="24"/>
          <w:szCs w:val="24"/>
          <w:lang w:val="cs-CZ" w:bidi="fa-IR"/>
        </w:rPr>
        <w:t xml:space="preserve">ratios compared with all players from different positions. These ratios were slightly higher than the non-angle-specific of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ratios reported by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AuthorYear="1"&gt;&lt;Author&gt;Ruas&lt;/Author&gt;&lt;Year&gt;2015&lt;/Year&gt;&lt;RecNum&gt;58&lt;/RecNum&gt;&lt;DisplayText&gt;Ruas et al. (2015)&lt;/DisplayText&gt;&lt;record&gt;&lt;rec-number&gt;58&lt;/rec-number&gt;&lt;foreign-keys&gt;&lt;key app="EN" db-id="wzp9xrp5drawx9er95d5rx2psap2fpw0x0a5" timestamp="1603997852"&gt;58&lt;/key&gt;&lt;/foreign-keys&gt;&lt;ref-type name="Journal Article"&gt;17&lt;/ref-type&gt;&lt;contributors&gt;&lt;authors&gt;&lt;author&gt;Ruas, Cassio V&lt;/author&gt;&lt;author&gt;Minozzo, Felipe&lt;/author&gt;&lt;author&gt;Pinto, Matheus D&lt;/author&gt;&lt;author&gt;Brown, Lee E&lt;/author&gt;&lt;author&gt;Pinto, Ronei S&lt;/author&gt;&lt;/authors&gt;&lt;/contributors&gt;&lt;titles&gt;&lt;title&gt;Lower-extremity strength ratios of professional soccer players according to field position&lt;/title&gt;&lt;secondary-title&gt;The Journal of Strength &amp;amp; Conditioning Research&lt;/secondary-title&gt;&lt;/titles&gt;&lt;periodical&gt;&lt;full-title&gt;The Journal of Strength &amp;amp; Conditioning Research&lt;/full-title&gt;&lt;/periodical&gt;&lt;pages&gt;1220-1226&lt;/pages&gt;&lt;volume&gt;29&lt;/volume&gt;&lt;number&gt;5&lt;/number&gt;&lt;dates&gt;&lt;year&gt;2015&lt;/year&gt;&lt;/dates&gt;&lt;isbn&gt;1064-8011&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Ruas et al. (2015)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where the average non-angle-specific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func </w:t>
      </w:r>
      <w:r>
        <w:rPr>
          <w:rFonts w:asciiTheme="majorBidi" w:hAnsiTheme="majorBidi" w:cstheme="majorBidi"/>
          <w:sz w:val="24"/>
          <w:szCs w:val="24"/>
          <w:lang w:val="cs-CZ" w:bidi="fa-IR"/>
        </w:rPr>
        <w:t xml:space="preserve">ratios were approximately 0.79 among different game positions in soccer players. Similarly, the reported ratios in this study were considerably higher than the ratios of the soccer players in the study conducted by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AuthorYear="1"&gt;&lt;Author&gt;Correia&lt;/Author&gt;&lt;Year&gt;2020&lt;/Year&gt;&lt;RecNum&gt;94&lt;/RecNum&gt;&lt;DisplayText&gt;Correia et al. (2020)&lt;/DisplayText&gt;&lt;record&gt;&lt;rec-number&gt;94&lt;/rec-number&gt;&lt;foreign-keys&gt;&lt;key app="EN" db-id="wzp9xrp5drawx9er95d5rx2psap2fpw0x0a5" timestamp="1604661246"&gt;94&lt;/key&gt;&lt;/foreign-keys&gt;&lt;ref-type name="Journal Article"&gt;17&lt;/ref-type&gt;&lt;contributors&gt;&lt;authors&gt;&lt;author&gt;Correia, Paulo&lt;/author&gt;&lt;author&gt;Santos, Paulo&lt;/author&gt;&lt;author&gt;Mil-Homens, Pedro&lt;/author&gt;&lt;author&gt;Gomes, Miguel&lt;/author&gt;&lt;author&gt;Dias, Amândio&lt;/author&gt;&lt;author&gt;Valamatos, Maria João&lt;/author&gt;&lt;/authors&gt;&lt;/contributors&gt;&lt;titles&gt;&lt;title&gt;Rapid hamstrings to quadriceps ratio at long muscle lengths in professional football players with previous hamstring strain injury&lt;/title&gt;&lt;secondary-title&gt;European Journal of Sport Science&lt;/secondary-title&gt;&lt;/titles&gt;&lt;periodical&gt;&lt;full-title&gt;European Journal of Sport Science&lt;/full-title&gt;&lt;/periodical&gt;&lt;pages&gt;1-9&lt;/pages&gt;&lt;dates&gt;&lt;year&gt;2020&lt;/year&gt;&lt;/dates&gt;&lt;isbn&gt;1746-1391&lt;/isbn&gt;&lt;urls&gt;&lt;/urls&gt;&lt;/record&gt;&lt;/Cite&gt;&lt;/EndNote&gt;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Correia et al. (2020)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where the non-angle-specific of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ratios for 12 uninjured soccer players were 0.73. According to the knee joint safety zone reported by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AuthorYear="1"&gt;&lt;Author&gt;Aagaard&lt;/Author&gt;&lt;Year&gt;1998&lt;/Year&gt;&lt;RecNum&gt;63&lt;/RecNum&gt;&lt;DisplayText&gt;Aagaard et al. (1998)&lt;/DisplayText&gt;&lt;record&gt;&lt;rec-number&gt;63&lt;/rec-number&gt;&lt;foreign-keys&gt;&lt;key app="EN" db-id="wzp9xrp5drawx9er95d5rx2psap2fpw0x0a5" timestamp="1604096979"&gt;63&lt;/key&gt;&lt;/foreign-keys&gt;&lt;ref-type name="Journal Article"&gt;17&lt;/ref-type&gt;&lt;contributors&gt;&lt;authors&gt;&lt;author&gt;Aagaard, Per&lt;/author&gt;&lt;author&gt;Simonsen, Erik B&lt;/author&gt;&lt;author&gt;Magnusson, S Peter&lt;/author&gt;&lt;author&gt;Larsson, Benny&lt;/author&gt;&lt;author&gt;Dyhre-Poulsen, Poul&lt;/author&gt;&lt;/authors&gt;&lt;/contributors&gt;&lt;titles&gt;&lt;title&gt;A new concept for isokinetic hamstring: quadriceps muscle strength ratio&lt;/title&gt;&lt;secondary-title&gt;The American journal of sports medicine&lt;/secondary-title&gt;&lt;/titles&gt;&lt;periodical&gt;&lt;full-title&gt;The American journal of sports medicine&lt;/full-title&gt;&lt;/periodical&gt;&lt;pages&gt;231-237&lt;/pages&gt;&lt;volume&gt;26&lt;/volume&gt;&lt;number&gt;2&lt;/number&gt;&lt;dates&gt;&lt;year&gt;1998&lt;/year&gt;&lt;/dates&gt;&lt;isbn&gt;0363-5465&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Aagaard et al. (1998)</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and also the outcomes of the reported studies, results of this study show that, on general, the functional stability of the knee joint is in proper levels for the Czech Republic 1st league soccer players, regardless of their game positions. Nevertheless, this fact must not be ignored that the game position had a significant impact on this ratio among soccer players, as the forward players had the highest ratios, midfielders and defenders had roughly similar ratios and the goalkeepers recorded the least ratios. </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Similarly in the non-angle-specific the peak and the mean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conv </w:t>
      </w:r>
      <w:r>
        <w:rPr>
          <w:rFonts w:asciiTheme="majorBidi" w:hAnsiTheme="majorBidi" w:cstheme="majorBidi"/>
          <w:sz w:val="24"/>
          <w:szCs w:val="24"/>
          <w:lang w:val="cs-CZ" w:bidi="fa-IR"/>
        </w:rPr>
        <w:t xml:space="preserve">ratios, goalkeepers recorded considerably low ratios compared with other game positions, while the forwards, suchlike the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ratios, had relatively better status. These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conv </w:t>
      </w:r>
      <w:r>
        <w:rPr>
          <w:rFonts w:asciiTheme="majorBidi" w:hAnsiTheme="majorBidi" w:cstheme="majorBidi"/>
          <w:sz w:val="24"/>
          <w:szCs w:val="24"/>
          <w:lang w:val="cs-CZ" w:bidi="fa-IR"/>
        </w:rPr>
        <w:t xml:space="preserve">ratios for the goalkeepers were also lower than the average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conv </w:t>
      </w:r>
      <w:r>
        <w:rPr>
          <w:rFonts w:asciiTheme="majorBidi" w:hAnsiTheme="majorBidi" w:cstheme="majorBidi"/>
          <w:sz w:val="24"/>
          <w:szCs w:val="24"/>
          <w:lang w:val="cs-CZ" w:bidi="fa-IR"/>
        </w:rPr>
        <w:t xml:space="preserve">ratios reported for all soccer players by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AuthorYear="1"&gt;&lt;Author&gt;Voutselas&lt;/Author&gt;&lt;Year&gt;2007&lt;/Year&gt;&lt;RecNum&gt;61&lt;/RecNum&gt;&lt;DisplayText&gt;Voutselas et al. (2007)&lt;/DisplayText&gt;&lt;record&gt;&lt;rec-number&gt;61&lt;/rec-number&gt;&lt;foreign-keys&gt;&lt;key app="EN" db-id="wzp9xrp5drawx9er95d5rx2psap2fpw0x0a5" timestamp="1604003807"&gt;61&lt;/key&gt;&lt;/foreign-keys&gt;&lt;ref-type name="Journal Article"&gt;17&lt;/ref-type&gt;&lt;contributors&gt;&lt;authors&gt;&lt;author&gt;Voutselas, V&lt;/author&gt;&lt;author&gt;Papanikolaou, Z&lt;/author&gt;&lt;author&gt;Soulas, D&lt;/author&gt;&lt;author&gt;Famisis, K&lt;/author&gt;&lt;/authors&gt;&lt;/contributors&gt;&lt;titles&gt;&lt;title&gt;Years of training and hamstring-quadriceps ratio of soccer players&lt;/title&gt;&lt;secondary-title&gt;Psychological reports&lt;/secondary-title&gt;&lt;/titles&gt;&lt;periodical&gt;&lt;full-title&gt;Psychological reports&lt;/full-title&gt;&lt;/periodical&gt;&lt;pages&gt;899-906&lt;/pages&gt;&lt;volume&gt;101&lt;/volume&gt;&lt;number&gt;3&lt;/number&gt;&lt;dates&gt;&lt;year&gt;2007&lt;/year&gt;&lt;/dates&gt;&lt;isbn&gt;0033-2941&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Voutselas et al. (2007)</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(0.67). In one of the current studies, which reported almost similar results as the goalkeepers in this study,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AuthorYear="1"&gt;&lt;Author&gt;Correia&lt;/Author&gt;&lt;Year&gt;2020&lt;/Year&gt;&lt;RecNum&gt;94&lt;/RecNum&gt;&lt;DisplayText&gt;Correia et al. (2020)&lt;/DisplayText&gt;&lt;record&gt;&lt;rec-number&gt;94&lt;/rec-number&gt;&lt;foreign-keys&gt;&lt;key app="EN" db-id="wzp9xrp5drawx9er95d5rx2psap2fpw0x0a5" timestamp="1604661246"&gt;94&lt;/key&gt;&lt;/foreign-keys&gt;&lt;ref-type name="Journal Article"&gt;17&lt;/ref-type&gt;&lt;contributors&gt;&lt;authors&gt;&lt;author&gt;Correia, Paulo&lt;/author&gt;&lt;author&gt;Santos, Paulo&lt;/author&gt;&lt;author&gt;Mil-Homens, Pedro&lt;/author&gt;&lt;author&gt;Gomes, Miguel&lt;/author&gt;&lt;author&gt;Dias, Amândio&lt;/author&gt;&lt;author&gt;Valamatos, Maria João&lt;/author&gt;&lt;/authors&gt;&lt;/contributors&gt;&lt;titles&gt;&lt;title&gt;Rapid hamstrings to quadriceps ratio at long muscle lengths in professional football players with previous hamstring strain injury&lt;/title&gt;&lt;secondary-title&gt;European Journal of Sport Science&lt;/secondary-title&gt;&lt;/titles&gt;&lt;periodical&gt;&lt;full-title&gt;European Journal of Sport Science&lt;/full-title&gt;&lt;/periodical&gt;&lt;pages&gt;1-9&lt;/pages&gt;&lt;dates&gt;&lt;year&gt;2020&lt;/year&gt;&lt;/dates&gt;&lt;isbn&gt;1746-1391&lt;/isbn&gt;&lt;urls&gt;&lt;/urls&gt;&lt;/record&gt;&lt;/Cite&gt;&lt;/EndNote&gt;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Correia et al. (2020)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reported the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of 0.55 for 12 uninjured soccer players, which were even less than the minimum range reported by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&lt;EndNote&gt;&lt;Cite&gt;&lt;Author&gt;Aagaard&lt;/Author&gt;&lt;Year&gt;1998&lt;/Year&gt;&lt;RecNum&gt;63&lt;/RecNum&gt;&lt;DisplayText&gt;(Aagaard et al., 1998)&lt;/DisplayText&gt;&lt;record&gt;&lt;rec-number&gt;63&lt;/rec-number&gt;&lt;foreign-keys&gt;&lt;key app="EN" db-id="wzp9xrp5drawx9er95d5rx2psap2fpw0x0a5" timestamp="1604096979"&gt;63&lt;/key&gt;&lt;/foreign-keys&gt;&lt;ref-type name="Journal Article"&gt;17&lt;/ref-type&gt;&lt;contributors&gt;&lt;authors&gt;&lt;author&gt;Aagaard, Per&lt;/author&gt;&lt;author&gt;Simonsen, Erik B&lt;/author&gt;&lt;author&gt;Magnusson, S Peter&lt;/author&gt;&lt;author&gt;Larsson, Benny&lt;/author&gt;&lt;author&gt;Dyhre-Poulsen, Poul&lt;/author&gt;&lt;/authors&gt;&lt;/contributors&gt;&lt;titles&gt;&lt;title&gt;A new concept for isokinetic hamstring: quadriceps muscle strength ratio&lt;/title&gt;&lt;secondary-title&gt;The American journal of sports medicine&lt;/secondary-title&gt;&lt;/titles&gt;&lt;periodical&gt;&lt;full-title&gt;The American journal of sports medicine&lt;/full-title&gt;&lt;/periodical&gt;&lt;pages&gt;231-237&lt;/pages&gt;&lt;volume&gt;26&lt;/volume&gt;&lt;number&gt;2&lt;/number&gt;&lt;dates&gt;&lt;year&gt;1998&lt;/year&gt;&lt;/dates&gt;&lt;isbn&gt;0363-5465&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(Aagaard et al., 1998)</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Another study, carried out by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AuthorYear="1"&gt;&lt;Author&gt;Clemente&lt;/Author&gt;&lt;Year&gt;2019&lt;/Year&gt;&lt;RecNum&gt;95&lt;/RecNum&gt;&lt;DisplayText&gt;Clemente, Nikolaidis, Rosemann, and Knechtle (2019)&lt;/DisplayText&gt;&lt;record&gt;&lt;rec-number&gt;95&lt;/rec-number&gt;&lt;foreign-keys&gt;&lt;key app="EN" db-id="wzp9xrp5drawx9er95d5rx2psap2fpw0x0a5" timestamp="1604661818"&gt;95&lt;/key&gt;&lt;/foreign-keys&gt;&lt;ref-type name="Journal Article"&gt;17&lt;/ref-type&gt;&lt;contributors&gt;&lt;authors&gt;&lt;author&gt;Clemente, Filipe Manuel&lt;/author&gt;&lt;author&gt;Nikolaidis, Pantelis Theodoros&lt;/author&gt;&lt;author&gt;Rosemann, Thomas&lt;/author&gt;&lt;author&gt;Knechtle, Beat&lt;/author&gt;&lt;/authors&gt;&lt;/contributors&gt;&lt;titles&gt;&lt;title&gt;Dose-response relationship between external load variables, body composition, and fitness variables in professional soccer players&lt;/title&gt;&lt;secondary-title&gt;Frontiers in Physiology&lt;/secondary-title&gt;&lt;/titles&gt;&lt;periodical&gt;&lt;full-title&gt;Frontiers in Physiology&lt;/full-title&gt;&lt;/periodical&gt;&lt;pages&gt;443&lt;/pages&gt;&lt;volume&gt;10&lt;/volume&gt;&lt;dates&gt;&lt;year&gt;2019&lt;/year&gt;&lt;/dates&gt;&lt;isbn&gt;1664-042X&lt;/isbn&gt;&lt;urls&gt;&lt;/urls&gt;&lt;/record&gt;&lt;/Cite&gt;&lt;/EndNote&gt;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Clemente, Nikolaidis, Rosemann, and Knechtle (2019)</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reported approximately higher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(0.70) in soccer players after training programs, compared with formerly reported studies. These outcomes highlight that the midfielders, defenders and forwards playing in the Czech Republic 1st league are in the safety zone for the knee stability; however, the goalkeepers are in </w:t>
      </w:r>
      <w:r>
        <w:rPr>
          <w:rFonts w:asciiTheme="majorBidi" w:hAnsiTheme="majorBidi" w:cstheme="majorBidi"/>
          <w:sz w:val="24"/>
          <w:szCs w:val="24"/>
          <w:lang w:val="cs-CZ" w:bidi="fa-IR"/>
        </w:rPr>
        <w:lastRenderedPageBreak/>
        <w:t xml:space="preserve">demands of higher knee flexors’ strength training. Nevertheless, from a different perspective, although the goalkeepers are shown to have less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but to what extent this ratio could be dangerous for their knee safety? Having a different view to this point, we realize that most of the actions happening in the soccer, expecially for the goalkeepers, such as landing or decelration, are in demands of concentric quadriceps/eccentric hamstring activity. To this end, admitting the fact that the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were considerably less for the goalkeepers, this may not be so crititcal to their knee joint safety. </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Regardless of the results discussed in last 2 paragraphs, there is still controversial debate on the fact that peak </w:t>
      </w:r>
      <w:r w:rsidRPr="00301A9B">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might not be the best scale for predicting the knee joint safety zone since different knee angles are reported for the peak hamstring and quadriceps maximum produced torque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&lt;EndNote&gt;&lt;Cite&gt;&lt;Author&gt;Evangelidis&lt;/Author&gt;&lt;Year&gt;2015&lt;/Year&gt;&lt;RecNum&gt;55&lt;/RecNum&gt;&lt;DisplayText&gt;(Evangelidis et al., 2015)&lt;/DisplayText&gt;&lt;record&gt;&lt;rec-number&gt;55&lt;/rec-number&gt;&lt;foreign-keys&gt;&lt;key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(Evangelidis et al., 2015)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To this end, in the first inventional analysis, we compared the non-angle-specific mean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among different game positions. Yet, similar differences could be observed in the non-angle-specific mean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of the players, while these ratios were more than non-angle-specific peak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These outcomes, afresh, portray significantly weaker </w:t>
      </w:r>
      <w:r w:rsidRPr="00301A9B">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ratios among goalkeepers and stronger among forwards</w:t>
      </w:r>
      <w:r w:rsidRPr="00EA7F3E">
        <w:rPr>
          <w:rFonts w:asciiTheme="majorBidi" w:hAnsiTheme="majorBidi" w:cstheme="majorBidi"/>
          <w:sz w:val="24"/>
          <w:szCs w:val="24"/>
          <w:lang w:val="cs-CZ" w:bidi="fa-IR"/>
        </w:rPr>
        <w:t xml:space="preserve"> </w:t>
      </w:r>
      <w:r w:rsidRPr="00301A9B">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and as a result, could be considered to have same value as non-angle-specific peak </w:t>
      </w:r>
      <w:r w:rsidRPr="00301A9B">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In a more recent method adopted to study the knee joint risks of injuries, the angle-specific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have been studied to investigate the climax </w:t>
      </w:r>
      <w:r w:rsidRPr="004814BF">
        <w:rPr>
          <w:rFonts w:asciiTheme="majorBidi" w:hAnsiTheme="majorBidi" w:cstheme="majorBidi"/>
          <w:sz w:val="24"/>
          <w:szCs w:val="24"/>
          <w:lang w:val="cs-CZ" w:bidi="fa-IR"/>
        </w:rPr>
        <w:t>hazardous muscle strength imbalance</w:t>
      </w:r>
      <w:r>
        <w:rPr>
          <w:rFonts w:asciiTheme="majorBidi" w:hAnsiTheme="majorBidi" w:cstheme="majorBidi"/>
          <w:sz w:val="24"/>
          <w:szCs w:val="24"/>
          <w:lang w:val="cs-CZ" w:bidi="fa-IR"/>
        </w:rPr>
        <w:t xml:space="preserve"> throughout the knee joint range of motion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&lt;EndNote&gt;&lt;Cite&gt;&lt;Author&gt;El-Ashker&lt;/Author&gt;&lt;Year&gt;2019&lt;/Year&gt;&lt;RecNum&gt;83&lt;/RecNum&gt;&lt;DisplayText&gt;(El-Ashker et al., 2019; Evangelidis et al., 2015)&lt;/DisplayText&gt;&lt;record&gt;&lt;rec-number&gt;83&lt;/rec-number&gt;&lt;foreign-keys&gt;&lt;key app="EN" db-id="wzp9xrp5drawx9er95d5rx2psap2fpw0x0a5" timestamp="1604440888"&gt;83&lt;/key&gt;&lt;/foreign-keys&gt;&lt;ref-type name="Journal Article"&gt;17&lt;/ref-type&gt;&lt;contributors&gt;&lt;authors&gt;&lt;author&gt;El-Ashker, Said&lt;/author&gt;&lt;author&gt;Allardyce, Joanna M&lt;/author&gt;&lt;author&gt;Carson, Brian P&lt;/author&gt;&lt;/authors&gt;&lt;/contributors&gt;&lt;titles&gt;&lt;title&gt;Sex-related differences in joint-angle-specific hamstring-to-quadriceps function following fatigue&lt;/title&gt;&lt;secondary-title&gt;European Journal of Sport Science&lt;/secondary-title&gt;&lt;/titles&gt;&lt;periodical&gt;&lt;full-title&gt;European Journal of Sport Science&lt;/full-title&gt;&lt;/periodical&gt;&lt;pages&gt;1053-1061&lt;/pages&gt;&lt;volume&gt;19&lt;/volume&gt;&lt;number&gt;8&lt;/number&gt;&lt;dates&gt;&lt;year&gt;2019&lt;/year&gt;&lt;/dates&gt;&lt;isbn&gt;1746-1391&lt;/isbn&gt;&lt;urls&gt;&lt;/urls&gt;&lt;/record&gt;&lt;/Cite&gt;&lt;Cite&gt;&lt;Author&gt;Evangelidis&lt;/Author&gt;&lt;Year&gt;2015&lt;/Year&gt;&lt;RecNum&gt;55&lt;/RecNum&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(El-Ashker et al., 2019; Evangelidis et al., 2015)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 AuthorYear="1"&gt;&lt;Author&gt;Evangelidis&lt;/Author&gt;&lt;Year&gt;2015&lt;/Year&gt;&lt;RecNum&gt;55&lt;/RecNum&gt;&lt;DisplayText&gt;Evangelidis et al. (2015)&lt;/DisplayText&gt;&lt;record&gt;&lt;rec-number&gt;55&lt;/rec-number&gt;&lt;foreign-keys&gt;&lt;key app="EN" db-id="wzp9xrp5drawx9er95d5rx2psap2fpw0x0a5" timestamp="1603920723"&gt;55&lt;/key&gt;&lt;/foreign-keys&gt;&lt;ref-type name="Journal Article"&gt;17&lt;/ref-type&gt;&lt;contributors&gt;&lt;authors&gt;&lt;author&gt;Evangelidis, Pavlos Eleftherios&lt;/author&gt;&lt;author&gt;Pain, Matthew Thomas Gerard&lt;/author&gt;&lt;author&gt;Folland, Jonathan&lt;/author&gt;&lt;/authors&gt;&lt;/contributors&gt;&lt;titles&gt;&lt;title&gt;Angle-specific hamstring-to-quadriceps ratio: a comparison of football players and recreationally active males&lt;/title&gt;&lt;secondary-title&gt;Journal of sports sciences&lt;/secondary-title&gt;&lt;/titles&gt;&lt;periodical&gt;&lt;full-title&gt;Journal of sports sciences&lt;/full-title&gt;&lt;/periodical&gt;&lt;pages&gt;309-319&lt;/pages&gt;&lt;volume&gt;33&lt;/volume&gt;&lt;number&gt;3&lt;/number&gt;&lt;dates&gt;&lt;year&gt;2015&lt;/year&gt;&lt;/dates&gt;&lt;isbn&gt;0264-0414&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Evangelidis et al. (2015)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compared the angle-specifc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between the soccer players and normally active people, and found no significant differences; however, they have calculated the ratios from similar eccentric/concentric velocities. The reported angle-specific </w:t>
      </w:r>
      <w:r w:rsidRPr="00DD4C84">
        <w:rPr>
          <w:rFonts w:asciiTheme="majorBidi" w:hAnsiTheme="majorBidi" w:cstheme="majorBidi"/>
          <w:sz w:val="24"/>
          <w:szCs w:val="24"/>
          <w:lang w:val="cs-CZ" w:bidi="fa-IR"/>
        </w:rPr>
        <w:lastRenderedPageBreak/>
        <w:t>H:Q</w:t>
      </w:r>
      <w:r>
        <w:rPr>
          <w:rFonts w:asciiTheme="majorBidi" w:hAnsiTheme="majorBidi" w:cstheme="majorBidi"/>
          <w:sz w:val="24"/>
          <w:szCs w:val="24"/>
          <w:vertAlign w:val="subscript"/>
          <w:lang w:val="cs-CZ" w:bidi="fa-IR"/>
        </w:rPr>
        <w:t xml:space="preserve">func </w:t>
      </w:r>
      <w:r>
        <w:rPr>
          <w:rFonts w:asciiTheme="majorBidi" w:hAnsiTheme="majorBidi" w:cstheme="majorBidi"/>
          <w:sz w:val="24"/>
          <w:szCs w:val="24"/>
          <w:lang w:val="cs-CZ" w:bidi="fa-IR"/>
        </w:rPr>
        <w:t xml:space="preserve">ratios for the ordinary male at the 15, 30 and 45 degrees were 78.75%, 80.18% and 83.11%, respectively in the study conducted by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&lt;EndNote&gt;&lt;Cite&gt;&lt;Author&gt;El-Ashker&lt;/Author&gt;&lt;Year&gt;2019&lt;/Year&gt;&lt;RecNum&gt;83&lt;/RecNum&gt;&lt;DisplayText&gt;(El-Ashker et al., 2019)&lt;/DisplayText&gt;&lt;record&gt;&lt;rec-number&gt;83&lt;/rec-number&gt;&lt;foreign-keys&gt;&lt;key app="EN" db-id="wzp9xrp5drawx9er95d5rx2psap2fpw0x0a5" timestamp="1604440888"&gt;83&lt;/key&gt;&lt;/foreign-keys&gt;&lt;ref-type name="Journal Article"&gt;17&lt;/ref-type&gt;&lt;contributors&gt;&lt;authors&gt;&lt;author&gt;El-Ashker, Said&lt;/author&gt;&lt;author&gt;Allardyce, Joanna M&lt;/author&gt;&lt;author&gt;Carson, Brian P&lt;/author&gt;&lt;/authors&gt;&lt;/contributors&gt;&lt;titles&gt;&lt;title&gt;Sex-related differences in joint-angle-specific hamstring-to-quadriceps function following fatigue&lt;/title&gt;&lt;secondary-title&gt;European Journal of Sport Science&lt;/secondary-title&gt;&lt;/titles&gt;&lt;periodical&gt;&lt;full-title&gt;European Journal of Sport Science&lt;/full-title&gt;&lt;/periodical&gt;&lt;pages&gt;1053-1061&lt;/pages&gt;&lt;volume&gt;19&lt;/volume&gt;&lt;number&gt;8&lt;/number&gt;&lt;dates&gt;&lt;year&gt;2019&lt;/year&gt;&lt;/dates&gt;&lt;isbn&gt;1746-1391&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(El-Ashker et al., 2019)</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in the study carried out by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&lt;EndNote&gt;&lt;Cite&gt;&lt;Author&gt;Andrade&lt;/Author&gt;&lt;Year&gt;2020&lt;/Year&gt;&lt;RecNum&gt;57&lt;/RecNum&gt;&lt;DisplayText&gt;(Andrade et al., 2020)&lt;/DisplayText&gt;&lt;record&gt;&lt;rec-number&gt;57&lt;/rec-number&gt;&lt;foreign-keys&gt;&lt;key app="EN" db-id="wzp9xrp5drawx9er95d5rx2psap2fpw0x0a5" timestamp="1603924000"&gt;57&lt;/key&gt;&lt;/foreign-keys&gt;&lt;ref-type name="Journal Article"&gt;17&lt;/ref-type&gt;&lt;contributors&gt;&lt;authors&gt;&lt;author&gt;Andrade, Marilia S&lt;/author&gt;&lt;author&gt;Junqueira, Marina S&lt;/author&gt;&lt;author&gt;Andre Barbosa De Lira, Claudio&lt;/author&gt;&lt;author&gt;Vancini, Rodrigo L&lt;/author&gt;&lt;author&gt;Seffrin, Aldo&lt;/author&gt;&lt;author&gt;Nikolaidis, Pantelis T&lt;/author&gt;&lt;author&gt;Rosemann, Thomas&lt;/author&gt;&lt;author&gt;Knechtle, Beat&lt;/author&gt;&lt;/authors&gt;&lt;/contributors&gt;&lt;titles&gt;&lt;title&gt;Age-related differences in torque in angle-specific and peak torque hamstring to quadriceps ratios in female soccer players from 11 to 18 years old: Α Cross-sectional study&lt;/title&gt;&lt;secondary-title&gt;Research in Sports Medicine&lt;/secondary-title&gt;&lt;/titles&gt;&lt;periodical&gt;&lt;full-title&gt;Research in sports medicine&lt;/full-title&gt;&lt;/periodical&gt;&lt;pages&gt;1-13&lt;/pages&gt;&lt;dates&gt;&lt;year&gt;2020&lt;/year&gt;&lt;/dates&gt;&lt;isbn&gt;1543-8627&lt;/isbn&gt;&lt;urls&gt;&lt;/urls&gt;&lt;/record&gt;&lt;/Cite&gt;&lt;/EndNote&gt;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(Andrade et al., 2020)</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the maximum reported angle-specific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ratios were 110%, 105% and 100% for the under 13, under 16 and under 18 years old girl soccer players; nevertheless, the angles have not been reported. Results of this study, different from former studies, precisely investigated both angle-specific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throughout the knee joint range of motion. </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At the starting point of the knee flexion, when the knee was fully extended, the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ratios were almost 100% for the goalkeepers and midfielders, while it was approximately 110% for the forwards and 95% for the defenders, by decreasing the knee angles to approximately 150°-125° the angle-specific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ratios decreased to less than 70% among all players, and significantly among the forwards (minimum ratio of 55%). These ratios, from 125° to 110°, increased to over than 75% to 110% among the players. This detailed information, expecially sudden drops among the forwards emphasizes on the fact that the soccer players are seriously susceptible to the knee injuries from 150° to 125° of knee angles. This would be a crucial moment since the knee joint loose pack position starts from the 155° to 150° of knee angle. Hence, this results portrayed that the players playing in the Czech Republic 1st league, are at the high danger of the non-contact knee joint injuries around 150° to 125° of knee angles. </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As for the angle-specific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all four groups started with ratios of less than 100%, where the goalkeepers portrayed 90%, defenders shown 85%, midfielders had 65% and forwards illustrated 70%. Except for the first 10° among the goalkeepers, and last 10% among the defenders and forwards, the rest of the angle-specific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remained under the ratio of 100% for all groups. In defenders and forwards, the ratios were almost between 70 to 90% throughout the whole range of motion, while the ratios alarmingly moved below 50% and 60% among the goalkeepers </w:t>
      </w:r>
      <w:r>
        <w:rPr>
          <w:rFonts w:asciiTheme="majorBidi" w:hAnsiTheme="majorBidi" w:cstheme="majorBidi"/>
          <w:sz w:val="24"/>
          <w:szCs w:val="24"/>
          <w:lang w:val="cs-CZ" w:bidi="fa-IR"/>
        </w:rPr>
        <w:lastRenderedPageBreak/>
        <w:t xml:space="preserve">and the midfielders, respectively from 160° of knee angles. This point, reinforced by the fact that the </w:t>
      </w:r>
      <w:r w:rsidRPr="00301A9B">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func </w:t>
      </w:r>
      <w:r>
        <w:rPr>
          <w:rFonts w:asciiTheme="majorBidi" w:hAnsiTheme="majorBidi" w:cstheme="majorBidi"/>
          <w:sz w:val="24"/>
          <w:szCs w:val="24"/>
          <w:lang w:val="cs-CZ" w:bidi="fa-IR"/>
        </w:rPr>
        <w:t xml:space="preserve">rations were almost in a red zone around these knee angles, highlights the fact that goalkeepers and midfielders are under severe muscle imbalances around specific knee angles (where the knee is positioned at its loosest position). </w:t>
      </w:r>
    </w:p>
    <w:p w:rsidR="0008093A" w:rsidRPr="00F74C9E" w:rsidRDefault="0008093A" w:rsidP="0008093A">
      <w:pPr>
        <w:spacing w:line="480" w:lineRule="auto"/>
        <w:ind w:firstLine="360"/>
        <w:jc w:val="both"/>
        <w:rPr>
          <w:rFonts w:asciiTheme="majorBidi" w:hAnsiTheme="majorBidi" w:cstheme="majorBidi"/>
          <w:sz w:val="28"/>
          <w:szCs w:val="28"/>
          <w:lang w:val="cs-CZ" w:bidi="fa-IR"/>
        </w:rPr>
      </w:pPr>
      <w:r>
        <w:rPr>
          <w:rFonts w:asciiTheme="majorBidi" w:hAnsiTheme="majorBidi" w:cstheme="majorBidi"/>
          <w:sz w:val="24"/>
          <w:szCs w:val="24"/>
          <w:lang w:val="cs-CZ" w:bidi="fa-IR"/>
        </w:rPr>
        <w:t xml:space="preserve">Delays in activities of the knee flexors are one of the key factors in ACL injuries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&lt;EndNote&gt;&lt;Cite&gt;&lt;Author&gt;Markolf&lt;/Author&gt;&lt;Year&gt;1995&lt;/Year&gt;&lt;RecNum&gt;97&lt;/RecNum&gt;&lt;DisplayText&gt;(Markolf et al., 1995; Pollard, Sigward, &amp;amp; Powers, 2017)&lt;/DisplayText&gt;&lt;record&gt;&lt;rec-number&gt;97&lt;/rec-number&gt;&lt;foreign-keys&gt;&lt;key app="EN" db-id="wzp9xrp5drawx9er95d5rx2psap2fpw0x0a5" timestamp="1604677731"&gt;97&lt;/key&gt;&lt;/foreign-keys&gt;&lt;ref-type name="Journal Article"&gt;17&lt;/ref-type&gt;&lt;contributors&gt;&lt;authors&gt;&lt;author&gt;Markolf, Keith L&lt;/author&gt;&lt;author&gt;Burchfield, Daniel M&lt;/author&gt;&lt;author&gt;Shapiro, Matthew M&lt;/author&gt;&lt;author&gt;Shepard, Michael F&lt;/author&gt;&lt;author&gt;Finerman, Gerald AM&lt;/author&gt;&lt;author&gt;Slauterbeck, James L&lt;/author&gt;&lt;/authors&gt;&lt;/contributors&gt;&lt;titles&gt;&lt;title&gt;Combined knee loading states that generate high anterior cruciate ligament forces&lt;/title&gt;&lt;secondary-title&gt;Journal of Orthopaedic Research&lt;/secondary-title&gt;&lt;/titles&gt;&lt;periodical&gt;&lt;full-title&gt;Journal of Orthopaedic Research&lt;/full-title&gt;&lt;/periodical&gt;&lt;pages&gt;930-935&lt;/pages&gt;&lt;volume&gt;13&lt;/volume&gt;&lt;number&gt;6&lt;/number&gt;&lt;dates&gt;&lt;year&gt;1995&lt;/year&gt;&lt;/dates&gt;&lt;isbn&gt;0736-0266&lt;/isbn&gt;&lt;urls&gt;&lt;/urls&gt;&lt;/record&gt;&lt;/Cite&gt;&lt;Cite&gt;&lt;Author&gt;Pollard&lt;/Author&gt;&lt;Year&gt;2017&lt;/Year&gt;&lt;RecNum&gt;96&lt;/RecNum&gt;&lt;record&gt;&lt;rec-number&gt;96&lt;/rec-number&gt;&lt;foreign-keys&gt;&lt;key app="EN" db-id="wzp9xrp5drawx9er95d5rx2psap2fpw0x0a5" timestamp="1604677718"&gt;96&lt;/key&gt;&lt;/foreign-keys&gt;&lt;ref-type name="Journal Article"&gt;17&lt;/ref-type&gt;&lt;contributors&gt;&lt;authors&gt;&lt;author&gt;Pollard, Christine D&lt;/author&gt;&lt;author&gt;Sigward, Susan M&lt;/author&gt;&lt;author&gt;Powers, Christopher M&lt;/author&gt;&lt;/authors&gt;&lt;/contributors&gt;&lt;titles&gt;&lt;title&gt;ACL injury prevention training results in modification of hip and knee mechanics during a drop-landing task&lt;/title&gt;&lt;secondary-title&gt;Orthopaedic journal of sports medicine&lt;/secondary-title&gt;&lt;/titles&gt;&lt;periodical&gt;&lt;full-title&gt;Orthopaedic journal of sports medicine&lt;/full-title&gt;&lt;/periodical&gt;&lt;pages&gt;2325967117726267&lt;/pages&gt;&lt;volume&gt;5&lt;/volume&gt;&lt;number&gt;9&lt;/number&gt;&lt;dates&gt;&lt;year&gt;2017&lt;/year&gt;&lt;/dates&gt;&lt;isbn&gt;2325-9671&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(Markolf et al., 1995; Pollard, Sigward, &amp; Powers, 2017)</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R</w:t>
      </w:r>
      <w:r w:rsidRPr="0049630B">
        <w:rPr>
          <w:rFonts w:asciiTheme="majorBidi" w:hAnsiTheme="majorBidi" w:cstheme="majorBidi"/>
          <w:sz w:val="24"/>
          <w:szCs w:val="24"/>
          <w:lang w:val="cs-CZ" w:bidi="fa-IR"/>
        </w:rPr>
        <w:t xml:space="preserve">esulting </w:t>
      </w:r>
      <w:r>
        <w:rPr>
          <w:rFonts w:asciiTheme="majorBidi" w:hAnsiTheme="majorBidi" w:cstheme="majorBidi"/>
          <w:sz w:val="24"/>
          <w:szCs w:val="24"/>
          <w:lang w:val="cs-CZ" w:bidi="fa-IR"/>
        </w:rPr>
        <w:t>forward</w:t>
      </w:r>
      <w:r w:rsidRPr="0049630B">
        <w:rPr>
          <w:rFonts w:asciiTheme="majorBidi" w:hAnsiTheme="majorBidi" w:cstheme="majorBidi"/>
          <w:sz w:val="24"/>
          <w:szCs w:val="24"/>
          <w:lang w:val="cs-CZ" w:bidi="fa-IR"/>
        </w:rPr>
        <w:t xml:space="preserve"> shear forces </w:t>
      </w:r>
      <w:r>
        <w:rPr>
          <w:rFonts w:asciiTheme="majorBidi" w:hAnsiTheme="majorBidi" w:cstheme="majorBidi"/>
          <w:sz w:val="24"/>
          <w:szCs w:val="24"/>
          <w:lang w:val="cs-CZ" w:bidi="fa-IR"/>
        </w:rPr>
        <w:t>generated</w:t>
      </w:r>
      <w:r w:rsidRPr="0049630B">
        <w:rPr>
          <w:rFonts w:asciiTheme="majorBidi" w:hAnsiTheme="majorBidi" w:cstheme="majorBidi"/>
          <w:sz w:val="24"/>
          <w:szCs w:val="24"/>
          <w:lang w:val="cs-CZ" w:bidi="fa-IR"/>
        </w:rPr>
        <w:t xml:space="preserve"> by quadriceps</w:t>
      </w:r>
      <w:r>
        <w:rPr>
          <w:rFonts w:asciiTheme="majorBidi" w:hAnsiTheme="majorBidi" w:cstheme="majorBidi"/>
          <w:sz w:val="24"/>
          <w:szCs w:val="24"/>
          <w:lang w:val="cs-CZ" w:bidi="fa-IR"/>
        </w:rPr>
        <w:t xml:space="preserve"> eccentric </w:t>
      </w:r>
      <w:r w:rsidRPr="0049630B">
        <w:rPr>
          <w:rFonts w:asciiTheme="majorBidi" w:hAnsiTheme="majorBidi" w:cstheme="majorBidi"/>
          <w:sz w:val="24"/>
          <w:szCs w:val="24"/>
          <w:lang w:val="cs-CZ" w:bidi="fa-IR"/>
        </w:rPr>
        <w:t xml:space="preserve">forces at small knee flexion angles, combined with </w:t>
      </w:r>
      <w:r>
        <w:rPr>
          <w:rFonts w:asciiTheme="majorBidi" w:hAnsiTheme="majorBidi" w:cstheme="majorBidi"/>
          <w:sz w:val="24"/>
          <w:szCs w:val="24"/>
          <w:lang w:val="cs-CZ" w:bidi="fa-IR"/>
        </w:rPr>
        <w:t xml:space="preserve">delays in hamstring activities end up with ACL rupture </w:t>
      </w:r>
      <w:r>
        <w:rPr>
          <w:rFonts w:asciiTheme="majorBidi" w:hAnsiTheme="majorBidi" w:cstheme="majorBidi"/>
          <w:sz w:val="24"/>
          <w:szCs w:val="24"/>
          <w:lang w:val="cs-CZ" w:bidi="fa-IR"/>
        </w:rPr>
        <w:fldChar w:fldCharType="begin"/>
      </w:r>
      <w:r>
        <w:rPr>
          <w:rFonts w:asciiTheme="majorBidi" w:hAnsiTheme="majorBidi" w:cstheme="majorBidi"/>
          <w:sz w:val="24"/>
          <w:szCs w:val="24"/>
          <w:lang w:val="cs-CZ" w:bidi="fa-IR"/>
        </w:rPr>
        <w:instrText xml:space="preserve"> ADDIN EN.CITE &lt;EndNote&gt;&lt;Cite&gt;&lt;Author&gt;Markolf&lt;/Author&gt;&lt;Year&gt;1995&lt;/Year&gt;&lt;RecNum&gt;97&lt;/RecNum&gt;&lt;DisplayText&gt;(Markolf et al., 1995)&lt;/DisplayText&gt;&lt;record&gt;&lt;rec-number&gt;97&lt;/rec-number&gt;&lt;foreign-keys&gt;&lt;key app="EN" db-id="wzp9xrp5drawx9er95d5rx2psap2fpw0x0a5" timestamp="1604677731"&gt;97&lt;/key&gt;&lt;/foreign-keys&gt;&lt;ref-type name="Journal Article"&gt;17&lt;/ref-type&gt;&lt;contributors&gt;&lt;authors&gt;&lt;author&gt;Markolf, Keith L&lt;/author&gt;&lt;author&gt;Burchfield, Daniel M&lt;/author&gt;&lt;author&gt;Shapiro, Matthew M&lt;/author&gt;&lt;author&gt;Shepard, Michael F&lt;/author&gt;&lt;author&gt;Finerman, Gerald AM&lt;/author&gt;&lt;author&gt;Slauterbeck, James L&lt;/author&gt;&lt;/authors&gt;&lt;/contributors&gt;&lt;titles&gt;&lt;title&gt;Combined knee loading states that generate high anterior cruciate ligament forces&lt;/title&gt;&lt;secondary-title&gt;Journal of Orthopaedic Research&lt;/secondary-title&gt;&lt;/titles&gt;&lt;periodical&gt;&lt;full-title&gt;Journal of Orthopaedic Research&lt;/full-title&gt;&lt;/periodical&gt;&lt;pages&gt;930-935&lt;/pages&gt;&lt;volume&gt;13&lt;/volume&gt;&lt;number&gt;6&lt;/number&gt;&lt;dates&gt;&lt;year&gt;1995&lt;/year&gt;&lt;/dates&gt;&lt;isbn&gt;0736-0266&lt;/isbn&gt;&lt;urls&gt;&lt;/urls&gt;&lt;/record&gt;&lt;/Cite&gt;&lt;/EndNote&gt;</w:instrText>
      </w:r>
      <w:r>
        <w:rPr>
          <w:rFonts w:asciiTheme="majorBidi" w:hAnsiTheme="majorBidi" w:cstheme="majorBidi"/>
          <w:sz w:val="24"/>
          <w:szCs w:val="24"/>
          <w:lang w:val="cs-CZ" w:bidi="fa-IR"/>
        </w:rPr>
        <w:fldChar w:fldCharType="separate"/>
      </w:r>
      <w:r>
        <w:rPr>
          <w:rFonts w:asciiTheme="majorBidi" w:hAnsiTheme="majorBidi" w:cstheme="majorBidi"/>
          <w:noProof/>
          <w:sz w:val="24"/>
          <w:szCs w:val="24"/>
          <w:lang w:val="cs-CZ" w:bidi="fa-IR"/>
        </w:rPr>
        <w:t>(Markolf et al., 1995)</w:t>
      </w:r>
      <w:r>
        <w:rPr>
          <w:rFonts w:asciiTheme="majorBidi" w:hAnsiTheme="majorBidi" w:cstheme="majorBidi"/>
          <w:sz w:val="24"/>
          <w:szCs w:val="24"/>
          <w:lang w:val="cs-CZ" w:bidi="fa-IR"/>
        </w:rPr>
        <w:fldChar w:fldCharType="end"/>
      </w:r>
      <w:r>
        <w:rPr>
          <w:rFonts w:asciiTheme="majorBidi" w:hAnsiTheme="majorBidi" w:cstheme="majorBidi"/>
          <w:sz w:val="24"/>
          <w:szCs w:val="24"/>
          <w:lang w:val="cs-CZ" w:bidi="fa-IR"/>
        </w:rPr>
        <w:t xml:space="preserve">. Outcomes of this study portrayed significant differences in the first 8% and 12% of the angle-specific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of the players, where the forward produced the most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 xml:space="preserve">func </w:t>
      </w:r>
      <w:r>
        <w:rPr>
          <w:rFonts w:asciiTheme="majorBidi" w:hAnsiTheme="majorBidi" w:cstheme="majorBidi"/>
          <w:sz w:val="24"/>
          <w:szCs w:val="24"/>
          <w:lang w:val="cs-CZ" w:bidi="fa-IR"/>
        </w:rPr>
        <w:t xml:space="preserve">ratios and the goalkeeper produced the most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Nevertheless, since both angle-specific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were above or within the range of safety zone for all groups of the players, it could be claimed that the risks factors of non-contact knee injuries were almost minimum among the players, regardless of their game position. </w:t>
      </w:r>
    </w:p>
    <w:p w:rsidR="0008093A" w:rsidRDefault="0008093A" w:rsidP="0008093A">
      <w:pPr>
        <w:pStyle w:val="ListeParagraf"/>
        <w:numPr>
          <w:ilvl w:val="0"/>
          <w:numId w:val="1"/>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LIMITATIONS</w:t>
      </w:r>
    </w:p>
    <w:p w:rsidR="0008093A" w:rsidRDefault="0008093A" w:rsidP="0008093A">
      <w:pPr>
        <w:spacing w:line="480" w:lineRule="auto"/>
        <w:ind w:firstLine="360"/>
        <w:jc w:val="both"/>
        <w:rPr>
          <w:rFonts w:asciiTheme="majorBidi" w:hAnsiTheme="majorBidi" w:cstheme="majorBidi"/>
          <w:sz w:val="24"/>
          <w:szCs w:val="24"/>
          <w:lang w:val="cs-CZ" w:bidi="fa-IR"/>
        </w:rPr>
      </w:pPr>
      <w:r>
        <w:rPr>
          <w:rFonts w:asciiTheme="majorBidi" w:hAnsiTheme="majorBidi" w:cstheme="majorBidi"/>
          <w:sz w:val="24"/>
          <w:szCs w:val="24"/>
          <w:lang w:val="cs-CZ" w:bidi="fa-IR"/>
        </w:rPr>
        <w:t xml:space="preserve">Since we used the archived data from the IsoMed data bank, we only had an access to the tests with 60 in concentric tests and 30 in eccentric tests. Given that different tasks in soccer are required to be executed in different angular velocities (e.g. 120°/s or 180°/s), it was one of the study limitations, that we could not analyse and compare the H:Q ratios in different angular velocities. </w:t>
      </w:r>
    </w:p>
    <w:p w:rsidR="0008093A" w:rsidRDefault="0008093A" w:rsidP="0008093A">
      <w:pPr>
        <w:pStyle w:val="ListeParagraf"/>
        <w:numPr>
          <w:ilvl w:val="0"/>
          <w:numId w:val="1"/>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CONCLUSION</w:t>
      </w:r>
    </w:p>
    <w:p w:rsidR="0008093A" w:rsidRPr="00416F96" w:rsidRDefault="0008093A" w:rsidP="0008093A">
      <w:pPr>
        <w:spacing w:line="480" w:lineRule="auto"/>
        <w:ind w:firstLine="360"/>
        <w:jc w:val="both"/>
        <w:rPr>
          <w:rFonts w:asciiTheme="majorBidi" w:hAnsiTheme="majorBidi" w:cstheme="majorBidi"/>
          <w:sz w:val="28"/>
          <w:szCs w:val="28"/>
          <w:lang w:val="cs-CZ" w:bidi="fa-IR"/>
        </w:rPr>
      </w:pPr>
      <w:r>
        <w:rPr>
          <w:rFonts w:asciiTheme="majorBidi" w:hAnsiTheme="majorBidi" w:cstheme="majorBidi"/>
          <w:sz w:val="24"/>
          <w:szCs w:val="24"/>
          <w:lang w:val="cs-CZ" w:bidi="fa-IR"/>
        </w:rPr>
        <w:t>P</w:t>
      </w:r>
      <w:r w:rsidRPr="008C41E3">
        <w:rPr>
          <w:rFonts w:asciiTheme="majorBidi" w:hAnsiTheme="majorBidi" w:cstheme="majorBidi"/>
          <w:sz w:val="24"/>
          <w:szCs w:val="24"/>
          <w:lang w:val="cs-CZ" w:bidi="fa-IR"/>
        </w:rPr>
        <w:t>articular game position in soccer players</w:t>
      </w:r>
      <w:r>
        <w:rPr>
          <w:rFonts w:asciiTheme="majorBidi" w:hAnsiTheme="majorBidi" w:cstheme="majorBidi"/>
          <w:sz w:val="24"/>
          <w:szCs w:val="24"/>
          <w:lang w:val="cs-CZ" w:bidi="fa-IR"/>
        </w:rPr>
        <w:t xml:space="preserve"> not only leads to different anthropometrical-morphological characteristics but also results in different strength status. These strength </w:t>
      </w:r>
      <w:r>
        <w:rPr>
          <w:rFonts w:asciiTheme="majorBidi" w:hAnsiTheme="majorBidi" w:cstheme="majorBidi"/>
          <w:sz w:val="24"/>
          <w:szCs w:val="24"/>
          <w:lang w:val="cs-CZ" w:bidi="fa-IR"/>
        </w:rPr>
        <w:lastRenderedPageBreak/>
        <w:t xml:space="preserve">differences could lead to an increment in the risks of injuries during the training or competition. Goalkeepers, due to their less physical contacts with other players during the matches, are less noticed in the strength training programs, and it may end up with a long-term deficit in lower limbs strength or injury to the knee joint in a non-contact situation (e.g. landing with one leg after jumping to catch the ball). On the contrary, since the forwards are in demands of jumping high, sprinting, cutting manoeuvre and quick acceleration/deceleration, they are under a supervised strength training programs and are the highly tracked by the trainers. To this effect, it is highly suggested to the soccer trainers to try to roughly equalise the strength training for different game positions for less risk of a knee injury. Although, generally according to the reported non-angle-specific of </w:t>
      </w:r>
      <w:r w:rsidRPr="00DD4C84">
        <w:rPr>
          <w:rFonts w:asciiTheme="majorBidi" w:hAnsiTheme="majorBidi" w:cstheme="majorBidi"/>
          <w:sz w:val="24"/>
          <w:szCs w:val="24"/>
          <w:lang w:val="cs-CZ" w:bidi="fa-IR"/>
        </w:rPr>
        <w:t>H:Q</w:t>
      </w:r>
      <w:r>
        <w:rPr>
          <w:rFonts w:asciiTheme="majorBidi" w:hAnsiTheme="majorBidi" w:cstheme="majorBidi"/>
          <w:sz w:val="24"/>
          <w:szCs w:val="24"/>
          <w:vertAlign w:val="subscript"/>
          <w:lang w:val="cs-CZ" w:bidi="fa-IR"/>
        </w:rPr>
        <w:t>func</w:t>
      </w:r>
      <w:r>
        <w:rPr>
          <w:rFonts w:asciiTheme="majorBidi" w:hAnsiTheme="majorBidi" w:cstheme="majorBidi"/>
          <w:sz w:val="24"/>
          <w:szCs w:val="24"/>
          <w:lang w:val="cs-CZ" w:bidi="fa-IR"/>
        </w:rPr>
        <w:t xml:space="preserve"> and </w:t>
      </w:r>
      <w:r w:rsidRPr="00301A9B">
        <w:rPr>
          <w:rFonts w:asciiTheme="majorBidi" w:hAnsiTheme="majorBidi" w:cstheme="majorBidi"/>
          <w:sz w:val="24"/>
          <w:szCs w:val="24"/>
          <w:lang w:val="cs-CZ" w:bidi="fa-IR"/>
        </w:rPr>
        <w:t>H:Q</w:t>
      </w:r>
      <w:r w:rsidRPr="00301A9B">
        <w:rPr>
          <w:rFonts w:asciiTheme="majorBidi" w:hAnsiTheme="majorBidi" w:cstheme="majorBidi"/>
          <w:sz w:val="24"/>
          <w:szCs w:val="24"/>
          <w:vertAlign w:val="subscript"/>
          <w:lang w:val="cs-CZ" w:bidi="fa-IR"/>
        </w:rPr>
        <w:t>conv</w:t>
      </w:r>
      <w:r>
        <w:rPr>
          <w:rFonts w:asciiTheme="majorBidi" w:hAnsiTheme="majorBidi" w:cstheme="majorBidi"/>
          <w:sz w:val="24"/>
          <w:szCs w:val="24"/>
          <w:vertAlign w:val="subscript"/>
          <w:lang w:val="cs-CZ" w:bidi="fa-IR"/>
        </w:rPr>
        <w:t xml:space="preserve"> </w:t>
      </w:r>
      <w:r>
        <w:rPr>
          <w:rFonts w:asciiTheme="majorBidi" w:hAnsiTheme="majorBidi" w:cstheme="majorBidi"/>
          <w:sz w:val="24"/>
          <w:szCs w:val="24"/>
          <w:lang w:val="cs-CZ" w:bidi="fa-IR"/>
        </w:rPr>
        <w:t xml:space="preserve">ratios, the Czech soccer players are in proper levels of dynamic knee stability, but all of them are at high risks of non-contact knee injuries in 150° to 125° knee angles, especially there the knee joint is at its loosest position.  </w:t>
      </w:r>
    </w:p>
    <w:p w:rsidR="0008093A" w:rsidRPr="00BF2932" w:rsidRDefault="0008093A" w:rsidP="0008093A">
      <w:pPr>
        <w:pStyle w:val="ListeParagraf"/>
        <w:numPr>
          <w:ilvl w:val="0"/>
          <w:numId w:val="1"/>
        </w:numPr>
        <w:spacing w:line="480" w:lineRule="auto"/>
        <w:rPr>
          <w:rFonts w:asciiTheme="majorBidi" w:hAnsiTheme="majorBidi" w:cstheme="majorBidi"/>
          <w:sz w:val="28"/>
          <w:szCs w:val="28"/>
          <w:lang w:val="cs-CZ" w:bidi="fa-IR"/>
        </w:rPr>
      </w:pPr>
      <w:r>
        <w:rPr>
          <w:rFonts w:asciiTheme="majorBidi" w:hAnsiTheme="majorBidi" w:cstheme="majorBidi"/>
          <w:sz w:val="28"/>
          <w:szCs w:val="28"/>
          <w:lang w:val="cs-CZ" w:bidi="fa-IR"/>
        </w:rPr>
        <w:t>REFERENCES</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lang w:val="cs-CZ" w:bidi="fa-IR"/>
        </w:rPr>
        <w:fldChar w:fldCharType="begin"/>
      </w:r>
      <w:r w:rsidRPr="00FF7469">
        <w:rPr>
          <w:rFonts w:asciiTheme="majorBidi" w:hAnsiTheme="majorBidi" w:cstheme="majorBidi"/>
          <w:sz w:val="24"/>
          <w:szCs w:val="24"/>
          <w:lang w:val="cs-CZ" w:bidi="fa-IR"/>
        </w:rPr>
        <w:instrText xml:space="preserve"> ADDIN EN.REFLIST </w:instrText>
      </w:r>
      <w:r w:rsidRPr="00FF7469">
        <w:rPr>
          <w:rFonts w:asciiTheme="majorBidi" w:hAnsiTheme="majorBidi" w:cstheme="majorBidi"/>
          <w:sz w:val="24"/>
          <w:szCs w:val="24"/>
          <w:lang w:val="cs-CZ" w:bidi="fa-IR"/>
        </w:rPr>
        <w:fldChar w:fldCharType="separate"/>
      </w:r>
      <w:r w:rsidRPr="00FF7469">
        <w:rPr>
          <w:rFonts w:asciiTheme="majorBidi" w:hAnsiTheme="majorBidi" w:cstheme="majorBidi"/>
          <w:sz w:val="24"/>
          <w:szCs w:val="24"/>
        </w:rPr>
        <w:t xml:space="preserve">Aagaard, P., Simonsen, E. B., Magnusson, S. P., Larsson, B., &amp; Dyhre-Poulsen, P. (1998). A new concept for isokinetic hamstring: quadriceps muscle strength ratio. </w:t>
      </w:r>
      <w:r w:rsidRPr="00FF7469">
        <w:rPr>
          <w:rFonts w:asciiTheme="majorBidi" w:hAnsiTheme="majorBidi" w:cstheme="majorBidi"/>
          <w:i/>
          <w:sz w:val="24"/>
          <w:szCs w:val="24"/>
        </w:rPr>
        <w:t>The American journal of sports medicine, 26</w:t>
      </w:r>
      <w:r w:rsidRPr="00FF7469">
        <w:rPr>
          <w:rFonts w:asciiTheme="majorBidi" w:hAnsiTheme="majorBidi" w:cstheme="majorBidi"/>
          <w:sz w:val="24"/>
          <w:szCs w:val="24"/>
        </w:rPr>
        <w:t xml:space="preserve">(2), 231-237.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Aagaard, P., Simonsen, E. B., Trolle, M., Bangsbo, J., &amp; Klausen, K. (1995). Isokinetic hamstring/quadriceps strength ratio: influence from joint angular velocity, gravity correction and contraction mode. </w:t>
      </w:r>
      <w:r w:rsidRPr="00FF7469">
        <w:rPr>
          <w:rFonts w:asciiTheme="majorBidi" w:hAnsiTheme="majorBidi" w:cstheme="majorBidi"/>
          <w:i/>
          <w:sz w:val="24"/>
          <w:szCs w:val="24"/>
        </w:rPr>
        <w:t>Acta Physiologica Scandinavica, 154</w:t>
      </w:r>
      <w:r w:rsidRPr="00FF7469">
        <w:rPr>
          <w:rFonts w:asciiTheme="majorBidi" w:hAnsiTheme="majorBidi" w:cstheme="majorBidi"/>
          <w:sz w:val="24"/>
          <w:szCs w:val="24"/>
        </w:rPr>
        <w:t xml:space="preserve">(4), 421-427.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Alentorn-Geli, E., Myer, G. D., Silvers, H. J., Samitier, G., Romero, D., Lázaro-Haro, C., &amp; Cugat, R. (2009a). Prevention of non-contact anterior cruciate ligament injuries in soccer players. Part 1: Mechanisms of injury and underlying risk factors. </w:t>
      </w:r>
      <w:r w:rsidRPr="00FF7469">
        <w:rPr>
          <w:rFonts w:asciiTheme="majorBidi" w:hAnsiTheme="majorBidi" w:cstheme="majorBidi"/>
          <w:i/>
          <w:sz w:val="24"/>
          <w:szCs w:val="24"/>
        </w:rPr>
        <w:t>Knee surgery, sports traumatology, arthroscopy, 17</w:t>
      </w:r>
      <w:r w:rsidRPr="00FF7469">
        <w:rPr>
          <w:rFonts w:asciiTheme="majorBidi" w:hAnsiTheme="majorBidi" w:cstheme="majorBidi"/>
          <w:sz w:val="24"/>
          <w:szCs w:val="24"/>
        </w:rPr>
        <w:t xml:space="preserve">(7), 705-729.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Alentorn-Geli, E., Myer, G. D., Silvers, H. J., Samitier, G., Romero, D., Lázaro-Haro, C., &amp; Cugat, R. (2009b). Prevention of non-contact anterior cruciate ligament injuries in soccer players. </w:t>
      </w:r>
      <w:r w:rsidRPr="00FF7469">
        <w:rPr>
          <w:rFonts w:asciiTheme="majorBidi" w:hAnsiTheme="majorBidi" w:cstheme="majorBidi"/>
          <w:sz w:val="24"/>
          <w:szCs w:val="24"/>
        </w:rPr>
        <w:lastRenderedPageBreak/>
        <w:t xml:space="preserve">Part 2: a review of prevention programs aimed to modify risk factors and to reduce injury rates. </w:t>
      </w:r>
      <w:r w:rsidRPr="00FF7469">
        <w:rPr>
          <w:rFonts w:asciiTheme="majorBidi" w:hAnsiTheme="majorBidi" w:cstheme="majorBidi"/>
          <w:i/>
          <w:sz w:val="24"/>
          <w:szCs w:val="24"/>
        </w:rPr>
        <w:t>Knee surgery, sports traumatology, arthroscopy, 17</w:t>
      </w:r>
      <w:r w:rsidRPr="00FF7469">
        <w:rPr>
          <w:rFonts w:asciiTheme="majorBidi" w:hAnsiTheme="majorBidi" w:cstheme="majorBidi"/>
          <w:sz w:val="24"/>
          <w:szCs w:val="24"/>
        </w:rPr>
        <w:t xml:space="preserve">(8), 859-879.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Andrade, M. S., Junqueira, M. S., Andre Barbosa De Lira, C., Vancini, R. L., Seffrin, A., Nikolaidis, P. T., . . . Knechtle, B. (2020). Age-related differences in torque in angle-specific and peak torque hamstring to quadriceps ratios in female soccer players from 11 to 18 years old: Α Cross-sectional study. </w:t>
      </w:r>
      <w:r w:rsidRPr="00FF7469">
        <w:rPr>
          <w:rFonts w:asciiTheme="majorBidi" w:hAnsiTheme="majorBidi" w:cstheme="majorBidi"/>
          <w:i/>
          <w:sz w:val="24"/>
          <w:szCs w:val="24"/>
        </w:rPr>
        <w:t>Research in sports medicine</w:t>
      </w:r>
      <w:r w:rsidRPr="00FF7469">
        <w:rPr>
          <w:rFonts w:asciiTheme="majorBidi" w:hAnsiTheme="majorBidi" w:cstheme="majorBidi"/>
          <w:sz w:val="24"/>
          <w:szCs w:val="24"/>
        </w:rPr>
        <w:t xml:space="preserve">, 1-13.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Ayala, F., Croix, M. D. S., de Baranda, P. S., &amp; Santonja, F. (2012). Absolute reliability of hamstring to quadriceps strength imbalance ratios calculated using peak torque, joint angle-specific torque and joint ROM-specific torque values. </w:t>
      </w:r>
      <w:r w:rsidRPr="00FF7469">
        <w:rPr>
          <w:rFonts w:asciiTheme="majorBidi" w:hAnsiTheme="majorBidi" w:cstheme="majorBidi"/>
          <w:i/>
          <w:sz w:val="24"/>
          <w:szCs w:val="24"/>
        </w:rPr>
        <w:t>International journal of sports medicine, 33</w:t>
      </w:r>
      <w:r w:rsidRPr="00FF7469">
        <w:rPr>
          <w:rFonts w:asciiTheme="majorBidi" w:hAnsiTheme="majorBidi" w:cstheme="majorBidi"/>
          <w:sz w:val="24"/>
          <w:szCs w:val="24"/>
        </w:rPr>
        <w:t xml:space="preserve">(11), 909-916.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Boden, B. P., Sheehan, F. T., Torg, J. S., &amp; Hewett, T. E. (2010). Non-contact ACL injuries: mechanisms and risk factors. </w:t>
      </w:r>
      <w:r w:rsidRPr="00FF7469">
        <w:rPr>
          <w:rFonts w:asciiTheme="majorBidi" w:hAnsiTheme="majorBidi" w:cstheme="majorBidi"/>
          <w:i/>
          <w:sz w:val="24"/>
          <w:szCs w:val="24"/>
        </w:rPr>
        <w:t>The Journal of the American Academy of Orthopaedic Surgeons, 18</w:t>
      </w:r>
      <w:r w:rsidRPr="00FF7469">
        <w:rPr>
          <w:rFonts w:asciiTheme="majorBidi" w:hAnsiTheme="majorBidi" w:cstheme="majorBidi"/>
          <w:sz w:val="24"/>
          <w:szCs w:val="24"/>
        </w:rPr>
        <w:t xml:space="preserve">(9), 520.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Carvalho, P., &amp; Cabri, J. (2007). Avaliação isocinética da força dos músculos da coxa em futebolistas. </w:t>
      </w:r>
      <w:r w:rsidRPr="00FF7469">
        <w:rPr>
          <w:rFonts w:asciiTheme="majorBidi" w:hAnsiTheme="majorBidi" w:cstheme="majorBidi"/>
          <w:i/>
          <w:sz w:val="24"/>
          <w:szCs w:val="24"/>
        </w:rPr>
        <w:t>Revista Portuguesa de Fisioterapia no Desporto, 1</w:t>
      </w:r>
      <w:r w:rsidRPr="00FF7469">
        <w:rPr>
          <w:rFonts w:asciiTheme="majorBidi" w:hAnsiTheme="majorBidi" w:cstheme="majorBidi"/>
          <w:sz w:val="24"/>
          <w:szCs w:val="24"/>
        </w:rPr>
        <w:t xml:space="preserve">(21), 4-13.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Clemente, F. M., Nikolaidis, P. T., Rosemann, T., &amp; Knechtle, B. (2019). Dose-response relationship between external load variables, body composition, and fitness variables in professional soccer players. </w:t>
      </w:r>
      <w:r w:rsidRPr="00FF7469">
        <w:rPr>
          <w:rFonts w:asciiTheme="majorBidi" w:hAnsiTheme="majorBidi" w:cstheme="majorBidi"/>
          <w:i/>
          <w:sz w:val="24"/>
          <w:szCs w:val="24"/>
        </w:rPr>
        <w:t>Frontiers in Physiology, 10</w:t>
      </w:r>
      <w:r w:rsidRPr="00FF7469">
        <w:rPr>
          <w:rFonts w:asciiTheme="majorBidi" w:hAnsiTheme="majorBidi" w:cstheme="majorBidi"/>
          <w:sz w:val="24"/>
          <w:szCs w:val="24"/>
        </w:rPr>
        <w:t xml:space="preserve">, 443.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Correia, P., Santos, P., Mil-Homens, P., Gomes, M., Dias, A., &amp; Valamatos, M. J. (2020). Rapid hamstrings to quadriceps ratio at long muscle lengths in professional football players with previous hamstring strain injury. </w:t>
      </w:r>
      <w:r w:rsidRPr="00FF7469">
        <w:rPr>
          <w:rFonts w:asciiTheme="majorBidi" w:hAnsiTheme="majorBidi" w:cstheme="majorBidi"/>
          <w:i/>
          <w:sz w:val="24"/>
          <w:szCs w:val="24"/>
        </w:rPr>
        <w:t>European Journal of Sport Science</w:t>
      </w:r>
      <w:r w:rsidRPr="00FF7469">
        <w:rPr>
          <w:rFonts w:asciiTheme="majorBidi" w:hAnsiTheme="majorBidi" w:cstheme="majorBidi"/>
          <w:sz w:val="24"/>
          <w:szCs w:val="24"/>
        </w:rPr>
        <w:t xml:space="preserve">, 1-9.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Croisier, J.-L., Forthomme, B., Namurois, M.-H., Vanderthommen, M., &amp; Crielaard, J.-M. (2002). Hamstring muscle strain recurrence and strength performance disorders. </w:t>
      </w:r>
      <w:r w:rsidRPr="00FF7469">
        <w:rPr>
          <w:rFonts w:asciiTheme="majorBidi" w:hAnsiTheme="majorBidi" w:cstheme="majorBidi"/>
          <w:i/>
          <w:sz w:val="24"/>
          <w:szCs w:val="24"/>
        </w:rPr>
        <w:t>The American journal of sports medicine, 30</w:t>
      </w:r>
      <w:r w:rsidRPr="00FF7469">
        <w:rPr>
          <w:rFonts w:asciiTheme="majorBidi" w:hAnsiTheme="majorBidi" w:cstheme="majorBidi"/>
          <w:sz w:val="24"/>
          <w:szCs w:val="24"/>
        </w:rPr>
        <w:t xml:space="preserve">(2), 199-203.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Croisier, J.-L., Ganteaume, S., Binet, J., Genty, M., &amp; Ferret, J.-M. (2008). Strength imbalances and prevention of hamstring injury in professional soccer players: a prospective study. </w:t>
      </w:r>
      <w:r w:rsidRPr="00FF7469">
        <w:rPr>
          <w:rFonts w:asciiTheme="majorBidi" w:hAnsiTheme="majorBidi" w:cstheme="majorBidi"/>
          <w:i/>
          <w:sz w:val="24"/>
          <w:szCs w:val="24"/>
        </w:rPr>
        <w:t>The American journal of sports medicine, 36</w:t>
      </w:r>
      <w:r w:rsidRPr="00FF7469">
        <w:rPr>
          <w:rFonts w:asciiTheme="majorBidi" w:hAnsiTheme="majorBidi" w:cstheme="majorBidi"/>
          <w:sz w:val="24"/>
          <w:szCs w:val="24"/>
        </w:rPr>
        <w:t xml:space="preserve">(8), 1469-1475.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Davies, G. J., Riemann, B., &amp; Ellenbecker, T. (2018). Role of Isokinetic Testing and Training After ACL Injury and Reconstruction. In </w:t>
      </w:r>
      <w:r w:rsidRPr="00FF7469">
        <w:rPr>
          <w:rFonts w:asciiTheme="majorBidi" w:hAnsiTheme="majorBidi" w:cstheme="majorBidi"/>
          <w:i/>
          <w:sz w:val="24"/>
          <w:szCs w:val="24"/>
        </w:rPr>
        <w:t>ACL Injuries in the Female Athlete</w:t>
      </w:r>
      <w:r w:rsidRPr="00FF7469">
        <w:rPr>
          <w:rFonts w:asciiTheme="majorBidi" w:hAnsiTheme="majorBidi" w:cstheme="majorBidi"/>
          <w:sz w:val="24"/>
          <w:szCs w:val="24"/>
        </w:rPr>
        <w:t xml:space="preserve"> (pp. 567-588): Springer.</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lastRenderedPageBreak/>
        <w:t xml:space="preserve">Devan, M. R., Pescatello, L. S., Faghri, P., &amp; Anderson, J. (2004). A prospective study of overuse knee injuries among female athletes with muscle imbalances and structural abnormalities. </w:t>
      </w:r>
      <w:r w:rsidRPr="00FF7469">
        <w:rPr>
          <w:rFonts w:asciiTheme="majorBidi" w:hAnsiTheme="majorBidi" w:cstheme="majorBidi"/>
          <w:i/>
          <w:sz w:val="24"/>
          <w:szCs w:val="24"/>
        </w:rPr>
        <w:t>Journal of athletic training, 39</w:t>
      </w:r>
      <w:r w:rsidRPr="00FF7469">
        <w:rPr>
          <w:rFonts w:asciiTheme="majorBidi" w:hAnsiTheme="majorBidi" w:cstheme="majorBidi"/>
          <w:sz w:val="24"/>
          <w:szCs w:val="24"/>
        </w:rPr>
        <w:t xml:space="preserve">(3), 263.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Dirnberger, J., Kösters, A., &amp; Müller, E. (2012). Concentric and eccentric isokinetic knee extension: A reproducibility study using the IsoMed 2000-dynamometer. </w:t>
      </w:r>
      <w:r w:rsidRPr="00FF7469">
        <w:rPr>
          <w:rFonts w:asciiTheme="majorBidi" w:hAnsiTheme="majorBidi" w:cstheme="majorBidi"/>
          <w:i/>
          <w:sz w:val="24"/>
          <w:szCs w:val="24"/>
        </w:rPr>
        <w:t>Isokinetics and Exercise Science, 20</w:t>
      </w:r>
      <w:r w:rsidRPr="00FF7469">
        <w:rPr>
          <w:rFonts w:asciiTheme="majorBidi" w:hAnsiTheme="majorBidi" w:cstheme="majorBidi"/>
          <w:sz w:val="24"/>
          <w:szCs w:val="24"/>
        </w:rPr>
        <w:t xml:space="preserve">(1), 31-35.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El-Ashker, S., Allardyce, J. M., &amp; Carson, B. P. (2019). Sex-related differences in joint-angle-specific hamstring-to-quadriceps function following fatigue. </w:t>
      </w:r>
      <w:r w:rsidRPr="00FF7469">
        <w:rPr>
          <w:rFonts w:asciiTheme="majorBidi" w:hAnsiTheme="majorBidi" w:cstheme="majorBidi"/>
          <w:i/>
          <w:sz w:val="24"/>
          <w:szCs w:val="24"/>
        </w:rPr>
        <w:t>European Journal of Sport Science, 19</w:t>
      </w:r>
      <w:r w:rsidRPr="00FF7469">
        <w:rPr>
          <w:rFonts w:asciiTheme="majorBidi" w:hAnsiTheme="majorBidi" w:cstheme="majorBidi"/>
          <w:sz w:val="24"/>
          <w:szCs w:val="24"/>
        </w:rPr>
        <w:t xml:space="preserve">(8), 1053-1061.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Evangelidis, P. E., Pain, M. T. G., &amp; Folland, J. (2015). Angle-specific hamstring-to-quadriceps ratio: a comparison of football players and recreationally active males. </w:t>
      </w:r>
      <w:r w:rsidRPr="00FF7469">
        <w:rPr>
          <w:rFonts w:asciiTheme="majorBidi" w:hAnsiTheme="majorBidi" w:cstheme="majorBidi"/>
          <w:i/>
          <w:sz w:val="24"/>
          <w:szCs w:val="24"/>
        </w:rPr>
        <w:t>Journal of sports sciences, 33</w:t>
      </w:r>
      <w:r w:rsidRPr="00FF7469">
        <w:rPr>
          <w:rFonts w:asciiTheme="majorBidi" w:hAnsiTheme="majorBidi" w:cstheme="majorBidi"/>
          <w:sz w:val="24"/>
          <w:szCs w:val="24"/>
        </w:rPr>
        <w:t xml:space="preserve">(3), 309-319.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Fousekis, K., Tsepis, E., &amp; Vagenas, G. (2010). Lower limb strength in professional soccer players: profile, asymmetry, and training age. </w:t>
      </w:r>
      <w:r w:rsidRPr="00FF7469">
        <w:rPr>
          <w:rFonts w:asciiTheme="majorBidi" w:hAnsiTheme="majorBidi" w:cstheme="majorBidi"/>
          <w:i/>
          <w:sz w:val="24"/>
          <w:szCs w:val="24"/>
        </w:rPr>
        <w:t>Journal of sports science &amp; medicine, 9</w:t>
      </w:r>
      <w:r w:rsidRPr="00FF7469">
        <w:rPr>
          <w:rFonts w:asciiTheme="majorBidi" w:hAnsiTheme="majorBidi" w:cstheme="majorBidi"/>
          <w:sz w:val="24"/>
          <w:szCs w:val="24"/>
        </w:rPr>
        <w:t xml:space="preserve">(3), 364.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Goulart, L. F., Dias, R. M. R., &amp; Altimari, L. R. (2007). Isokinetic force of under-twenties soccer players: Comparison of players in different field positions. </w:t>
      </w:r>
      <w:r w:rsidRPr="00FF7469">
        <w:rPr>
          <w:rFonts w:asciiTheme="majorBidi" w:hAnsiTheme="majorBidi" w:cstheme="majorBidi"/>
          <w:i/>
          <w:sz w:val="24"/>
          <w:szCs w:val="24"/>
        </w:rPr>
        <w:t>Brazilian Journal of Kinanthropometry and Human Performance, 9</w:t>
      </w:r>
      <w:r w:rsidRPr="00FF7469">
        <w:rPr>
          <w:rFonts w:asciiTheme="majorBidi" w:hAnsiTheme="majorBidi" w:cstheme="majorBidi"/>
          <w:sz w:val="24"/>
          <w:szCs w:val="24"/>
        </w:rPr>
        <w:t xml:space="preserve">(2), 165-169.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Gribble, P. A., Delahunt, E., Bleakley, C., Caulfield, B., Docherty, C., Fourchet, F., . . . Kaminski, T. (2013). Selection criteria for patients with chronic ankle instability in controlled research: a position statement of the International Ankle Consortium. In: JOSPT, Inc. JOSPT, 1033 North Fairfax Street, Suite 304, Alexandria, VA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Hewett, T. E. (2000). Neuromuscular and hormonal factors associated with knee injuries in female athletes. </w:t>
      </w:r>
      <w:r w:rsidRPr="00FF7469">
        <w:rPr>
          <w:rFonts w:asciiTheme="majorBidi" w:hAnsiTheme="majorBidi" w:cstheme="majorBidi"/>
          <w:i/>
          <w:sz w:val="24"/>
          <w:szCs w:val="24"/>
        </w:rPr>
        <w:t>Sports medicine, 29</w:t>
      </w:r>
      <w:r w:rsidRPr="00FF7469">
        <w:rPr>
          <w:rFonts w:asciiTheme="majorBidi" w:hAnsiTheme="majorBidi" w:cstheme="majorBidi"/>
          <w:sz w:val="24"/>
          <w:szCs w:val="24"/>
        </w:rPr>
        <w:t xml:space="preserve">(5), 313-327.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Hughes, G., &amp; Watkins, J. (2006). A risk-factor model for anterior cruciate ligament injury. </w:t>
      </w:r>
      <w:r w:rsidRPr="00FF7469">
        <w:rPr>
          <w:rFonts w:asciiTheme="majorBidi" w:hAnsiTheme="majorBidi" w:cstheme="majorBidi"/>
          <w:i/>
          <w:sz w:val="24"/>
          <w:szCs w:val="24"/>
        </w:rPr>
        <w:t>Sports medicine, 36</w:t>
      </w:r>
      <w:r w:rsidRPr="00FF7469">
        <w:rPr>
          <w:rFonts w:asciiTheme="majorBidi" w:hAnsiTheme="majorBidi" w:cstheme="majorBidi"/>
          <w:sz w:val="24"/>
          <w:szCs w:val="24"/>
        </w:rPr>
        <w:t xml:space="preserve">(5), 411-428.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Lim, H. S., &amp; Yoon, S. (2014). The influence of short-term aquatic training on obstacle crossing in gait by the elderly. </w:t>
      </w:r>
      <w:r w:rsidRPr="00FF7469">
        <w:rPr>
          <w:rFonts w:asciiTheme="majorBidi" w:hAnsiTheme="majorBidi" w:cstheme="majorBidi"/>
          <w:i/>
          <w:sz w:val="24"/>
          <w:szCs w:val="24"/>
        </w:rPr>
        <w:t>Journal of physical therapy science, 26</w:t>
      </w:r>
      <w:r w:rsidRPr="00FF7469">
        <w:rPr>
          <w:rFonts w:asciiTheme="majorBidi" w:hAnsiTheme="majorBidi" w:cstheme="majorBidi"/>
          <w:sz w:val="24"/>
          <w:szCs w:val="24"/>
        </w:rPr>
        <w:t xml:space="preserve">(8), 1219-1222.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Markolf, K. L., Burchfield, D. M., Shapiro, M. M., Shepard, M. F., Finerman, G. A., &amp; Slauterbeck, J. L. (1995). Combined knee loading states that generate high anterior cruciate ligament forces. </w:t>
      </w:r>
      <w:r w:rsidRPr="00FF7469">
        <w:rPr>
          <w:rFonts w:asciiTheme="majorBidi" w:hAnsiTheme="majorBidi" w:cstheme="majorBidi"/>
          <w:i/>
          <w:sz w:val="24"/>
          <w:szCs w:val="24"/>
        </w:rPr>
        <w:t>Journal of Orthopaedic Research, 13</w:t>
      </w:r>
      <w:r w:rsidRPr="00FF7469">
        <w:rPr>
          <w:rFonts w:asciiTheme="majorBidi" w:hAnsiTheme="majorBidi" w:cstheme="majorBidi"/>
          <w:sz w:val="24"/>
          <w:szCs w:val="24"/>
        </w:rPr>
        <w:t xml:space="preserve">(6), 930-935.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lastRenderedPageBreak/>
        <w:t xml:space="preserve">Mohr, M., Krustrup, P., &amp; Bangsbo, J. (2003). Match performance of high-standard soccer players with special reference to development of fatigue. </w:t>
      </w:r>
      <w:r w:rsidRPr="00FF7469">
        <w:rPr>
          <w:rFonts w:asciiTheme="majorBidi" w:hAnsiTheme="majorBidi" w:cstheme="majorBidi"/>
          <w:i/>
          <w:sz w:val="24"/>
          <w:szCs w:val="24"/>
        </w:rPr>
        <w:t>Journal of sports sciences, 21</w:t>
      </w:r>
      <w:r w:rsidRPr="00FF7469">
        <w:rPr>
          <w:rFonts w:asciiTheme="majorBidi" w:hAnsiTheme="majorBidi" w:cstheme="majorBidi"/>
          <w:sz w:val="24"/>
          <w:szCs w:val="24"/>
        </w:rPr>
        <w:t xml:space="preserve">(7), 519-528.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Myer, G. D., Ford, K. R., Foss, K. D. B., Liu, C., Nick, T. G., &amp; Hewett, T. E. (2009). The relationship of hamstrings and quadriceps strength to anterior cruciate ligament injury in female athletes. </w:t>
      </w:r>
      <w:r w:rsidRPr="00FF7469">
        <w:rPr>
          <w:rFonts w:asciiTheme="majorBidi" w:hAnsiTheme="majorBidi" w:cstheme="majorBidi"/>
          <w:i/>
          <w:sz w:val="24"/>
          <w:szCs w:val="24"/>
        </w:rPr>
        <w:t>Clinical journal of sport medicine, 19</w:t>
      </w:r>
      <w:r w:rsidRPr="00FF7469">
        <w:rPr>
          <w:rFonts w:asciiTheme="majorBidi" w:hAnsiTheme="majorBidi" w:cstheme="majorBidi"/>
          <w:sz w:val="24"/>
          <w:szCs w:val="24"/>
        </w:rPr>
        <w:t xml:space="preserve">(1), 3-8.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Ortmaier, R., Fink, C., Schobersberger, W., Kindermann, H., Leister, I., Runer, A., . . . Mattiassich, G. (2020). Return to sports after anterior cruciate ligament injury: a matched-pair analysis of repair with internal brace and reconstruction using hamstring or quadriceps tendons. </w:t>
      </w:r>
      <w:r w:rsidRPr="00FF7469">
        <w:rPr>
          <w:rFonts w:asciiTheme="majorBidi" w:hAnsiTheme="majorBidi" w:cstheme="majorBidi"/>
          <w:i/>
          <w:sz w:val="24"/>
          <w:szCs w:val="24"/>
        </w:rPr>
        <w:t>Sportverletzung· Sportschaden</w:t>
      </w:r>
      <w:r w:rsidRPr="00FF7469">
        <w:rPr>
          <w:rFonts w:asciiTheme="majorBidi" w:hAnsiTheme="majorBidi" w:cstheme="majorBidi"/>
          <w:sz w:val="24"/>
          <w:szCs w:val="24"/>
        </w:rPr>
        <w:t xml:space="preserve">.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Pollard, C. D., Sigward, S. M., &amp; Powers, C. M. (2017). ACL injury prevention training results in modification of hip and knee mechanics during a drop-landing task. </w:t>
      </w:r>
      <w:r w:rsidRPr="00FF7469">
        <w:rPr>
          <w:rFonts w:asciiTheme="majorBidi" w:hAnsiTheme="majorBidi" w:cstheme="majorBidi"/>
          <w:i/>
          <w:sz w:val="24"/>
          <w:szCs w:val="24"/>
        </w:rPr>
        <w:t>Orthopaedic journal of sports medicine, 5</w:t>
      </w:r>
      <w:r w:rsidRPr="00FF7469">
        <w:rPr>
          <w:rFonts w:asciiTheme="majorBidi" w:hAnsiTheme="majorBidi" w:cstheme="majorBidi"/>
          <w:sz w:val="24"/>
          <w:szCs w:val="24"/>
        </w:rPr>
        <w:t xml:space="preserve">(9), 2325967117726267.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Roth, R., Donath, L., Kurz, E., Zahner, L., &amp; Faude, O. (2017). Absolute and relative reliability of isokinetic and isometric trunk strength testing using the IsoMed-2000 dynamometer. </w:t>
      </w:r>
      <w:r w:rsidRPr="00FF7469">
        <w:rPr>
          <w:rFonts w:asciiTheme="majorBidi" w:hAnsiTheme="majorBidi" w:cstheme="majorBidi"/>
          <w:i/>
          <w:sz w:val="24"/>
          <w:szCs w:val="24"/>
        </w:rPr>
        <w:t>Physical therapy in sport, 24</w:t>
      </w:r>
      <w:r w:rsidRPr="00FF7469">
        <w:rPr>
          <w:rFonts w:asciiTheme="majorBidi" w:hAnsiTheme="majorBidi" w:cstheme="majorBidi"/>
          <w:sz w:val="24"/>
          <w:szCs w:val="24"/>
        </w:rPr>
        <w:t xml:space="preserve">, 26-31.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Ruas, C. V., Minozzo, F., Pinto, M. D., Brown, L. E., &amp; Pinto, R. S. (2015). Lower-extremity strength ratios of professional soccer players according to field position. </w:t>
      </w:r>
      <w:r w:rsidRPr="00FF7469">
        <w:rPr>
          <w:rFonts w:asciiTheme="majorBidi" w:hAnsiTheme="majorBidi" w:cstheme="majorBidi"/>
          <w:i/>
          <w:sz w:val="24"/>
          <w:szCs w:val="24"/>
        </w:rPr>
        <w:t>The Journal of Strength &amp; Conditioning Research, 29</w:t>
      </w:r>
      <w:r w:rsidRPr="00FF7469">
        <w:rPr>
          <w:rFonts w:asciiTheme="majorBidi" w:hAnsiTheme="majorBidi" w:cstheme="majorBidi"/>
          <w:sz w:val="24"/>
          <w:szCs w:val="24"/>
        </w:rPr>
        <w:t xml:space="preserve">(5), 1220-1226.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Sarvestan, J., Kovacikova, Z., Linduska, P., Gonosova, Z., &amp; Svoboda, Z. (2020). Contribution of lower limb muscle strength to walking, postural sway and functional performance in elderly women. </w:t>
      </w:r>
      <w:r w:rsidRPr="00FF7469">
        <w:rPr>
          <w:rFonts w:asciiTheme="majorBidi" w:hAnsiTheme="majorBidi" w:cstheme="majorBidi"/>
          <w:i/>
          <w:sz w:val="24"/>
          <w:szCs w:val="24"/>
        </w:rPr>
        <w:t>Isokinetics and Exercise Science</w:t>
      </w:r>
      <w:r w:rsidRPr="00FF7469">
        <w:rPr>
          <w:rFonts w:asciiTheme="majorBidi" w:hAnsiTheme="majorBidi" w:cstheme="majorBidi"/>
          <w:sz w:val="24"/>
          <w:szCs w:val="24"/>
        </w:rPr>
        <w:t xml:space="preserve">(Preprint), 1-8.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Schrodt, L. A., Mercer, V. S., Giuliani, C. A., &amp; Hartman, M. (2004). Characteristics of stepping over an obstacle in community dwelling older adults under dual-task conditions. </w:t>
      </w:r>
      <w:r w:rsidRPr="00FF7469">
        <w:rPr>
          <w:rFonts w:asciiTheme="majorBidi" w:hAnsiTheme="majorBidi" w:cstheme="majorBidi"/>
          <w:i/>
          <w:sz w:val="24"/>
          <w:szCs w:val="24"/>
        </w:rPr>
        <w:t>Gait &amp; posture, 19</w:t>
      </w:r>
      <w:r w:rsidRPr="00FF7469">
        <w:rPr>
          <w:rFonts w:asciiTheme="majorBidi" w:hAnsiTheme="majorBidi" w:cstheme="majorBidi"/>
          <w:sz w:val="24"/>
          <w:szCs w:val="24"/>
        </w:rPr>
        <w:t xml:space="preserve">(3), 279-287.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Sousa, L. A., Soares, A. L., Lima, A. B., Paes, R. R., Nakamura, L. R., &amp; Carvalho, H. M. (2019). Modeling the Angle-Specific Isokinetic Hamstring to Quadriceps Ratio Using Multilevel Generalized Additive Models. </w:t>
      </w:r>
      <w:r w:rsidRPr="00FF7469">
        <w:rPr>
          <w:rFonts w:asciiTheme="majorBidi" w:hAnsiTheme="majorBidi" w:cstheme="majorBidi"/>
          <w:i/>
          <w:sz w:val="24"/>
          <w:szCs w:val="24"/>
        </w:rPr>
        <w:t>Medicina, 55</w:t>
      </w:r>
      <w:r w:rsidRPr="00FF7469">
        <w:rPr>
          <w:rFonts w:asciiTheme="majorBidi" w:hAnsiTheme="majorBidi" w:cstheme="majorBidi"/>
          <w:sz w:val="24"/>
          <w:szCs w:val="24"/>
        </w:rPr>
        <w:t xml:space="preserve">(8), 411.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Tourny-Chollet, C., Leroy, D., Léger, H., &amp; Beuret-Blanquart, F. (2000). Isokinetic knee muscle strength of soccer players according to their position. </w:t>
      </w:r>
      <w:r w:rsidRPr="00FF7469">
        <w:rPr>
          <w:rFonts w:asciiTheme="majorBidi" w:hAnsiTheme="majorBidi" w:cstheme="majorBidi"/>
          <w:i/>
          <w:sz w:val="24"/>
          <w:szCs w:val="24"/>
        </w:rPr>
        <w:t>Isokinetics and Exercise Science, 8</w:t>
      </w:r>
      <w:r w:rsidRPr="00FF7469">
        <w:rPr>
          <w:rFonts w:asciiTheme="majorBidi" w:hAnsiTheme="majorBidi" w:cstheme="majorBidi"/>
          <w:sz w:val="24"/>
          <w:szCs w:val="24"/>
        </w:rPr>
        <w:t xml:space="preserve">(4), 187-193.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lastRenderedPageBreak/>
        <w:t xml:space="preserve">Urdan, T. C. (2016). </w:t>
      </w:r>
      <w:r w:rsidRPr="00FF7469">
        <w:rPr>
          <w:rFonts w:asciiTheme="majorBidi" w:hAnsiTheme="majorBidi" w:cstheme="majorBidi"/>
          <w:i/>
          <w:sz w:val="24"/>
          <w:szCs w:val="24"/>
        </w:rPr>
        <w:t>Statistics in plain English</w:t>
      </w:r>
      <w:r w:rsidRPr="00FF7469">
        <w:rPr>
          <w:rFonts w:asciiTheme="majorBidi" w:hAnsiTheme="majorBidi" w:cstheme="majorBidi"/>
          <w:sz w:val="24"/>
          <w:szCs w:val="24"/>
        </w:rPr>
        <w:t>: Taylor &amp; Francis.</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Verstegen, M., &amp; Williams, P. (2004). </w:t>
      </w:r>
      <w:r w:rsidRPr="00FF7469">
        <w:rPr>
          <w:rFonts w:asciiTheme="majorBidi" w:hAnsiTheme="majorBidi" w:cstheme="majorBidi"/>
          <w:i/>
          <w:sz w:val="24"/>
          <w:szCs w:val="24"/>
        </w:rPr>
        <w:t>Core performance: the revolutionary workout program to transform your body and your life</w:t>
      </w:r>
      <w:r w:rsidRPr="00FF7469">
        <w:rPr>
          <w:rFonts w:asciiTheme="majorBidi" w:hAnsiTheme="majorBidi" w:cstheme="majorBidi"/>
          <w:sz w:val="24"/>
          <w:szCs w:val="24"/>
        </w:rPr>
        <w:t>: Rodale.</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Voutselas, V., Papanikolaou, Z., Soulas, D., &amp; Famisis, K. (2007). Years of training and hamstring-quadriceps ratio of soccer players. </w:t>
      </w:r>
      <w:r w:rsidRPr="00FF7469">
        <w:rPr>
          <w:rFonts w:asciiTheme="majorBidi" w:hAnsiTheme="majorBidi" w:cstheme="majorBidi"/>
          <w:i/>
          <w:sz w:val="24"/>
          <w:szCs w:val="24"/>
        </w:rPr>
        <w:t>Psychological reports, 101</w:t>
      </w:r>
      <w:r w:rsidRPr="00FF7469">
        <w:rPr>
          <w:rFonts w:asciiTheme="majorBidi" w:hAnsiTheme="majorBidi" w:cstheme="majorBidi"/>
          <w:sz w:val="24"/>
          <w:szCs w:val="24"/>
        </w:rPr>
        <w:t xml:space="preserve">(3), 899-906.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Weber, F. S., Silva, B. G. C. d., Radaelli, R., Paiva, C., &amp; Pinto, R. S. (2010). Isokinetic assessment in professional soccer players and performance comparison according to their different positions in the field. </w:t>
      </w:r>
      <w:r w:rsidRPr="00FF7469">
        <w:rPr>
          <w:rFonts w:asciiTheme="majorBidi" w:hAnsiTheme="majorBidi" w:cstheme="majorBidi"/>
          <w:i/>
          <w:sz w:val="24"/>
          <w:szCs w:val="24"/>
        </w:rPr>
        <w:t>Revista Brasileira de Medicina do Esporte, 16</w:t>
      </w:r>
      <w:r w:rsidRPr="00FF7469">
        <w:rPr>
          <w:rFonts w:asciiTheme="majorBidi" w:hAnsiTheme="majorBidi" w:cstheme="majorBidi"/>
          <w:sz w:val="24"/>
          <w:szCs w:val="24"/>
        </w:rPr>
        <w:t xml:space="preserve">(4), 264-268. </w:t>
      </w:r>
    </w:p>
    <w:p w:rsidR="0008093A" w:rsidRPr="00FF7469" w:rsidRDefault="0008093A" w:rsidP="0008093A">
      <w:pPr>
        <w:pStyle w:val="EndNoteBibliography"/>
        <w:spacing w:after="0"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Woods, C., Hawkins, R., Hulse, M., &amp; Hodson, A. (2003). The Football Association Medical Research Programme: an audit of injuries in professional football: an analysis of ankle sprains. </w:t>
      </w:r>
      <w:r w:rsidRPr="00FF7469">
        <w:rPr>
          <w:rFonts w:asciiTheme="majorBidi" w:hAnsiTheme="majorBidi" w:cstheme="majorBidi"/>
          <w:i/>
          <w:sz w:val="24"/>
          <w:szCs w:val="24"/>
        </w:rPr>
        <w:t>British journal of sports medicine, 37</w:t>
      </w:r>
      <w:r w:rsidRPr="00FF7469">
        <w:rPr>
          <w:rFonts w:asciiTheme="majorBidi" w:hAnsiTheme="majorBidi" w:cstheme="majorBidi"/>
          <w:sz w:val="24"/>
          <w:szCs w:val="24"/>
        </w:rPr>
        <w:t xml:space="preserve">(3), 233-238. </w:t>
      </w:r>
    </w:p>
    <w:p w:rsidR="0008093A" w:rsidRPr="00FF7469" w:rsidRDefault="0008093A" w:rsidP="0008093A">
      <w:pPr>
        <w:pStyle w:val="EndNoteBibliography"/>
        <w:spacing w:line="360" w:lineRule="auto"/>
        <w:ind w:left="720" w:hanging="720"/>
        <w:jc w:val="both"/>
        <w:rPr>
          <w:rFonts w:asciiTheme="majorBidi" w:hAnsiTheme="majorBidi" w:cstheme="majorBidi"/>
          <w:sz w:val="24"/>
          <w:szCs w:val="24"/>
        </w:rPr>
      </w:pPr>
      <w:r w:rsidRPr="00FF7469">
        <w:rPr>
          <w:rFonts w:asciiTheme="majorBidi" w:hAnsiTheme="majorBidi" w:cstheme="majorBidi"/>
          <w:sz w:val="24"/>
          <w:szCs w:val="24"/>
        </w:rPr>
        <w:t xml:space="preserve">Yeung, S. S., Suen, A. M., &amp; Yeung, E. W. (2009). A prospective cohort study of hamstring injuries in competitive sprinters: preseason muscle imbalance as a possible risk factor. </w:t>
      </w:r>
      <w:r w:rsidRPr="00FF7469">
        <w:rPr>
          <w:rFonts w:asciiTheme="majorBidi" w:hAnsiTheme="majorBidi" w:cstheme="majorBidi"/>
          <w:i/>
          <w:sz w:val="24"/>
          <w:szCs w:val="24"/>
        </w:rPr>
        <w:t>British journal of sports medicine, 43</w:t>
      </w:r>
      <w:r w:rsidRPr="00FF7469">
        <w:rPr>
          <w:rFonts w:asciiTheme="majorBidi" w:hAnsiTheme="majorBidi" w:cstheme="majorBidi"/>
          <w:sz w:val="24"/>
          <w:szCs w:val="24"/>
        </w:rPr>
        <w:t xml:space="preserve">(8), 589-594. </w:t>
      </w:r>
    </w:p>
    <w:p w:rsidR="0008093A" w:rsidRPr="00FF7469" w:rsidRDefault="0008093A" w:rsidP="0008093A">
      <w:pPr>
        <w:spacing w:line="360" w:lineRule="auto"/>
        <w:jc w:val="both"/>
        <w:rPr>
          <w:rFonts w:asciiTheme="majorBidi" w:hAnsiTheme="majorBidi" w:cstheme="majorBidi"/>
          <w:sz w:val="24"/>
          <w:szCs w:val="24"/>
          <w:lang w:val="cs-CZ" w:bidi="fa-IR"/>
        </w:rPr>
      </w:pPr>
      <w:r w:rsidRPr="00FF7469">
        <w:rPr>
          <w:rFonts w:asciiTheme="majorBidi" w:hAnsiTheme="majorBidi" w:cstheme="majorBidi"/>
          <w:sz w:val="24"/>
          <w:szCs w:val="24"/>
          <w:lang w:val="cs-CZ" w:bidi="fa-IR"/>
        </w:rPr>
        <w:fldChar w:fldCharType="end"/>
      </w:r>
    </w:p>
    <w:p w:rsidR="00234352" w:rsidRDefault="00234352">
      <w:bookmarkStart w:id="5" w:name="_GoBack"/>
      <w:bookmarkEnd w:id="5"/>
    </w:p>
    <w:sectPr w:rsidR="00234352">
      <w:head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Akrobat Black">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121174"/>
      <w:docPartObj>
        <w:docPartGallery w:val="Page Numbers (Margins)"/>
        <w:docPartUnique/>
      </w:docPartObj>
    </w:sdtPr>
    <w:sdtEndPr/>
    <w:sdtContent>
      <w:p w:rsidR="001766F8" w:rsidRDefault="0008093A">
        <w:pPr>
          <w:pStyle w:val="stBilgi"/>
        </w:pPr>
        <w:r>
          <w:rPr>
            <w:noProof/>
          </w:rPr>
          <mc:AlternateContent>
            <mc:Choice Requires="wps">
              <w:drawing>
                <wp:anchor distT="0" distB="0" distL="114300" distR="114300" simplePos="0" relativeHeight="251659264" behindDoc="0" locked="0" layoutInCell="0" allowOverlap="1" wp14:anchorId="4C6F569D" wp14:editId="665AA218">
                  <wp:simplePos x="0" y="0"/>
                  <wp:positionH relativeFrom="page">
                    <wp:posOffset>6949440</wp:posOffset>
                  </wp:positionH>
                  <wp:positionV relativeFrom="margin">
                    <wp:posOffset>-60960</wp:posOffset>
                  </wp:positionV>
                  <wp:extent cx="819150" cy="149352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49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6F8" w:rsidRPr="00DE4829" w:rsidRDefault="0008093A" w:rsidP="00DE4829">
                              <w:pPr>
                                <w:pBdr>
                                  <w:top w:val="single" w:sz="4" w:space="1" w:color="D8D8D8" w:themeColor="background1" w:themeShade="D8"/>
                                </w:pBdr>
                                <w:jc w:val="center"/>
                                <w:rPr>
                                  <w:rFonts w:ascii="Akrobat Black" w:hAnsi="Akrobat Black"/>
                                  <w:sz w:val="32"/>
                                  <w:szCs w:val="32"/>
                                </w:rPr>
                              </w:pPr>
                              <w:r w:rsidRPr="00DE4829">
                                <w:rPr>
                                  <w:rFonts w:ascii="Akrobat Black" w:hAnsi="Akrobat Black"/>
                                  <w:sz w:val="32"/>
                                  <w:szCs w:val="32"/>
                                </w:rPr>
                                <w:fldChar w:fldCharType="begin"/>
                              </w:r>
                              <w:r w:rsidRPr="00DE4829">
                                <w:rPr>
                                  <w:rFonts w:ascii="Akrobat Black" w:hAnsi="Akrobat Black"/>
                                  <w:sz w:val="32"/>
                                  <w:szCs w:val="32"/>
                                </w:rPr>
                                <w:instrText xml:space="preserve"> PAGE   \* MERGEFORMAT </w:instrText>
                              </w:r>
                              <w:r w:rsidRPr="00DE4829">
                                <w:rPr>
                                  <w:rFonts w:ascii="Akrobat Black" w:hAnsi="Akrobat Black"/>
                                  <w:sz w:val="32"/>
                                  <w:szCs w:val="32"/>
                                </w:rPr>
                                <w:fldChar w:fldCharType="separate"/>
                              </w:r>
                              <w:r>
                                <w:rPr>
                                  <w:rFonts w:ascii="Akrobat Black" w:hAnsi="Akrobat Black"/>
                                  <w:noProof/>
                                  <w:sz w:val="32"/>
                                  <w:szCs w:val="32"/>
                                </w:rPr>
                                <w:t>8</w:t>
                              </w:r>
                              <w:r w:rsidRPr="00DE4829">
                                <w:rPr>
                                  <w:rFonts w:ascii="Akrobat Black" w:hAnsi="Akrobat Black"/>
                                  <w:noProof/>
                                  <w:sz w:val="32"/>
                                  <w:szCs w:val="32"/>
                                </w:rPr>
                                <w:fldChar w:fldCharType="end"/>
                              </w:r>
                            </w:p>
                          </w:txbxContent>
                        </wps:txbx>
                        <wps:bodyPr rot="0" vert="horz" wrap="square" lIns="0" tIns="45720" rIns="0" bIns="45720" anchor="t" anchorCtr="0" upright="1">
                          <a:noAutofit/>
                        </wps:bodyPr>
                      </wps:wsp>
                    </a:graphicData>
                  </a:graphic>
                  <wp14:sizeRelH relativeFrom="leftMargin">
                    <wp14:pctWidth>90000</wp14:pctWidth>
                  </wp14:sizeRelH>
                  <wp14:sizeRelV relativeFrom="page">
                    <wp14:pctHeight>0</wp14:pctHeight>
                  </wp14:sizeRelV>
                </wp:anchor>
              </w:drawing>
            </mc:Choice>
            <mc:Fallback>
              <w:pict>
                <v:rect w14:anchorId="4C6F569D" id="Rectangle 12" o:spid="_x0000_s1026" style="position:absolute;margin-left:547.2pt;margin-top:-4.8pt;width:64.5pt;height:117.6pt;z-index:251659264;visibility:visible;mso-wrap-style:square;mso-width-percent:900;mso-height-percent:0;mso-wrap-distance-left:9pt;mso-wrap-distance-top:0;mso-wrap-distance-right:9pt;mso-wrap-distance-bottom:0;mso-position-horizontal:absolute;mso-position-horizontal-relative:page;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jQAAIAAOADAAAOAAAAZHJzL2Uyb0RvYy54bWysU8GO0zAQvSPxD5bvNE3Zwm7UdLXqqghp&#10;gRW7fIDjOImF4zFjt0n5esZO2y1wQ+Rgecbjl/fejFe3Y2/YXqHXYEuez+acKSuh1rYt+bfn7Ztr&#10;znwQthYGrCr5QXl+u379ajW4Qi2gA1MrZARifTG4knchuCLLvOxUL/wMnLJ02AD2IlCIbVajGAi9&#10;N9liPn+XDYC1Q5DKe8reT4d8nfCbRsnwpWm8CsyUnLiFtGJaq7hm65UoWhSu0/JIQ/wDi15oSz89&#10;Q92LINgO9V9QvZYIHpowk9Bn0DRaqqSB1OTzP9Q8dcKppIXM8e5sk/9/sPLz/hGZrql3C86s6KlH&#10;X8k1YVujGOXIoMH5guqe3CNGid49gPzumYVNR2XqDhGGTomaaOWxPvvtQgw8XWXV8Alqghe7AMmr&#10;scE+ApILbEwtOZxbosbAJCWv85t8SY2TdJRf3bxdLlLPMlGcbjv04YOCnsVNyZHIJ3Sxf/AhshHF&#10;qSSxB6PrrTYmBdhWG4NsL2g8tulLAkjkZZmxsdhCvDYhxkySGZVNDoWxGo9mVVAfSDDCNG70PGjT&#10;Af7kbKBRK7n/sROoODMfLZkW5zJtrpbvSR7DU7a6zAorCaLkgbNpuwnTHO8c6rajP+RJt4U7MrjR&#10;SXs0f2Jz5EtjlCw5jnyc08s4Vb08zPUvAAAA//8DAFBLAwQUAAYACAAAACEAcmAw0uEAAAAMAQAA&#10;DwAAAGRycy9kb3ducmV2LnhtbEyPy07DMBBF90j8gzVIbFDr1JRAQ5wKISEeG0Rhw86NJw8lHofY&#10;bdO/Z7qC5Z05uo98Pble7HEMrScNi3kCAqn0tqVaw9fn0+wORIiGrOk9oYYjBlgX52e5yaw/0Afu&#10;N7EWbEIhMxqaGIdMylA26EyY+wGJf5UfnYksx1ra0RzY3PVSJUkqnWmJExoz4GODZbfZOQ55e/+u&#10;jO1+ntvF69Xx9qUqO5RaX15MD/cgIk7xD4ZTfa4OBXfa+h3ZIHrWyWq5ZFbDbJWCOBFKXfNlq0Gp&#10;mxRkkcv/I4pfAAAA//8DAFBLAQItABQABgAIAAAAIQC2gziS/gAAAOEBAAATAAAAAAAAAAAAAAAA&#10;AAAAAABbQ29udGVudF9UeXBlc10ueG1sUEsBAi0AFAAGAAgAAAAhADj9If/WAAAAlAEAAAsAAAAA&#10;AAAAAAAAAAAALwEAAF9yZWxzLy5yZWxzUEsBAi0AFAAGAAgAAAAhAInY6NAAAgAA4AMAAA4AAAAA&#10;AAAAAAAAAAAALgIAAGRycy9lMm9Eb2MueG1sUEsBAi0AFAAGAAgAAAAhAHJgMNLhAAAADAEAAA8A&#10;AAAAAAAAAAAAAAAAWgQAAGRycy9kb3ducmV2LnhtbFBLBQYAAAAABAAEAPMAAABoBQAAAAA=&#10;" o:allowincell="f" stroked="f">
                  <v:textbox inset="0,,0">
                    <w:txbxContent>
                      <w:p w:rsidR="001766F8" w:rsidRPr="00DE4829" w:rsidRDefault="0008093A" w:rsidP="00DE4829">
                        <w:pPr>
                          <w:pBdr>
                            <w:top w:val="single" w:sz="4" w:space="1" w:color="D8D8D8" w:themeColor="background1" w:themeShade="D8"/>
                          </w:pBdr>
                          <w:jc w:val="center"/>
                          <w:rPr>
                            <w:rFonts w:ascii="Akrobat Black" w:hAnsi="Akrobat Black"/>
                            <w:sz w:val="32"/>
                            <w:szCs w:val="32"/>
                          </w:rPr>
                        </w:pPr>
                        <w:r w:rsidRPr="00DE4829">
                          <w:rPr>
                            <w:rFonts w:ascii="Akrobat Black" w:hAnsi="Akrobat Black"/>
                            <w:sz w:val="32"/>
                            <w:szCs w:val="32"/>
                          </w:rPr>
                          <w:fldChar w:fldCharType="begin"/>
                        </w:r>
                        <w:r w:rsidRPr="00DE4829">
                          <w:rPr>
                            <w:rFonts w:ascii="Akrobat Black" w:hAnsi="Akrobat Black"/>
                            <w:sz w:val="32"/>
                            <w:szCs w:val="32"/>
                          </w:rPr>
                          <w:instrText xml:space="preserve"> PAGE   \* MERGEFORMAT </w:instrText>
                        </w:r>
                        <w:r w:rsidRPr="00DE4829">
                          <w:rPr>
                            <w:rFonts w:ascii="Akrobat Black" w:hAnsi="Akrobat Black"/>
                            <w:sz w:val="32"/>
                            <w:szCs w:val="32"/>
                          </w:rPr>
                          <w:fldChar w:fldCharType="separate"/>
                        </w:r>
                        <w:r>
                          <w:rPr>
                            <w:rFonts w:ascii="Akrobat Black" w:hAnsi="Akrobat Black"/>
                            <w:noProof/>
                            <w:sz w:val="32"/>
                            <w:szCs w:val="32"/>
                          </w:rPr>
                          <w:t>8</w:t>
                        </w:r>
                        <w:r w:rsidRPr="00DE4829">
                          <w:rPr>
                            <w:rFonts w:ascii="Akrobat Black" w:hAnsi="Akrobat Black"/>
                            <w:noProof/>
                            <w:sz w:val="32"/>
                            <w:szCs w:val="32"/>
                          </w:rPr>
                          <w:fldChar w:fldCharType="end"/>
                        </w:r>
                      </w:p>
                    </w:txbxContent>
                  </v:textbox>
                  <w10:wrap anchorx="page"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BA0"/>
    <w:multiLevelType w:val="multilevel"/>
    <w:tmpl w:val="44C6CD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A771D14"/>
    <w:multiLevelType w:val="hybridMultilevel"/>
    <w:tmpl w:val="9EE2F50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A72C4"/>
    <w:multiLevelType w:val="hybridMultilevel"/>
    <w:tmpl w:val="15DCDF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25609"/>
    <w:multiLevelType w:val="hybridMultilevel"/>
    <w:tmpl w:val="00980A86"/>
    <w:lvl w:ilvl="0" w:tplc="94B67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12310"/>
    <w:multiLevelType w:val="hybridMultilevel"/>
    <w:tmpl w:val="23E8C2F0"/>
    <w:lvl w:ilvl="0" w:tplc="B3C41856">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71592C80"/>
    <w:multiLevelType w:val="hybridMultilevel"/>
    <w:tmpl w:val="61FA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A0CC1"/>
    <w:multiLevelType w:val="multilevel"/>
    <w:tmpl w:val="3CF4C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DC128F"/>
    <w:multiLevelType w:val="multilevel"/>
    <w:tmpl w:val="3CF4C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3A"/>
    <w:rsid w:val="0008093A"/>
    <w:rsid w:val="00234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5EA03-845E-41A6-A051-8C404352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3A"/>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809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093A"/>
    <w:pPr>
      <w:ind w:left="720"/>
      <w:contextualSpacing/>
    </w:pPr>
  </w:style>
  <w:style w:type="paragraph" w:customStyle="1" w:styleId="EndNoteBibliographyTitle">
    <w:name w:val="EndNote Bibliography Title"/>
    <w:basedOn w:val="Normal"/>
    <w:link w:val="EndNoteBibliographyTitleChar"/>
    <w:rsid w:val="0008093A"/>
    <w:pPr>
      <w:spacing w:after="0"/>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08093A"/>
    <w:rPr>
      <w:rFonts w:ascii="Calibri" w:hAnsi="Calibri" w:cs="Calibri"/>
      <w:noProof/>
      <w:lang w:val="en-US"/>
    </w:rPr>
  </w:style>
  <w:style w:type="paragraph" w:customStyle="1" w:styleId="EndNoteBibliography">
    <w:name w:val="EndNote Bibliography"/>
    <w:basedOn w:val="Normal"/>
    <w:link w:val="EndNoteBibliographyChar"/>
    <w:rsid w:val="0008093A"/>
    <w:pPr>
      <w:spacing w:line="240" w:lineRule="auto"/>
    </w:pPr>
    <w:rPr>
      <w:rFonts w:ascii="Calibri" w:hAnsi="Calibri" w:cs="Calibri"/>
      <w:noProof/>
    </w:rPr>
  </w:style>
  <w:style w:type="character" w:customStyle="1" w:styleId="EndNoteBibliographyChar">
    <w:name w:val="EndNote Bibliography Char"/>
    <w:basedOn w:val="VarsaylanParagrafYazTipi"/>
    <w:link w:val="EndNoteBibliography"/>
    <w:rsid w:val="0008093A"/>
    <w:rPr>
      <w:rFonts w:ascii="Calibri" w:hAnsi="Calibri" w:cs="Calibri"/>
      <w:noProof/>
      <w:lang w:val="en-US"/>
    </w:rPr>
  </w:style>
  <w:style w:type="paragraph" w:styleId="stBilgi">
    <w:name w:val="header"/>
    <w:basedOn w:val="Normal"/>
    <w:link w:val="stBilgiChar"/>
    <w:uiPriority w:val="99"/>
    <w:unhideWhenUsed/>
    <w:rsid w:val="0008093A"/>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08093A"/>
    <w:rPr>
      <w:lang w:val="en-US"/>
    </w:rPr>
  </w:style>
  <w:style w:type="paragraph" w:styleId="AltBilgi">
    <w:name w:val="footer"/>
    <w:basedOn w:val="Normal"/>
    <w:link w:val="AltBilgiChar"/>
    <w:uiPriority w:val="99"/>
    <w:unhideWhenUsed/>
    <w:rsid w:val="0008093A"/>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08093A"/>
    <w:rPr>
      <w:lang w:val="en-US"/>
    </w:rPr>
  </w:style>
  <w:style w:type="character" w:styleId="Kpr">
    <w:name w:val="Hyperlink"/>
    <w:basedOn w:val="VarsaylanParagrafYazTipi"/>
    <w:uiPriority w:val="99"/>
    <w:unhideWhenUsed/>
    <w:rsid w:val="0008093A"/>
    <w:rPr>
      <w:color w:val="0563C1" w:themeColor="hyperlink"/>
      <w:u w:val="single"/>
    </w:rPr>
  </w:style>
  <w:style w:type="character" w:customStyle="1" w:styleId="zmlenmeyenBahsetme1">
    <w:name w:val="Çözümlenmeyen Bahsetme1"/>
    <w:basedOn w:val="VarsaylanParagrafYazTipi"/>
    <w:uiPriority w:val="99"/>
    <w:semiHidden/>
    <w:unhideWhenUsed/>
    <w:rsid w:val="0008093A"/>
    <w:rPr>
      <w:color w:val="605E5C"/>
      <w:shd w:val="clear" w:color="auto" w:fill="E1DFDD"/>
    </w:rPr>
  </w:style>
  <w:style w:type="character" w:styleId="YerTutucuMetni">
    <w:name w:val="Placeholder Text"/>
    <w:basedOn w:val="VarsaylanParagrafYazTipi"/>
    <w:uiPriority w:val="99"/>
    <w:semiHidden/>
    <w:rsid w:val="0008093A"/>
    <w:rPr>
      <w:color w:val="808080"/>
    </w:rPr>
  </w:style>
  <w:style w:type="paragraph" w:customStyle="1" w:styleId="ANormal">
    <w:name w:val="A Normal"/>
    <w:basedOn w:val="Normal"/>
    <w:link w:val="ANormalChar"/>
    <w:qFormat/>
    <w:rsid w:val="0008093A"/>
    <w:pPr>
      <w:spacing w:after="0" w:line="360" w:lineRule="auto"/>
      <w:ind w:firstLine="425"/>
    </w:pPr>
    <w:rPr>
      <w:rFonts w:ascii="Times New Roman" w:eastAsia="Times New Roman" w:hAnsi="Times New Roman" w:cs="Times New Roman"/>
      <w:sz w:val="24"/>
      <w:lang w:val="cs-CZ"/>
    </w:rPr>
  </w:style>
  <w:style w:type="character" w:customStyle="1" w:styleId="ANormalChar">
    <w:name w:val="A Normal Char"/>
    <w:basedOn w:val="VarsaylanParagrafYazTipi"/>
    <w:link w:val="ANormal"/>
    <w:rsid w:val="0008093A"/>
    <w:rPr>
      <w:rFonts w:ascii="Times New Roman" w:eastAsia="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m1d.or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16758</Words>
  <Characters>95521</Characters>
  <Application>Microsoft Office Word</Application>
  <DocSecurity>0</DocSecurity>
  <Lines>796</Lines>
  <Paragraphs>224</Paragraphs>
  <ScaleCrop>false</ScaleCrop>
  <Company/>
  <LinksUpToDate>false</LinksUpToDate>
  <CharactersWithSpaces>112055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Lynx</dc:creator>
  <cp:keywords/>
  <dc:description/>
  <cp:lastModifiedBy>Lynx</cp:lastModifiedBy>
  <cp:revision>1</cp:revision>
  <dcterms:created xsi:type="dcterms:W3CDTF">2021-04-23T10:49:00Z</dcterms:created>
  <dcterms:modified xsi:type="dcterms:W3CDTF">2021-04-23T10:56:00Z</dcterms:modified>
</cp:coreProperties>
</file>