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043B3" w14:textId="77777777" w:rsidR="0049633B" w:rsidRDefault="0049633B" w:rsidP="0049633B">
      <w:pPr>
        <w:pStyle w:val="Default"/>
        <w:jc w:val="center"/>
        <w:rPr>
          <w:sz w:val="36"/>
          <w:szCs w:val="36"/>
        </w:rPr>
      </w:pPr>
      <w:r>
        <w:rPr>
          <w:b/>
          <w:bCs/>
          <w:sz w:val="36"/>
          <w:szCs w:val="36"/>
        </w:rPr>
        <w:t>UNIVERZITA PALACKÉHO V OLOMOUCI</w:t>
      </w:r>
    </w:p>
    <w:p w14:paraId="3DD1E4B2" w14:textId="77777777" w:rsidR="0049633B" w:rsidRPr="009D19F4" w:rsidRDefault="0049633B" w:rsidP="0049633B">
      <w:pPr>
        <w:pStyle w:val="Default"/>
        <w:jc w:val="center"/>
        <w:rPr>
          <w:b/>
          <w:bCs/>
          <w:sz w:val="36"/>
          <w:szCs w:val="36"/>
        </w:rPr>
      </w:pPr>
      <w:r>
        <w:rPr>
          <w:b/>
          <w:bCs/>
          <w:sz w:val="36"/>
          <w:szCs w:val="36"/>
        </w:rPr>
        <w:t>PEDAGOGICKÁ FAKULTA</w:t>
      </w:r>
    </w:p>
    <w:p w14:paraId="383F631F" w14:textId="77777777" w:rsidR="0049633B" w:rsidRDefault="0049633B" w:rsidP="0049633B">
      <w:pPr>
        <w:pStyle w:val="Default"/>
        <w:jc w:val="center"/>
        <w:rPr>
          <w:b/>
          <w:bCs/>
          <w:sz w:val="36"/>
          <w:szCs w:val="36"/>
        </w:rPr>
      </w:pPr>
      <w:r>
        <w:rPr>
          <w:b/>
          <w:bCs/>
          <w:sz w:val="36"/>
          <w:szCs w:val="36"/>
        </w:rPr>
        <w:t>Katedra technické a informační výchovy</w:t>
      </w:r>
    </w:p>
    <w:p w14:paraId="72CA69A9" w14:textId="77777777" w:rsidR="0049633B" w:rsidRDefault="0049633B" w:rsidP="0049633B">
      <w:pPr>
        <w:pStyle w:val="Default"/>
        <w:jc w:val="center"/>
        <w:rPr>
          <w:sz w:val="36"/>
          <w:szCs w:val="36"/>
        </w:rPr>
      </w:pPr>
    </w:p>
    <w:p w14:paraId="5A446A95" w14:textId="77777777" w:rsidR="0049633B" w:rsidRDefault="0049633B" w:rsidP="0049633B">
      <w:pPr>
        <w:pStyle w:val="Default"/>
        <w:jc w:val="center"/>
        <w:rPr>
          <w:sz w:val="36"/>
          <w:szCs w:val="36"/>
        </w:rPr>
      </w:pPr>
    </w:p>
    <w:p w14:paraId="0DB9CF71" w14:textId="77777777" w:rsidR="0049633B" w:rsidRDefault="0049633B" w:rsidP="0049633B">
      <w:pPr>
        <w:pStyle w:val="Default"/>
        <w:jc w:val="center"/>
        <w:rPr>
          <w:sz w:val="36"/>
          <w:szCs w:val="36"/>
        </w:rPr>
      </w:pPr>
    </w:p>
    <w:p w14:paraId="2C57D873" w14:textId="77777777" w:rsidR="0049633B" w:rsidRDefault="0049633B" w:rsidP="0049633B">
      <w:pPr>
        <w:pStyle w:val="Default"/>
        <w:jc w:val="center"/>
        <w:rPr>
          <w:sz w:val="36"/>
          <w:szCs w:val="36"/>
        </w:rPr>
      </w:pPr>
    </w:p>
    <w:p w14:paraId="411788AC" w14:textId="77777777" w:rsidR="0049633B" w:rsidRDefault="0049633B" w:rsidP="0049633B">
      <w:pPr>
        <w:pStyle w:val="Default"/>
        <w:jc w:val="center"/>
        <w:rPr>
          <w:sz w:val="36"/>
          <w:szCs w:val="36"/>
        </w:rPr>
      </w:pPr>
    </w:p>
    <w:p w14:paraId="3EE3009B" w14:textId="77777777" w:rsidR="0049633B" w:rsidRDefault="0049633B" w:rsidP="000E7028">
      <w:pPr>
        <w:pStyle w:val="3Nadpis"/>
        <w:numPr>
          <w:ilvl w:val="0"/>
          <w:numId w:val="0"/>
        </w:numPr>
        <w:ind w:left="720"/>
      </w:pPr>
    </w:p>
    <w:p w14:paraId="259B1726" w14:textId="77777777" w:rsidR="0049633B" w:rsidRDefault="0049633B" w:rsidP="0049633B">
      <w:pPr>
        <w:pStyle w:val="Default"/>
        <w:jc w:val="center"/>
        <w:rPr>
          <w:sz w:val="36"/>
          <w:szCs w:val="36"/>
        </w:rPr>
      </w:pPr>
    </w:p>
    <w:p w14:paraId="49D3C24E" w14:textId="5182ACFB" w:rsidR="0049633B" w:rsidRDefault="0049633B" w:rsidP="0049633B">
      <w:pPr>
        <w:pStyle w:val="Default"/>
        <w:jc w:val="center"/>
        <w:rPr>
          <w:b/>
          <w:bCs/>
          <w:sz w:val="36"/>
          <w:szCs w:val="36"/>
        </w:rPr>
      </w:pPr>
      <w:r>
        <w:rPr>
          <w:b/>
          <w:bCs/>
          <w:sz w:val="36"/>
          <w:szCs w:val="36"/>
        </w:rPr>
        <w:t>Diplomová práce</w:t>
      </w:r>
    </w:p>
    <w:p w14:paraId="5BD1F856" w14:textId="77777777" w:rsidR="0049633B" w:rsidRDefault="0049633B" w:rsidP="0049633B">
      <w:pPr>
        <w:pStyle w:val="Default"/>
        <w:jc w:val="center"/>
        <w:rPr>
          <w:b/>
          <w:bCs/>
          <w:sz w:val="36"/>
          <w:szCs w:val="36"/>
        </w:rPr>
      </w:pPr>
    </w:p>
    <w:p w14:paraId="2130D875" w14:textId="77777777" w:rsidR="0049633B" w:rsidRDefault="0049633B" w:rsidP="0049633B">
      <w:pPr>
        <w:pStyle w:val="Default"/>
        <w:jc w:val="center"/>
        <w:rPr>
          <w:sz w:val="36"/>
          <w:szCs w:val="36"/>
        </w:rPr>
      </w:pPr>
    </w:p>
    <w:p w14:paraId="69ECB27B" w14:textId="77777777" w:rsidR="0049633B" w:rsidRDefault="0049633B" w:rsidP="0049633B">
      <w:pPr>
        <w:pStyle w:val="Default"/>
        <w:jc w:val="center"/>
        <w:rPr>
          <w:sz w:val="36"/>
          <w:szCs w:val="36"/>
        </w:rPr>
      </w:pPr>
    </w:p>
    <w:p w14:paraId="3887F871" w14:textId="77777777" w:rsidR="0049633B" w:rsidRDefault="0049633B" w:rsidP="0049633B">
      <w:pPr>
        <w:pStyle w:val="Default"/>
        <w:jc w:val="center"/>
        <w:rPr>
          <w:sz w:val="36"/>
          <w:szCs w:val="36"/>
        </w:rPr>
      </w:pPr>
    </w:p>
    <w:p w14:paraId="5352E622" w14:textId="1B3C9942" w:rsidR="0049633B" w:rsidRDefault="0049633B" w:rsidP="0049633B">
      <w:pPr>
        <w:pStyle w:val="Default"/>
        <w:jc w:val="center"/>
        <w:rPr>
          <w:sz w:val="32"/>
          <w:szCs w:val="32"/>
        </w:rPr>
      </w:pPr>
      <w:r>
        <w:rPr>
          <w:sz w:val="32"/>
          <w:szCs w:val="32"/>
        </w:rPr>
        <w:t xml:space="preserve">Bc. Karolína Vaňková </w:t>
      </w:r>
    </w:p>
    <w:p w14:paraId="2E539373" w14:textId="346DEBF2" w:rsidR="0049633B" w:rsidRDefault="0049633B" w:rsidP="0049633B">
      <w:pPr>
        <w:pStyle w:val="Default"/>
        <w:jc w:val="center"/>
        <w:rPr>
          <w:sz w:val="32"/>
          <w:szCs w:val="32"/>
        </w:rPr>
      </w:pPr>
      <w:r>
        <w:rPr>
          <w:sz w:val="32"/>
          <w:szCs w:val="32"/>
        </w:rPr>
        <w:t>Předškolní pedagogika</w:t>
      </w:r>
    </w:p>
    <w:p w14:paraId="574C683C" w14:textId="77777777" w:rsidR="0049633B" w:rsidRDefault="0049633B" w:rsidP="0049633B">
      <w:pPr>
        <w:pStyle w:val="Default"/>
        <w:jc w:val="center"/>
        <w:rPr>
          <w:sz w:val="32"/>
          <w:szCs w:val="32"/>
        </w:rPr>
      </w:pPr>
      <w:r>
        <w:rPr>
          <w:sz w:val="32"/>
          <w:szCs w:val="32"/>
        </w:rPr>
        <w:t xml:space="preserve"> </w:t>
      </w:r>
    </w:p>
    <w:p w14:paraId="2947AE40" w14:textId="77777777" w:rsidR="0049633B" w:rsidRDefault="0049633B" w:rsidP="0049633B">
      <w:pPr>
        <w:pStyle w:val="Default"/>
        <w:jc w:val="center"/>
        <w:rPr>
          <w:sz w:val="32"/>
          <w:szCs w:val="32"/>
        </w:rPr>
      </w:pPr>
    </w:p>
    <w:p w14:paraId="3DF488AB" w14:textId="77777777" w:rsidR="0049633B" w:rsidRDefault="0049633B" w:rsidP="0049633B">
      <w:pPr>
        <w:pStyle w:val="Default"/>
        <w:jc w:val="center"/>
        <w:rPr>
          <w:sz w:val="32"/>
          <w:szCs w:val="32"/>
        </w:rPr>
      </w:pPr>
    </w:p>
    <w:p w14:paraId="692BE388" w14:textId="77777777" w:rsidR="0049633B" w:rsidRDefault="0049633B" w:rsidP="0049633B">
      <w:pPr>
        <w:pStyle w:val="Default"/>
        <w:jc w:val="center"/>
        <w:rPr>
          <w:sz w:val="32"/>
          <w:szCs w:val="32"/>
        </w:rPr>
      </w:pPr>
    </w:p>
    <w:p w14:paraId="53C4C953" w14:textId="77777777" w:rsidR="0049633B" w:rsidRDefault="0049633B" w:rsidP="0049633B">
      <w:pPr>
        <w:pStyle w:val="Default"/>
        <w:jc w:val="center"/>
        <w:rPr>
          <w:sz w:val="32"/>
          <w:szCs w:val="32"/>
        </w:rPr>
      </w:pPr>
    </w:p>
    <w:p w14:paraId="379569AA" w14:textId="29C577B6" w:rsidR="0049633B" w:rsidRDefault="0049633B" w:rsidP="0049633B">
      <w:pPr>
        <w:jc w:val="center"/>
        <w:rPr>
          <w:rFonts w:cs="Times New Roman"/>
          <w:b/>
          <w:bCs/>
          <w:color w:val="000000"/>
          <w:sz w:val="32"/>
          <w:szCs w:val="32"/>
        </w:rPr>
      </w:pPr>
      <w:r w:rsidRPr="0049633B">
        <w:rPr>
          <w:rFonts w:cs="Times New Roman"/>
          <w:b/>
          <w:bCs/>
          <w:color w:val="000000"/>
          <w:sz w:val="32"/>
          <w:szCs w:val="32"/>
        </w:rPr>
        <w:t>Technická hra a hračka v mateřské škole z pohledu genderu</w:t>
      </w:r>
    </w:p>
    <w:p w14:paraId="7A036D48" w14:textId="77777777" w:rsidR="0049633B" w:rsidRDefault="0049633B" w:rsidP="0049633B">
      <w:pPr>
        <w:jc w:val="center"/>
        <w:rPr>
          <w:rFonts w:cs="Times New Roman"/>
          <w:b/>
          <w:bCs/>
          <w:color w:val="000000"/>
          <w:sz w:val="32"/>
          <w:szCs w:val="32"/>
        </w:rPr>
      </w:pPr>
    </w:p>
    <w:p w14:paraId="70844AC8" w14:textId="77777777" w:rsidR="0049633B" w:rsidRDefault="0049633B" w:rsidP="0049633B">
      <w:pPr>
        <w:jc w:val="center"/>
        <w:rPr>
          <w:rFonts w:cs="Times New Roman"/>
          <w:b/>
          <w:bCs/>
          <w:color w:val="000000"/>
          <w:sz w:val="32"/>
          <w:szCs w:val="32"/>
        </w:rPr>
      </w:pPr>
    </w:p>
    <w:p w14:paraId="1E35BC97" w14:textId="77777777" w:rsidR="0049633B" w:rsidRDefault="0049633B" w:rsidP="0049633B">
      <w:pPr>
        <w:jc w:val="center"/>
        <w:rPr>
          <w:rFonts w:cs="Times New Roman"/>
          <w:b/>
          <w:bCs/>
          <w:color w:val="000000"/>
          <w:sz w:val="32"/>
          <w:szCs w:val="32"/>
        </w:rPr>
      </w:pPr>
    </w:p>
    <w:p w14:paraId="0E90AFEB" w14:textId="08F9ABB6" w:rsidR="0049633B" w:rsidRDefault="0049633B" w:rsidP="0049633B">
      <w:pPr>
        <w:jc w:val="center"/>
        <w:rPr>
          <w:rFonts w:cs="Times New Roman"/>
          <w:b/>
          <w:bCs/>
          <w:color w:val="000000"/>
          <w:sz w:val="32"/>
          <w:szCs w:val="32"/>
        </w:rPr>
      </w:pPr>
    </w:p>
    <w:p w14:paraId="6D3D13CC" w14:textId="5B2D592B" w:rsidR="0049633B" w:rsidRDefault="0049633B" w:rsidP="0049633B">
      <w:pPr>
        <w:jc w:val="center"/>
        <w:rPr>
          <w:rFonts w:cs="Times New Roman"/>
          <w:b/>
          <w:bCs/>
          <w:color w:val="000000"/>
          <w:sz w:val="32"/>
          <w:szCs w:val="32"/>
        </w:rPr>
      </w:pPr>
    </w:p>
    <w:p w14:paraId="75C29B5D" w14:textId="77777777" w:rsidR="0049633B" w:rsidRDefault="0049633B" w:rsidP="0049633B">
      <w:pPr>
        <w:jc w:val="center"/>
        <w:rPr>
          <w:rFonts w:cs="Times New Roman"/>
          <w:b/>
          <w:bCs/>
          <w:color w:val="000000"/>
          <w:sz w:val="32"/>
          <w:szCs w:val="32"/>
        </w:rPr>
      </w:pPr>
    </w:p>
    <w:p w14:paraId="16961BF5" w14:textId="77777777" w:rsidR="007E2D88" w:rsidRDefault="0049633B" w:rsidP="007E2D88">
      <w:pPr>
        <w:sectPr w:rsidR="007E2D88" w:rsidSect="001C151A">
          <w:footerReference w:type="default" r:id="rId8"/>
          <w:pgSz w:w="11906" w:h="16838" w:code="9"/>
          <w:pgMar w:top="1418" w:right="1418" w:bottom="1418" w:left="1418" w:header="709" w:footer="709" w:gutter="0"/>
          <w:cols w:space="708"/>
          <w:vAlign w:val="bottom"/>
          <w:docGrid w:linePitch="360"/>
        </w:sectPr>
      </w:pPr>
      <w:r>
        <w:t xml:space="preserve">Olomouc 2023 </w:t>
      </w:r>
      <w:r>
        <w:tab/>
      </w:r>
      <w:r>
        <w:tab/>
        <w:t>Vedoucí práce: PhDr. Pavlína Částková, Ph.D.</w:t>
      </w:r>
    </w:p>
    <w:p w14:paraId="4CAF1787" w14:textId="2C74C429" w:rsidR="001C151A" w:rsidRPr="000F3DA7" w:rsidRDefault="001C151A" w:rsidP="007E2D88">
      <w:pPr>
        <w:rPr>
          <w:b/>
          <w:sz w:val="32"/>
        </w:rPr>
      </w:pPr>
      <w:r w:rsidRPr="000F3DA7">
        <w:rPr>
          <w:b/>
          <w:sz w:val="32"/>
        </w:rPr>
        <w:lastRenderedPageBreak/>
        <w:t>Prohlášení</w:t>
      </w:r>
    </w:p>
    <w:p w14:paraId="74267E1E" w14:textId="46A3783D" w:rsidR="001C151A" w:rsidRDefault="001C151A" w:rsidP="001C151A">
      <w:pPr>
        <w:pStyle w:val="Odstavecprce"/>
      </w:pPr>
      <w:r>
        <w:t>Prohlašuji, že jsem tuto diplomovou práci vypracovala samostatně a uvedla jsem v ní veškerou literaturu a ostatní informační zdroje, které jsem použila.</w:t>
      </w:r>
    </w:p>
    <w:p w14:paraId="03C12A35" w14:textId="6CBE8DCC" w:rsidR="001C151A" w:rsidRDefault="001C151A" w:rsidP="001C151A">
      <w:pPr>
        <w:pStyle w:val="Odstavecprce"/>
        <w:tabs>
          <w:tab w:val="left" w:pos="2694"/>
          <w:tab w:val="right" w:pos="7938"/>
        </w:tabs>
        <w:spacing w:before="240" w:after="0"/>
      </w:pPr>
      <w:r>
        <w:t>V Olomouci dne 1. 4. 2023</w:t>
      </w:r>
      <w:r>
        <w:tab/>
      </w:r>
      <w:r w:rsidR="007E2D88">
        <w:t xml:space="preserve">   </w:t>
      </w:r>
      <w:proofErr w:type="gramStart"/>
      <w:r w:rsidR="007E2D88">
        <w:t xml:space="preserve"> </w:t>
      </w:r>
      <w:r>
        <w:t>….</w:t>
      </w:r>
      <w:proofErr w:type="gramEnd"/>
      <w:r>
        <w:t>.……………………..</w:t>
      </w:r>
    </w:p>
    <w:p w14:paraId="33DCFEC8" w14:textId="2C06D15F" w:rsidR="001C151A" w:rsidRDefault="001C151A" w:rsidP="001C151A">
      <w:pPr>
        <w:sectPr w:rsidR="001C151A" w:rsidSect="001C151A">
          <w:pgSz w:w="11906" w:h="16838" w:code="9"/>
          <w:pgMar w:top="1418" w:right="1418" w:bottom="1418" w:left="1418" w:header="709" w:footer="709" w:gutter="0"/>
          <w:cols w:space="708"/>
          <w:vAlign w:val="bottom"/>
          <w:docGrid w:linePitch="360"/>
        </w:sectPr>
      </w:pPr>
      <w:r>
        <w:tab/>
      </w:r>
      <w:r>
        <w:tab/>
      </w:r>
      <w:r>
        <w:tab/>
      </w:r>
      <w:r>
        <w:tab/>
      </w:r>
      <w:r>
        <w:tab/>
      </w:r>
      <w:r>
        <w:tab/>
      </w:r>
      <w:r>
        <w:tab/>
        <w:t>Bc. Karolína Vaňková</w:t>
      </w:r>
    </w:p>
    <w:p w14:paraId="0FC32CE7" w14:textId="77777777" w:rsidR="001C151A" w:rsidRPr="008D3B0D" w:rsidRDefault="001C151A" w:rsidP="00144754">
      <w:pPr>
        <w:pStyle w:val="Odstavecprce"/>
        <w:ind w:firstLine="0"/>
        <w:rPr>
          <w:b/>
          <w:sz w:val="28"/>
        </w:rPr>
      </w:pPr>
      <w:r w:rsidRPr="008D3B0D">
        <w:rPr>
          <w:b/>
          <w:sz w:val="28"/>
        </w:rPr>
        <w:lastRenderedPageBreak/>
        <w:t>Poděkování</w:t>
      </w:r>
    </w:p>
    <w:p w14:paraId="502DE948" w14:textId="2CE40D4C" w:rsidR="001C151A" w:rsidRDefault="004F178A" w:rsidP="00CA663F">
      <w:pPr>
        <w:pStyle w:val="Odstavecprce"/>
        <w:ind w:firstLine="0"/>
        <w:sectPr w:rsidR="001C151A" w:rsidSect="001C151A">
          <w:pgSz w:w="11906" w:h="16838"/>
          <w:pgMar w:top="1418" w:right="1418" w:bottom="1418" w:left="1418" w:header="709" w:footer="709" w:gutter="0"/>
          <w:cols w:space="708"/>
          <w:vAlign w:val="bottom"/>
          <w:docGrid w:linePitch="360"/>
        </w:sectPr>
      </w:pPr>
      <w:r>
        <w:t>Tímto bych ráda poděkovala</w:t>
      </w:r>
      <w:r w:rsidR="001C151A">
        <w:t xml:space="preserve"> PhDr. Pavlíně Částkové, Ph.D.</w:t>
      </w:r>
      <w:r w:rsidR="00CA663F">
        <w:t>,</w:t>
      </w:r>
      <w:r w:rsidR="001C151A">
        <w:t xml:space="preserve"> za odborné vedení mé </w:t>
      </w:r>
      <w:r w:rsidR="005D2107">
        <w:t>diplomové</w:t>
      </w:r>
      <w:r w:rsidR="001C151A">
        <w:t xml:space="preserve"> práce, </w:t>
      </w:r>
      <w:r>
        <w:t xml:space="preserve">trpělivost, </w:t>
      </w:r>
      <w:r w:rsidR="001C151A">
        <w:t>poskytování rad a materiálových podkladů k</w:t>
      </w:r>
      <w:r>
        <w:t> </w:t>
      </w:r>
      <w:r w:rsidR="001C151A">
        <w:t>práci</w:t>
      </w:r>
      <w:r>
        <w:t>. Děkuji mé</w:t>
      </w:r>
      <w:r w:rsidR="00144754">
        <w:t>mu manžel</w:t>
      </w:r>
      <w:r w:rsidR="00E838A7">
        <w:t>ovi</w:t>
      </w:r>
      <w:r w:rsidR="00144754">
        <w:t xml:space="preserve"> Tomášovi, rodině, nejbližší přítelkyni Kateřině a ostatním přátelům za veškerou poskytnutou pomoc, trpělivost a nekonečná slova podpory.</w:t>
      </w:r>
    </w:p>
    <w:sdt>
      <w:sdtPr>
        <w:rPr>
          <w:rFonts w:ascii="Times New Roman" w:eastAsiaTheme="minorHAnsi" w:hAnsi="Times New Roman" w:cstheme="minorBidi"/>
          <w:color w:val="000000" w:themeColor="text1"/>
          <w:sz w:val="24"/>
          <w:szCs w:val="22"/>
          <w:lang w:eastAsia="en-US"/>
        </w:rPr>
        <w:id w:val="-958561479"/>
        <w:docPartObj>
          <w:docPartGallery w:val="Table of Contents"/>
          <w:docPartUnique/>
        </w:docPartObj>
      </w:sdtPr>
      <w:sdtEndPr>
        <w:rPr>
          <w:b/>
          <w:bCs/>
        </w:rPr>
      </w:sdtEndPr>
      <w:sdtContent>
        <w:p w14:paraId="1289F5EE" w14:textId="77777777" w:rsidR="001F01F3" w:rsidRDefault="00F20ACA" w:rsidP="00017EF1">
          <w:pPr>
            <w:pStyle w:val="Nadpisobsahu"/>
            <w:numPr>
              <w:ilvl w:val="0"/>
              <w:numId w:val="0"/>
            </w:numPr>
            <w:ind w:left="432" w:hanging="432"/>
            <w:rPr>
              <w:noProof/>
            </w:rPr>
          </w:pPr>
          <w:r w:rsidRPr="00F8529C">
            <w:rPr>
              <w:rStyle w:val="Nadpis1Char"/>
            </w:rPr>
            <w:t>Obsah</w:t>
          </w:r>
          <w:r>
            <w:fldChar w:fldCharType="begin"/>
          </w:r>
          <w:r>
            <w:instrText xml:space="preserve"> TOC \o "1-3" \h \z \u </w:instrText>
          </w:r>
          <w:r>
            <w:fldChar w:fldCharType="separate"/>
          </w:r>
        </w:p>
        <w:p w14:paraId="51AC6694" w14:textId="587DDF7D" w:rsidR="001F01F3" w:rsidRDefault="001F01F3">
          <w:pPr>
            <w:pStyle w:val="Obsah1"/>
            <w:tabs>
              <w:tab w:val="right" w:leader="dot" w:pos="9060"/>
            </w:tabs>
            <w:rPr>
              <w:rFonts w:asciiTheme="minorHAnsi" w:eastAsiaTheme="minorEastAsia" w:hAnsiTheme="minorHAnsi"/>
              <w:noProof/>
              <w:color w:val="auto"/>
              <w:sz w:val="22"/>
              <w:lang w:eastAsia="cs-CZ"/>
            </w:rPr>
          </w:pPr>
          <w:hyperlink w:anchor="_Toc132448849" w:history="1">
            <w:r w:rsidRPr="00796654">
              <w:rPr>
                <w:rStyle w:val="Hypertextovodkaz"/>
                <w:noProof/>
              </w:rPr>
              <w:t>Úvod</w:t>
            </w:r>
            <w:r>
              <w:rPr>
                <w:noProof/>
                <w:webHidden/>
              </w:rPr>
              <w:tab/>
            </w:r>
            <w:r>
              <w:rPr>
                <w:noProof/>
                <w:webHidden/>
              </w:rPr>
              <w:fldChar w:fldCharType="begin"/>
            </w:r>
            <w:r>
              <w:rPr>
                <w:noProof/>
                <w:webHidden/>
              </w:rPr>
              <w:instrText xml:space="preserve"> PAGEREF _Toc132448849 \h </w:instrText>
            </w:r>
            <w:r>
              <w:rPr>
                <w:noProof/>
                <w:webHidden/>
              </w:rPr>
            </w:r>
            <w:r>
              <w:rPr>
                <w:noProof/>
                <w:webHidden/>
              </w:rPr>
              <w:fldChar w:fldCharType="separate"/>
            </w:r>
            <w:r>
              <w:rPr>
                <w:noProof/>
                <w:webHidden/>
              </w:rPr>
              <w:t>6</w:t>
            </w:r>
            <w:r>
              <w:rPr>
                <w:noProof/>
                <w:webHidden/>
              </w:rPr>
              <w:fldChar w:fldCharType="end"/>
            </w:r>
          </w:hyperlink>
        </w:p>
        <w:p w14:paraId="5DE821AB" w14:textId="4E061F18" w:rsidR="001F01F3" w:rsidRDefault="001F01F3">
          <w:pPr>
            <w:pStyle w:val="Obsah1"/>
            <w:tabs>
              <w:tab w:val="left" w:pos="1100"/>
              <w:tab w:val="right" w:leader="dot" w:pos="9060"/>
            </w:tabs>
            <w:rPr>
              <w:rFonts w:asciiTheme="minorHAnsi" w:eastAsiaTheme="minorEastAsia" w:hAnsiTheme="minorHAnsi"/>
              <w:noProof/>
              <w:color w:val="auto"/>
              <w:sz w:val="22"/>
              <w:lang w:eastAsia="cs-CZ"/>
            </w:rPr>
          </w:pPr>
          <w:hyperlink w:anchor="_Toc132448850" w:history="1">
            <w:r w:rsidRPr="00796654">
              <w:rPr>
                <w:rStyle w:val="Hypertextovodkaz"/>
                <w:noProof/>
              </w:rPr>
              <w:t>1</w:t>
            </w:r>
            <w:r>
              <w:rPr>
                <w:rFonts w:asciiTheme="minorHAnsi" w:eastAsiaTheme="minorEastAsia" w:hAnsiTheme="minorHAnsi"/>
                <w:noProof/>
                <w:color w:val="auto"/>
                <w:sz w:val="22"/>
                <w:lang w:eastAsia="cs-CZ"/>
              </w:rPr>
              <w:tab/>
            </w:r>
            <w:r w:rsidRPr="00796654">
              <w:rPr>
                <w:rStyle w:val="Hypertextovodkaz"/>
                <w:noProof/>
              </w:rPr>
              <w:t>Teorie hry a hračky</w:t>
            </w:r>
            <w:r>
              <w:rPr>
                <w:noProof/>
                <w:webHidden/>
              </w:rPr>
              <w:tab/>
            </w:r>
            <w:r>
              <w:rPr>
                <w:noProof/>
                <w:webHidden/>
              </w:rPr>
              <w:fldChar w:fldCharType="begin"/>
            </w:r>
            <w:r>
              <w:rPr>
                <w:noProof/>
                <w:webHidden/>
              </w:rPr>
              <w:instrText xml:space="preserve"> PAGEREF _Toc132448850 \h </w:instrText>
            </w:r>
            <w:r>
              <w:rPr>
                <w:noProof/>
                <w:webHidden/>
              </w:rPr>
            </w:r>
            <w:r>
              <w:rPr>
                <w:noProof/>
                <w:webHidden/>
              </w:rPr>
              <w:fldChar w:fldCharType="separate"/>
            </w:r>
            <w:r>
              <w:rPr>
                <w:noProof/>
                <w:webHidden/>
              </w:rPr>
              <w:t>8</w:t>
            </w:r>
            <w:r>
              <w:rPr>
                <w:noProof/>
                <w:webHidden/>
              </w:rPr>
              <w:fldChar w:fldCharType="end"/>
            </w:r>
          </w:hyperlink>
        </w:p>
        <w:p w14:paraId="2D607829" w14:textId="75F5577A"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51" w:history="1">
            <w:r w:rsidRPr="00796654">
              <w:rPr>
                <w:rStyle w:val="Hypertextovodkaz"/>
                <w:noProof/>
              </w:rPr>
              <w:t>1.1</w:t>
            </w:r>
            <w:r>
              <w:rPr>
                <w:rFonts w:asciiTheme="minorHAnsi" w:eastAsiaTheme="minorEastAsia" w:hAnsiTheme="minorHAnsi"/>
                <w:noProof/>
                <w:color w:val="auto"/>
                <w:sz w:val="22"/>
                <w:lang w:eastAsia="cs-CZ"/>
              </w:rPr>
              <w:tab/>
            </w:r>
            <w:r w:rsidRPr="00796654">
              <w:rPr>
                <w:rStyle w:val="Hypertextovodkaz"/>
                <w:noProof/>
              </w:rPr>
              <w:t>Hra</w:t>
            </w:r>
            <w:r>
              <w:rPr>
                <w:noProof/>
                <w:webHidden/>
              </w:rPr>
              <w:tab/>
            </w:r>
            <w:r>
              <w:rPr>
                <w:noProof/>
                <w:webHidden/>
              </w:rPr>
              <w:fldChar w:fldCharType="begin"/>
            </w:r>
            <w:r>
              <w:rPr>
                <w:noProof/>
                <w:webHidden/>
              </w:rPr>
              <w:instrText xml:space="preserve"> PAGEREF _Toc132448851 \h </w:instrText>
            </w:r>
            <w:r>
              <w:rPr>
                <w:noProof/>
                <w:webHidden/>
              </w:rPr>
            </w:r>
            <w:r>
              <w:rPr>
                <w:noProof/>
                <w:webHidden/>
              </w:rPr>
              <w:fldChar w:fldCharType="separate"/>
            </w:r>
            <w:r>
              <w:rPr>
                <w:noProof/>
                <w:webHidden/>
              </w:rPr>
              <w:t>8</w:t>
            </w:r>
            <w:r>
              <w:rPr>
                <w:noProof/>
                <w:webHidden/>
              </w:rPr>
              <w:fldChar w:fldCharType="end"/>
            </w:r>
          </w:hyperlink>
        </w:p>
        <w:p w14:paraId="68EE8AF8" w14:textId="439767E8"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52" w:history="1">
            <w:r w:rsidRPr="00796654">
              <w:rPr>
                <w:rStyle w:val="Hypertextovodkaz"/>
                <w:noProof/>
              </w:rPr>
              <w:t>1.1.1</w:t>
            </w:r>
            <w:r>
              <w:rPr>
                <w:rFonts w:asciiTheme="minorHAnsi" w:eastAsiaTheme="minorEastAsia" w:hAnsiTheme="minorHAnsi"/>
                <w:noProof/>
                <w:color w:val="auto"/>
                <w:sz w:val="22"/>
                <w:lang w:eastAsia="cs-CZ"/>
              </w:rPr>
              <w:tab/>
            </w:r>
            <w:r w:rsidRPr="00796654">
              <w:rPr>
                <w:rStyle w:val="Hypertextovodkaz"/>
                <w:noProof/>
              </w:rPr>
              <w:t>Význam hry v předškolním věku</w:t>
            </w:r>
            <w:r>
              <w:rPr>
                <w:noProof/>
                <w:webHidden/>
              </w:rPr>
              <w:tab/>
            </w:r>
            <w:r>
              <w:rPr>
                <w:noProof/>
                <w:webHidden/>
              </w:rPr>
              <w:fldChar w:fldCharType="begin"/>
            </w:r>
            <w:r>
              <w:rPr>
                <w:noProof/>
                <w:webHidden/>
              </w:rPr>
              <w:instrText xml:space="preserve"> PAGEREF _Toc132448852 \h </w:instrText>
            </w:r>
            <w:r>
              <w:rPr>
                <w:noProof/>
                <w:webHidden/>
              </w:rPr>
            </w:r>
            <w:r>
              <w:rPr>
                <w:noProof/>
                <w:webHidden/>
              </w:rPr>
              <w:fldChar w:fldCharType="separate"/>
            </w:r>
            <w:r>
              <w:rPr>
                <w:noProof/>
                <w:webHidden/>
              </w:rPr>
              <w:t>9</w:t>
            </w:r>
            <w:r>
              <w:rPr>
                <w:noProof/>
                <w:webHidden/>
              </w:rPr>
              <w:fldChar w:fldCharType="end"/>
            </w:r>
          </w:hyperlink>
        </w:p>
        <w:p w14:paraId="22563046" w14:textId="1DC4A771"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53" w:history="1">
            <w:r w:rsidRPr="00796654">
              <w:rPr>
                <w:rStyle w:val="Hypertextovodkaz"/>
                <w:noProof/>
              </w:rPr>
              <w:t>1.1.2</w:t>
            </w:r>
            <w:r>
              <w:rPr>
                <w:rFonts w:asciiTheme="minorHAnsi" w:eastAsiaTheme="minorEastAsia" w:hAnsiTheme="minorHAnsi"/>
                <w:noProof/>
                <w:color w:val="auto"/>
                <w:sz w:val="22"/>
                <w:lang w:eastAsia="cs-CZ"/>
              </w:rPr>
              <w:tab/>
            </w:r>
            <w:r w:rsidRPr="00796654">
              <w:rPr>
                <w:rStyle w:val="Hypertextovodkaz"/>
                <w:noProof/>
              </w:rPr>
              <w:t>Hra v souvislosti současného předškolního vzdělávání</w:t>
            </w:r>
            <w:r>
              <w:rPr>
                <w:noProof/>
                <w:webHidden/>
              </w:rPr>
              <w:tab/>
            </w:r>
            <w:r>
              <w:rPr>
                <w:noProof/>
                <w:webHidden/>
              </w:rPr>
              <w:fldChar w:fldCharType="begin"/>
            </w:r>
            <w:r>
              <w:rPr>
                <w:noProof/>
                <w:webHidden/>
              </w:rPr>
              <w:instrText xml:space="preserve"> PAGEREF _Toc132448853 \h </w:instrText>
            </w:r>
            <w:r>
              <w:rPr>
                <w:noProof/>
                <w:webHidden/>
              </w:rPr>
            </w:r>
            <w:r>
              <w:rPr>
                <w:noProof/>
                <w:webHidden/>
              </w:rPr>
              <w:fldChar w:fldCharType="separate"/>
            </w:r>
            <w:r>
              <w:rPr>
                <w:noProof/>
                <w:webHidden/>
              </w:rPr>
              <w:t>11</w:t>
            </w:r>
            <w:r>
              <w:rPr>
                <w:noProof/>
                <w:webHidden/>
              </w:rPr>
              <w:fldChar w:fldCharType="end"/>
            </w:r>
          </w:hyperlink>
        </w:p>
        <w:p w14:paraId="5F86C1A6" w14:textId="05E2AE96"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54" w:history="1">
            <w:r w:rsidRPr="00796654">
              <w:rPr>
                <w:rStyle w:val="Hypertextovodkaz"/>
                <w:noProof/>
              </w:rPr>
              <w:t>1.2</w:t>
            </w:r>
            <w:r>
              <w:rPr>
                <w:rFonts w:asciiTheme="minorHAnsi" w:eastAsiaTheme="minorEastAsia" w:hAnsiTheme="minorHAnsi"/>
                <w:noProof/>
                <w:color w:val="auto"/>
                <w:sz w:val="22"/>
                <w:lang w:eastAsia="cs-CZ"/>
              </w:rPr>
              <w:tab/>
            </w:r>
            <w:r w:rsidRPr="00796654">
              <w:rPr>
                <w:rStyle w:val="Hypertextovodkaz"/>
                <w:noProof/>
              </w:rPr>
              <w:t>Hračka</w:t>
            </w:r>
            <w:r>
              <w:rPr>
                <w:noProof/>
                <w:webHidden/>
              </w:rPr>
              <w:tab/>
            </w:r>
            <w:r>
              <w:rPr>
                <w:noProof/>
                <w:webHidden/>
              </w:rPr>
              <w:fldChar w:fldCharType="begin"/>
            </w:r>
            <w:r>
              <w:rPr>
                <w:noProof/>
                <w:webHidden/>
              </w:rPr>
              <w:instrText xml:space="preserve"> PAGEREF _Toc132448854 \h </w:instrText>
            </w:r>
            <w:r>
              <w:rPr>
                <w:noProof/>
                <w:webHidden/>
              </w:rPr>
            </w:r>
            <w:r>
              <w:rPr>
                <w:noProof/>
                <w:webHidden/>
              </w:rPr>
              <w:fldChar w:fldCharType="separate"/>
            </w:r>
            <w:r>
              <w:rPr>
                <w:noProof/>
                <w:webHidden/>
              </w:rPr>
              <w:t>12</w:t>
            </w:r>
            <w:r>
              <w:rPr>
                <w:noProof/>
                <w:webHidden/>
              </w:rPr>
              <w:fldChar w:fldCharType="end"/>
            </w:r>
          </w:hyperlink>
        </w:p>
        <w:p w14:paraId="4FBFDD70" w14:textId="41D83721"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55" w:history="1">
            <w:r w:rsidRPr="00796654">
              <w:rPr>
                <w:rStyle w:val="Hypertextovodkaz"/>
                <w:noProof/>
              </w:rPr>
              <w:t>1.2.1</w:t>
            </w:r>
            <w:r>
              <w:rPr>
                <w:rFonts w:asciiTheme="minorHAnsi" w:eastAsiaTheme="minorEastAsia" w:hAnsiTheme="minorHAnsi"/>
                <w:noProof/>
                <w:color w:val="auto"/>
                <w:sz w:val="22"/>
                <w:lang w:eastAsia="cs-CZ"/>
              </w:rPr>
              <w:tab/>
            </w:r>
            <w:r w:rsidRPr="00796654">
              <w:rPr>
                <w:rStyle w:val="Hypertextovodkaz"/>
                <w:noProof/>
              </w:rPr>
              <w:t>Kritéria pro výběr hračky</w:t>
            </w:r>
            <w:r>
              <w:rPr>
                <w:noProof/>
                <w:webHidden/>
              </w:rPr>
              <w:tab/>
            </w:r>
            <w:r>
              <w:rPr>
                <w:noProof/>
                <w:webHidden/>
              </w:rPr>
              <w:fldChar w:fldCharType="begin"/>
            </w:r>
            <w:r>
              <w:rPr>
                <w:noProof/>
                <w:webHidden/>
              </w:rPr>
              <w:instrText xml:space="preserve"> PAGEREF _Toc132448855 \h </w:instrText>
            </w:r>
            <w:r>
              <w:rPr>
                <w:noProof/>
                <w:webHidden/>
              </w:rPr>
            </w:r>
            <w:r>
              <w:rPr>
                <w:noProof/>
                <w:webHidden/>
              </w:rPr>
              <w:fldChar w:fldCharType="separate"/>
            </w:r>
            <w:r>
              <w:rPr>
                <w:noProof/>
                <w:webHidden/>
              </w:rPr>
              <w:t>12</w:t>
            </w:r>
            <w:r>
              <w:rPr>
                <w:noProof/>
                <w:webHidden/>
              </w:rPr>
              <w:fldChar w:fldCharType="end"/>
            </w:r>
          </w:hyperlink>
        </w:p>
        <w:p w14:paraId="0E9EED41" w14:textId="3C9CD9D5"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56" w:history="1">
            <w:r w:rsidRPr="00796654">
              <w:rPr>
                <w:rStyle w:val="Hypertextovodkaz"/>
                <w:noProof/>
              </w:rPr>
              <w:t>1.2.2</w:t>
            </w:r>
            <w:r>
              <w:rPr>
                <w:rFonts w:asciiTheme="minorHAnsi" w:eastAsiaTheme="minorEastAsia" w:hAnsiTheme="minorHAnsi"/>
                <w:noProof/>
                <w:color w:val="auto"/>
                <w:sz w:val="22"/>
                <w:lang w:eastAsia="cs-CZ"/>
              </w:rPr>
              <w:tab/>
            </w:r>
            <w:r w:rsidRPr="00796654">
              <w:rPr>
                <w:rStyle w:val="Hypertextovodkaz"/>
                <w:noProof/>
              </w:rPr>
              <w:t>Vývoj hry a hračky</w:t>
            </w:r>
            <w:r>
              <w:rPr>
                <w:noProof/>
                <w:webHidden/>
              </w:rPr>
              <w:tab/>
            </w:r>
            <w:r>
              <w:rPr>
                <w:noProof/>
                <w:webHidden/>
              </w:rPr>
              <w:fldChar w:fldCharType="begin"/>
            </w:r>
            <w:r>
              <w:rPr>
                <w:noProof/>
                <w:webHidden/>
              </w:rPr>
              <w:instrText xml:space="preserve"> PAGEREF _Toc132448856 \h </w:instrText>
            </w:r>
            <w:r>
              <w:rPr>
                <w:noProof/>
                <w:webHidden/>
              </w:rPr>
            </w:r>
            <w:r>
              <w:rPr>
                <w:noProof/>
                <w:webHidden/>
              </w:rPr>
              <w:fldChar w:fldCharType="separate"/>
            </w:r>
            <w:r>
              <w:rPr>
                <w:noProof/>
                <w:webHidden/>
              </w:rPr>
              <w:t>14</w:t>
            </w:r>
            <w:r>
              <w:rPr>
                <w:noProof/>
                <w:webHidden/>
              </w:rPr>
              <w:fldChar w:fldCharType="end"/>
            </w:r>
          </w:hyperlink>
        </w:p>
        <w:p w14:paraId="020088BF" w14:textId="00652B5C" w:rsidR="001F01F3" w:rsidRDefault="001F01F3">
          <w:pPr>
            <w:pStyle w:val="Obsah1"/>
            <w:tabs>
              <w:tab w:val="left" w:pos="1100"/>
              <w:tab w:val="right" w:leader="dot" w:pos="9060"/>
            </w:tabs>
            <w:rPr>
              <w:rFonts w:asciiTheme="minorHAnsi" w:eastAsiaTheme="minorEastAsia" w:hAnsiTheme="minorHAnsi"/>
              <w:noProof/>
              <w:color w:val="auto"/>
              <w:sz w:val="22"/>
              <w:lang w:eastAsia="cs-CZ"/>
            </w:rPr>
          </w:pPr>
          <w:hyperlink w:anchor="_Toc132448857" w:history="1">
            <w:r w:rsidRPr="00796654">
              <w:rPr>
                <w:rStyle w:val="Hypertextovodkaz"/>
                <w:noProof/>
              </w:rPr>
              <w:t>2</w:t>
            </w:r>
            <w:r>
              <w:rPr>
                <w:rFonts w:asciiTheme="minorHAnsi" w:eastAsiaTheme="minorEastAsia" w:hAnsiTheme="minorHAnsi"/>
                <w:noProof/>
                <w:color w:val="auto"/>
                <w:sz w:val="22"/>
                <w:lang w:eastAsia="cs-CZ"/>
              </w:rPr>
              <w:tab/>
            </w:r>
            <w:r w:rsidRPr="00796654">
              <w:rPr>
                <w:rStyle w:val="Hypertextovodkaz"/>
                <w:noProof/>
              </w:rPr>
              <w:t>Technická hračka</w:t>
            </w:r>
            <w:r>
              <w:rPr>
                <w:noProof/>
                <w:webHidden/>
              </w:rPr>
              <w:tab/>
            </w:r>
            <w:r>
              <w:rPr>
                <w:noProof/>
                <w:webHidden/>
              </w:rPr>
              <w:fldChar w:fldCharType="begin"/>
            </w:r>
            <w:r>
              <w:rPr>
                <w:noProof/>
                <w:webHidden/>
              </w:rPr>
              <w:instrText xml:space="preserve"> PAGEREF _Toc132448857 \h </w:instrText>
            </w:r>
            <w:r>
              <w:rPr>
                <w:noProof/>
                <w:webHidden/>
              </w:rPr>
            </w:r>
            <w:r>
              <w:rPr>
                <w:noProof/>
                <w:webHidden/>
              </w:rPr>
              <w:fldChar w:fldCharType="separate"/>
            </w:r>
            <w:r>
              <w:rPr>
                <w:noProof/>
                <w:webHidden/>
              </w:rPr>
              <w:t>17</w:t>
            </w:r>
            <w:r>
              <w:rPr>
                <w:noProof/>
                <w:webHidden/>
              </w:rPr>
              <w:fldChar w:fldCharType="end"/>
            </w:r>
          </w:hyperlink>
        </w:p>
        <w:p w14:paraId="698AA85A" w14:textId="72A0E6A2"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58" w:history="1">
            <w:r w:rsidRPr="00796654">
              <w:rPr>
                <w:rStyle w:val="Hypertextovodkaz"/>
                <w:noProof/>
              </w:rPr>
              <w:t>2.1</w:t>
            </w:r>
            <w:r>
              <w:rPr>
                <w:rFonts w:asciiTheme="minorHAnsi" w:eastAsiaTheme="minorEastAsia" w:hAnsiTheme="minorHAnsi"/>
                <w:noProof/>
                <w:color w:val="auto"/>
                <w:sz w:val="22"/>
                <w:lang w:eastAsia="cs-CZ"/>
              </w:rPr>
              <w:tab/>
            </w:r>
            <w:r w:rsidRPr="00796654">
              <w:rPr>
                <w:rStyle w:val="Hypertextovodkaz"/>
                <w:noProof/>
              </w:rPr>
              <w:t>Dělení technických hraček</w:t>
            </w:r>
            <w:r>
              <w:rPr>
                <w:noProof/>
                <w:webHidden/>
              </w:rPr>
              <w:tab/>
            </w:r>
            <w:r>
              <w:rPr>
                <w:noProof/>
                <w:webHidden/>
              </w:rPr>
              <w:fldChar w:fldCharType="begin"/>
            </w:r>
            <w:r>
              <w:rPr>
                <w:noProof/>
                <w:webHidden/>
              </w:rPr>
              <w:instrText xml:space="preserve"> PAGEREF _Toc132448858 \h </w:instrText>
            </w:r>
            <w:r>
              <w:rPr>
                <w:noProof/>
                <w:webHidden/>
              </w:rPr>
            </w:r>
            <w:r>
              <w:rPr>
                <w:noProof/>
                <w:webHidden/>
              </w:rPr>
              <w:fldChar w:fldCharType="separate"/>
            </w:r>
            <w:r>
              <w:rPr>
                <w:noProof/>
                <w:webHidden/>
              </w:rPr>
              <w:t>17</w:t>
            </w:r>
            <w:r>
              <w:rPr>
                <w:noProof/>
                <w:webHidden/>
              </w:rPr>
              <w:fldChar w:fldCharType="end"/>
            </w:r>
          </w:hyperlink>
        </w:p>
        <w:p w14:paraId="076981E8" w14:textId="681C6E66"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59" w:history="1">
            <w:r w:rsidRPr="00796654">
              <w:rPr>
                <w:rStyle w:val="Hypertextovodkaz"/>
                <w:noProof/>
              </w:rPr>
              <w:t>2.2</w:t>
            </w:r>
            <w:r>
              <w:rPr>
                <w:rFonts w:asciiTheme="minorHAnsi" w:eastAsiaTheme="minorEastAsia" w:hAnsiTheme="minorHAnsi"/>
                <w:noProof/>
                <w:color w:val="auto"/>
                <w:sz w:val="22"/>
                <w:lang w:eastAsia="cs-CZ"/>
              </w:rPr>
              <w:tab/>
            </w:r>
            <w:r w:rsidRPr="00796654">
              <w:rPr>
                <w:rStyle w:val="Hypertextovodkaz"/>
                <w:noProof/>
              </w:rPr>
              <w:t>Technika a pedagogové</w:t>
            </w:r>
            <w:r>
              <w:rPr>
                <w:noProof/>
                <w:webHidden/>
              </w:rPr>
              <w:tab/>
            </w:r>
            <w:r>
              <w:rPr>
                <w:noProof/>
                <w:webHidden/>
              </w:rPr>
              <w:fldChar w:fldCharType="begin"/>
            </w:r>
            <w:r>
              <w:rPr>
                <w:noProof/>
                <w:webHidden/>
              </w:rPr>
              <w:instrText xml:space="preserve"> PAGEREF _Toc132448859 \h </w:instrText>
            </w:r>
            <w:r>
              <w:rPr>
                <w:noProof/>
                <w:webHidden/>
              </w:rPr>
            </w:r>
            <w:r>
              <w:rPr>
                <w:noProof/>
                <w:webHidden/>
              </w:rPr>
              <w:fldChar w:fldCharType="separate"/>
            </w:r>
            <w:r>
              <w:rPr>
                <w:noProof/>
                <w:webHidden/>
              </w:rPr>
              <w:t>18</w:t>
            </w:r>
            <w:r>
              <w:rPr>
                <w:noProof/>
                <w:webHidden/>
              </w:rPr>
              <w:fldChar w:fldCharType="end"/>
            </w:r>
          </w:hyperlink>
        </w:p>
        <w:p w14:paraId="75A95966" w14:textId="220E6885"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60" w:history="1">
            <w:r w:rsidRPr="00796654">
              <w:rPr>
                <w:rStyle w:val="Hypertextovodkaz"/>
                <w:noProof/>
              </w:rPr>
              <w:t>2.3</w:t>
            </w:r>
            <w:r>
              <w:rPr>
                <w:rFonts w:asciiTheme="minorHAnsi" w:eastAsiaTheme="minorEastAsia" w:hAnsiTheme="minorHAnsi"/>
                <w:noProof/>
                <w:color w:val="auto"/>
                <w:sz w:val="22"/>
                <w:lang w:eastAsia="cs-CZ"/>
              </w:rPr>
              <w:tab/>
            </w:r>
            <w:r w:rsidRPr="00796654">
              <w:rPr>
                <w:rStyle w:val="Hypertextovodkaz"/>
                <w:noProof/>
              </w:rPr>
              <w:t>Technická hra a hračka v Rámcovém vzdělávacím programu pro předškolní vzdělávání</w:t>
            </w:r>
            <w:r>
              <w:rPr>
                <w:noProof/>
                <w:webHidden/>
              </w:rPr>
              <w:tab/>
            </w:r>
            <w:r>
              <w:rPr>
                <w:noProof/>
                <w:webHidden/>
              </w:rPr>
              <w:fldChar w:fldCharType="begin"/>
            </w:r>
            <w:r>
              <w:rPr>
                <w:noProof/>
                <w:webHidden/>
              </w:rPr>
              <w:instrText xml:space="preserve"> PAGEREF _Toc132448860 \h </w:instrText>
            </w:r>
            <w:r>
              <w:rPr>
                <w:noProof/>
                <w:webHidden/>
              </w:rPr>
            </w:r>
            <w:r>
              <w:rPr>
                <w:noProof/>
                <w:webHidden/>
              </w:rPr>
              <w:fldChar w:fldCharType="separate"/>
            </w:r>
            <w:r>
              <w:rPr>
                <w:noProof/>
                <w:webHidden/>
              </w:rPr>
              <w:t>19</w:t>
            </w:r>
            <w:r>
              <w:rPr>
                <w:noProof/>
                <w:webHidden/>
              </w:rPr>
              <w:fldChar w:fldCharType="end"/>
            </w:r>
          </w:hyperlink>
        </w:p>
        <w:p w14:paraId="7CD7A020" w14:textId="2453C919" w:rsidR="001F01F3" w:rsidRDefault="001F01F3">
          <w:pPr>
            <w:pStyle w:val="Obsah1"/>
            <w:tabs>
              <w:tab w:val="left" w:pos="1100"/>
              <w:tab w:val="right" w:leader="dot" w:pos="9060"/>
            </w:tabs>
            <w:rPr>
              <w:rFonts w:asciiTheme="minorHAnsi" w:eastAsiaTheme="minorEastAsia" w:hAnsiTheme="minorHAnsi"/>
              <w:noProof/>
              <w:color w:val="auto"/>
              <w:sz w:val="22"/>
              <w:lang w:eastAsia="cs-CZ"/>
            </w:rPr>
          </w:pPr>
          <w:hyperlink w:anchor="_Toc132448861" w:history="1">
            <w:r w:rsidRPr="00796654">
              <w:rPr>
                <w:rStyle w:val="Hypertextovodkaz"/>
                <w:noProof/>
              </w:rPr>
              <w:t>3</w:t>
            </w:r>
            <w:r>
              <w:rPr>
                <w:rFonts w:asciiTheme="minorHAnsi" w:eastAsiaTheme="minorEastAsia" w:hAnsiTheme="minorHAnsi"/>
                <w:noProof/>
                <w:color w:val="auto"/>
                <w:sz w:val="22"/>
                <w:lang w:eastAsia="cs-CZ"/>
              </w:rPr>
              <w:tab/>
            </w:r>
            <w:r w:rsidRPr="00796654">
              <w:rPr>
                <w:rStyle w:val="Hypertextovodkaz"/>
                <w:bCs/>
                <w:noProof/>
              </w:rPr>
              <w:t>Technická hra a hračka jako součást polytechnického vzdělávání v MŠ</w:t>
            </w:r>
            <w:r>
              <w:rPr>
                <w:noProof/>
                <w:webHidden/>
              </w:rPr>
              <w:tab/>
            </w:r>
            <w:r>
              <w:rPr>
                <w:noProof/>
                <w:webHidden/>
              </w:rPr>
              <w:fldChar w:fldCharType="begin"/>
            </w:r>
            <w:r>
              <w:rPr>
                <w:noProof/>
                <w:webHidden/>
              </w:rPr>
              <w:instrText xml:space="preserve"> PAGEREF _Toc132448861 \h </w:instrText>
            </w:r>
            <w:r>
              <w:rPr>
                <w:noProof/>
                <w:webHidden/>
              </w:rPr>
            </w:r>
            <w:r>
              <w:rPr>
                <w:noProof/>
                <w:webHidden/>
              </w:rPr>
              <w:fldChar w:fldCharType="separate"/>
            </w:r>
            <w:r>
              <w:rPr>
                <w:noProof/>
                <w:webHidden/>
              </w:rPr>
              <w:t>23</w:t>
            </w:r>
            <w:r>
              <w:rPr>
                <w:noProof/>
                <w:webHidden/>
              </w:rPr>
              <w:fldChar w:fldCharType="end"/>
            </w:r>
          </w:hyperlink>
        </w:p>
        <w:p w14:paraId="7726F86A" w14:textId="479C4B0F"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62" w:history="1">
            <w:r w:rsidRPr="00796654">
              <w:rPr>
                <w:rStyle w:val="Hypertextovodkaz"/>
                <w:noProof/>
              </w:rPr>
              <w:t>3.1</w:t>
            </w:r>
            <w:r>
              <w:rPr>
                <w:rFonts w:asciiTheme="minorHAnsi" w:eastAsiaTheme="minorEastAsia" w:hAnsiTheme="minorHAnsi"/>
                <w:noProof/>
                <w:color w:val="auto"/>
                <w:sz w:val="22"/>
                <w:lang w:eastAsia="cs-CZ"/>
              </w:rPr>
              <w:tab/>
            </w:r>
            <w:r w:rsidRPr="00796654">
              <w:rPr>
                <w:rStyle w:val="Hypertextovodkaz"/>
                <w:noProof/>
              </w:rPr>
              <w:t>Principy, metody a činnosti využívané v polytechnickém vzdělávání</w:t>
            </w:r>
            <w:r>
              <w:rPr>
                <w:noProof/>
                <w:webHidden/>
              </w:rPr>
              <w:tab/>
            </w:r>
            <w:r>
              <w:rPr>
                <w:noProof/>
                <w:webHidden/>
              </w:rPr>
              <w:fldChar w:fldCharType="begin"/>
            </w:r>
            <w:r>
              <w:rPr>
                <w:noProof/>
                <w:webHidden/>
              </w:rPr>
              <w:instrText xml:space="preserve"> PAGEREF _Toc132448862 \h </w:instrText>
            </w:r>
            <w:r>
              <w:rPr>
                <w:noProof/>
                <w:webHidden/>
              </w:rPr>
            </w:r>
            <w:r>
              <w:rPr>
                <w:noProof/>
                <w:webHidden/>
              </w:rPr>
              <w:fldChar w:fldCharType="separate"/>
            </w:r>
            <w:r>
              <w:rPr>
                <w:noProof/>
                <w:webHidden/>
              </w:rPr>
              <w:t>24</w:t>
            </w:r>
            <w:r>
              <w:rPr>
                <w:noProof/>
                <w:webHidden/>
              </w:rPr>
              <w:fldChar w:fldCharType="end"/>
            </w:r>
          </w:hyperlink>
        </w:p>
        <w:p w14:paraId="2D14E00A" w14:textId="14ABBBEE"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63" w:history="1">
            <w:r w:rsidRPr="00796654">
              <w:rPr>
                <w:rStyle w:val="Hypertextovodkaz"/>
                <w:noProof/>
              </w:rPr>
              <w:t>3.1.1</w:t>
            </w:r>
            <w:r>
              <w:rPr>
                <w:rFonts w:asciiTheme="minorHAnsi" w:eastAsiaTheme="minorEastAsia" w:hAnsiTheme="minorHAnsi"/>
                <w:noProof/>
                <w:color w:val="auto"/>
                <w:sz w:val="22"/>
                <w:lang w:eastAsia="cs-CZ"/>
              </w:rPr>
              <w:tab/>
            </w:r>
            <w:r w:rsidRPr="00796654">
              <w:rPr>
                <w:rStyle w:val="Hypertextovodkaz"/>
                <w:noProof/>
              </w:rPr>
              <w:t>Polytechnické vzdělávání a principy</w:t>
            </w:r>
            <w:r>
              <w:rPr>
                <w:noProof/>
                <w:webHidden/>
              </w:rPr>
              <w:tab/>
            </w:r>
            <w:r>
              <w:rPr>
                <w:noProof/>
                <w:webHidden/>
              </w:rPr>
              <w:fldChar w:fldCharType="begin"/>
            </w:r>
            <w:r>
              <w:rPr>
                <w:noProof/>
                <w:webHidden/>
              </w:rPr>
              <w:instrText xml:space="preserve"> PAGEREF _Toc132448863 \h </w:instrText>
            </w:r>
            <w:r>
              <w:rPr>
                <w:noProof/>
                <w:webHidden/>
              </w:rPr>
            </w:r>
            <w:r>
              <w:rPr>
                <w:noProof/>
                <w:webHidden/>
              </w:rPr>
              <w:fldChar w:fldCharType="separate"/>
            </w:r>
            <w:r>
              <w:rPr>
                <w:noProof/>
                <w:webHidden/>
              </w:rPr>
              <w:t>25</w:t>
            </w:r>
            <w:r>
              <w:rPr>
                <w:noProof/>
                <w:webHidden/>
              </w:rPr>
              <w:fldChar w:fldCharType="end"/>
            </w:r>
          </w:hyperlink>
        </w:p>
        <w:p w14:paraId="14E397E8" w14:textId="1BA5E3BB"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64" w:history="1">
            <w:r w:rsidRPr="00796654">
              <w:rPr>
                <w:rStyle w:val="Hypertextovodkaz"/>
                <w:noProof/>
              </w:rPr>
              <w:t>3.1.2</w:t>
            </w:r>
            <w:r>
              <w:rPr>
                <w:rFonts w:asciiTheme="minorHAnsi" w:eastAsiaTheme="minorEastAsia" w:hAnsiTheme="minorHAnsi"/>
                <w:noProof/>
                <w:color w:val="auto"/>
                <w:sz w:val="22"/>
                <w:lang w:eastAsia="cs-CZ"/>
              </w:rPr>
              <w:tab/>
            </w:r>
            <w:r w:rsidRPr="00796654">
              <w:rPr>
                <w:rStyle w:val="Hypertextovodkaz"/>
                <w:noProof/>
              </w:rPr>
              <w:t>Metody využívané v polytechnickém vzdělávání</w:t>
            </w:r>
            <w:r>
              <w:rPr>
                <w:noProof/>
                <w:webHidden/>
              </w:rPr>
              <w:tab/>
            </w:r>
            <w:r>
              <w:rPr>
                <w:noProof/>
                <w:webHidden/>
              </w:rPr>
              <w:fldChar w:fldCharType="begin"/>
            </w:r>
            <w:r>
              <w:rPr>
                <w:noProof/>
                <w:webHidden/>
              </w:rPr>
              <w:instrText xml:space="preserve"> PAGEREF _Toc132448864 \h </w:instrText>
            </w:r>
            <w:r>
              <w:rPr>
                <w:noProof/>
                <w:webHidden/>
              </w:rPr>
            </w:r>
            <w:r>
              <w:rPr>
                <w:noProof/>
                <w:webHidden/>
              </w:rPr>
              <w:fldChar w:fldCharType="separate"/>
            </w:r>
            <w:r>
              <w:rPr>
                <w:noProof/>
                <w:webHidden/>
              </w:rPr>
              <w:t>25</w:t>
            </w:r>
            <w:r>
              <w:rPr>
                <w:noProof/>
                <w:webHidden/>
              </w:rPr>
              <w:fldChar w:fldCharType="end"/>
            </w:r>
          </w:hyperlink>
        </w:p>
        <w:p w14:paraId="7A476290" w14:textId="2525B631"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65" w:history="1">
            <w:r w:rsidRPr="00796654">
              <w:rPr>
                <w:rStyle w:val="Hypertextovodkaz"/>
                <w:noProof/>
              </w:rPr>
              <w:t>3.2</w:t>
            </w:r>
            <w:r>
              <w:rPr>
                <w:rFonts w:asciiTheme="minorHAnsi" w:eastAsiaTheme="minorEastAsia" w:hAnsiTheme="minorHAnsi"/>
                <w:noProof/>
                <w:color w:val="auto"/>
                <w:sz w:val="22"/>
                <w:lang w:eastAsia="cs-CZ"/>
              </w:rPr>
              <w:tab/>
            </w:r>
            <w:r w:rsidRPr="00796654">
              <w:rPr>
                <w:rStyle w:val="Hypertextovodkaz"/>
                <w:noProof/>
              </w:rPr>
              <w:t>Hodnocení a polytechnika</w:t>
            </w:r>
            <w:r>
              <w:rPr>
                <w:noProof/>
                <w:webHidden/>
              </w:rPr>
              <w:tab/>
            </w:r>
            <w:r>
              <w:rPr>
                <w:noProof/>
                <w:webHidden/>
              </w:rPr>
              <w:fldChar w:fldCharType="begin"/>
            </w:r>
            <w:r>
              <w:rPr>
                <w:noProof/>
                <w:webHidden/>
              </w:rPr>
              <w:instrText xml:space="preserve"> PAGEREF _Toc132448865 \h </w:instrText>
            </w:r>
            <w:r>
              <w:rPr>
                <w:noProof/>
                <w:webHidden/>
              </w:rPr>
            </w:r>
            <w:r>
              <w:rPr>
                <w:noProof/>
                <w:webHidden/>
              </w:rPr>
              <w:fldChar w:fldCharType="separate"/>
            </w:r>
            <w:r>
              <w:rPr>
                <w:noProof/>
                <w:webHidden/>
              </w:rPr>
              <w:t>27</w:t>
            </w:r>
            <w:r>
              <w:rPr>
                <w:noProof/>
                <w:webHidden/>
              </w:rPr>
              <w:fldChar w:fldCharType="end"/>
            </w:r>
          </w:hyperlink>
        </w:p>
        <w:p w14:paraId="1F9D32DD" w14:textId="5F856FFE"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66" w:history="1">
            <w:r w:rsidRPr="00796654">
              <w:rPr>
                <w:rStyle w:val="Hypertextovodkaz"/>
                <w:noProof/>
              </w:rPr>
              <w:t>3.2.1</w:t>
            </w:r>
            <w:r>
              <w:rPr>
                <w:rFonts w:asciiTheme="minorHAnsi" w:eastAsiaTheme="minorEastAsia" w:hAnsiTheme="minorHAnsi"/>
                <w:noProof/>
                <w:color w:val="auto"/>
                <w:sz w:val="22"/>
                <w:lang w:eastAsia="cs-CZ"/>
              </w:rPr>
              <w:tab/>
            </w:r>
            <w:r w:rsidRPr="00796654">
              <w:rPr>
                <w:rStyle w:val="Hypertextovodkaz"/>
                <w:noProof/>
              </w:rPr>
              <w:t>Zpětná vazba dětem jako hodnocení technické hry</w:t>
            </w:r>
            <w:r>
              <w:rPr>
                <w:noProof/>
                <w:webHidden/>
              </w:rPr>
              <w:tab/>
            </w:r>
            <w:r>
              <w:rPr>
                <w:noProof/>
                <w:webHidden/>
              </w:rPr>
              <w:fldChar w:fldCharType="begin"/>
            </w:r>
            <w:r>
              <w:rPr>
                <w:noProof/>
                <w:webHidden/>
              </w:rPr>
              <w:instrText xml:space="preserve"> PAGEREF _Toc132448866 \h </w:instrText>
            </w:r>
            <w:r>
              <w:rPr>
                <w:noProof/>
                <w:webHidden/>
              </w:rPr>
            </w:r>
            <w:r>
              <w:rPr>
                <w:noProof/>
                <w:webHidden/>
              </w:rPr>
              <w:fldChar w:fldCharType="separate"/>
            </w:r>
            <w:r>
              <w:rPr>
                <w:noProof/>
                <w:webHidden/>
              </w:rPr>
              <w:t>28</w:t>
            </w:r>
            <w:r>
              <w:rPr>
                <w:noProof/>
                <w:webHidden/>
              </w:rPr>
              <w:fldChar w:fldCharType="end"/>
            </w:r>
          </w:hyperlink>
        </w:p>
        <w:p w14:paraId="6CB50832" w14:textId="3966D365"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67" w:history="1">
            <w:r w:rsidRPr="00796654">
              <w:rPr>
                <w:rStyle w:val="Hypertextovodkaz"/>
                <w:noProof/>
              </w:rPr>
              <w:t>3.2.2</w:t>
            </w:r>
            <w:r>
              <w:rPr>
                <w:rFonts w:asciiTheme="minorHAnsi" w:eastAsiaTheme="minorEastAsia" w:hAnsiTheme="minorHAnsi"/>
                <w:noProof/>
                <w:color w:val="auto"/>
                <w:sz w:val="22"/>
                <w:lang w:eastAsia="cs-CZ"/>
              </w:rPr>
              <w:tab/>
            </w:r>
            <w:r w:rsidRPr="00796654">
              <w:rPr>
                <w:rStyle w:val="Hypertextovodkaz"/>
                <w:noProof/>
              </w:rPr>
              <w:t>Sebehodnocení dítěte u technických her v mateřské škole</w:t>
            </w:r>
            <w:r>
              <w:rPr>
                <w:noProof/>
                <w:webHidden/>
              </w:rPr>
              <w:tab/>
            </w:r>
            <w:r>
              <w:rPr>
                <w:noProof/>
                <w:webHidden/>
              </w:rPr>
              <w:fldChar w:fldCharType="begin"/>
            </w:r>
            <w:r>
              <w:rPr>
                <w:noProof/>
                <w:webHidden/>
              </w:rPr>
              <w:instrText xml:space="preserve"> PAGEREF _Toc132448867 \h </w:instrText>
            </w:r>
            <w:r>
              <w:rPr>
                <w:noProof/>
                <w:webHidden/>
              </w:rPr>
            </w:r>
            <w:r>
              <w:rPr>
                <w:noProof/>
                <w:webHidden/>
              </w:rPr>
              <w:fldChar w:fldCharType="separate"/>
            </w:r>
            <w:r>
              <w:rPr>
                <w:noProof/>
                <w:webHidden/>
              </w:rPr>
              <w:t>31</w:t>
            </w:r>
            <w:r>
              <w:rPr>
                <w:noProof/>
                <w:webHidden/>
              </w:rPr>
              <w:fldChar w:fldCharType="end"/>
            </w:r>
          </w:hyperlink>
        </w:p>
        <w:p w14:paraId="7808640A" w14:textId="516049BD"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68" w:history="1">
            <w:r w:rsidRPr="00796654">
              <w:rPr>
                <w:rStyle w:val="Hypertextovodkaz"/>
                <w:noProof/>
              </w:rPr>
              <w:t>3.3</w:t>
            </w:r>
            <w:r>
              <w:rPr>
                <w:rFonts w:asciiTheme="minorHAnsi" w:eastAsiaTheme="minorEastAsia" w:hAnsiTheme="minorHAnsi"/>
                <w:noProof/>
                <w:color w:val="auto"/>
                <w:sz w:val="22"/>
                <w:lang w:eastAsia="cs-CZ"/>
              </w:rPr>
              <w:tab/>
            </w:r>
            <w:r w:rsidRPr="00796654">
              <w:rPr>
                <w:rStyle w:val="Hypertextovodkaz"/>
                <w:noProof/>
              </w:rPr>
              <w:t>Role učitele při plánování a realizaci technické hry</w:t>
            </w:r>
            <w:r>
              <w:rPr>
                <w:noProof/>
                <w:webHidden/>
              </w:rPr>
              <w:tab/>
            </w:r>
            <w:r>
              <w:rPr>
                <w:noProof/>
                <w:webHidden/>
              </w:rPr>
              <w:fldChar w:fldCharType="begin"/>
            </w:r>
            <w:r>
              <w:rPr>
                <w:noProof/>
                <w:webHidden/>
              </w:rPr>
              <w:instrText xml:space="preserve"> PAGEREF _Toc132448868 \h </w:instrText>
            </w:r>
            <w:r>
              <w:rPr>
                <w:noProof/>
                <w:webHidden/>
              </w:rPr>
            </w:r>
            <w:r>
              <w:rPr>
                <w:noProof/>
                <w:webHidden/>
              </w:rPr>
              <w:fldChar w:fldCharType="separate"/>
            </w:r>
            <w:r>
              <w:rPr>
                <w:noProof/>
                <w:webHidden/>
              </w:rPr>
              <w:t>32</w:t>
            </w:r>
            <w:r>
              <w:rPr>
                <w:noProof/>
                <w:webHidden/>
              </w:rPr>
              <w:fldChar w:fldCharType="end"/>
            </w:r>
          </w:hyperlink>
        </w:p>
        <w:p w14:paraId="74F2D9D4" w14:textId="486AFA7D" w:rsidR="001F01F3" w:rsidRDefault="001F01F3">
          <w:pPr>
            <w:pStyle w:val="Obsah1"/>
            <w:tabs>
              <w:tab w:val="left" w:pos="1100"/>
              <w:tab w:val="right" w:leader="dot" w:pos="9060"/>
            </w:tabs>
            <w:rPr>
              <w:rFonts w:asciiTheme="minorHAnsi" w:eastAsiaTheme="minorEastAsia" w:hAnsiTheme="minorHAnsi"/>
              <w:noProof/>
              <w:color w:val="auto"/>
              <w:sz w:val="22"/>
              <w:lang w:eastAsia="cs-CZ"/>
            </w:rPr>
          </w:pPr>
          <w:hyperlink w:anchor="_Toc132448869" w:history="1">
            <w:r w:rsidRPr="00796654">
              <w:rPr>
                <w:rStyle w:val="Hypertextovodkaz"/>
                <w:noProof/>
              </w:rPr>
              <w:t>4</w:t>
            </w:r>
            <w:r>
              <w:rPr>
                <w:rFonts w:asciiTheme="minorHAnsi" w:eastAsiaTheme="minorEastAsia" w:hAnsiTheme="minorHAnsi"/>
                <w:noProof/>
                <w:color w:val="auto"/>
                <w:sz w:val="22"/>
                <w:lang w:eastAsia="cs-CZ"/>
              </w:rPr>
              <w:tab/>
            </w:r>
            <w:r w:rsidRPr="00796654">
              <w:rPr>
                <w:rStyle w:val="Hypertextovodkaz"/>
                <w:noProof/>
              </w:rPr>
              <w:t>Problematika genderu v mateřské škole</w:t>
            </w:r>
            <w:r>
              <w:rPr>
                <w:noProof/>
                <w:webHidden/>
              </w:rPr>
              <w:tab/>
            </w:r>
            <w:r>
              <w:rPr>
                <w:noProof/>
                <w:webHidden/>
              </w:rPr>
              <w:fldChar w:fldCharType="begin"/>
            </w:r>
            <w:r>
              <w:rPr>
                <w:noProof/>
                <w:webHidden/>
              </w:rPr>
              <w:instrText xml:space="preserve"> PAGEREF _Toc132448869 \h </w:instrText>
            </w:r>
            <w:r>
              <w:rPr>
                <w:noProof/>
                <w:webHidden/>
              </w:rPr>
            </w:r>
            <w:r>
              <w:rPr>
                <w:noProof/>
                <w:webHidden/>
              </w:rPr>
              <w:fldChar w:fldCharType="separate"/>
            </w:r>
            <w:r>
              <w:rPr>
                <w:noProof/>
                <w:webHidden/>
              </w:rPr>
              <w:t>35</w:t>
            </w:r>
            <w:r>
              <w:rPr>
                <w:noProof/>
                <w:webHidden/>
              </w:rPr>
              <w:fldChar w:fldCharType="end"/>
            </w:r>
          </w:hyperlink>
        </w:p>
        <w:p w14:paraId="239B8025" w14:textId="74D4633B"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70" w:history="1">
            <w:r w:rsidRPr="00796654">
              <w:rPr>
                <w:rStyle w:val="Hypertextovodkaz"/>
                <w:noProof/>
              </w:rPr>
              <w:t>4.1</w:t>
            </w:r>
            <w:r>
              <w:rPr>
                <w:rFonts w:asciiTheme="minorHAnsi" w:eastAsiaTheme="minorEastAsia" w:hAnsiTheme="minorHAnsi"/>
                <w:noProof/>
                <w:color w:val="auto"/>
                <w:sz w:val="22"/>
                <w:lang w:eastAsia="cs-CZ"/>
              </w:rPr>
              <w:tab/>
            </w:r>
            <w:r w:rsidRPr="00796654">
              <w:rPr>
                <w:rStyle w:val="Hypertextovodkaz"/>
                <w:noProof/>
              </w:rPr>
              <w:t>Genderová socializace</w:t>
            </w:r>
            <w:r>
              <w:rPr>
                <w:noProof/>
                <w:webHidden/>
              </w:rPr>
              <w:tab/>
            </w:r>
            <w:r>
              <w:rPr>
                <w:noProof/>
                <w:webHidden/>
              </w:rPr>
              <w:fldChar w:fldCharType="begin"/>
            </w:r>
            <w:r>
              <w:rPr>
                <w:noProof/>
                <w:webHidden/>
              </w:rPr>
              <w:instrText xml:space="preserve"> PAGEREF _Toc132448870 \h </w:instrText>
            </w:r>
            <w:r>
              <w:rPr>
                <w:noProof/>
                <w:webHidden/>
              </w:rPr>
            </w:r>
            <w:r>
              <w:rPr>
                <w:noProof/>
                <w:webHidden/>
              </w:rPr>
              <w:fldChar w:fldCharType="separate"/>
            </w:r>
            <w:r>
              <w:rPr>
                <w:noProof/>
                <w:webHidden/>
              </w:rPr>
              <w:t>36</w:t>
            </w:r>
            <w:r>
              <w:rPr>
                <w:noProof/>
                <w:webHidden/>
              </w:rPr>
              <w:fldChar w:fldCharType="end"/>
            </w:r>
          </w:hyperlink>
        </w:p>
        <w:p w14:paraId="1F8FD519" w14:textId="0B514186"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71" w:history="1">
            <w:r w:rsidRPr="00796654">
              <w:rPr>
                <w:rStyle w:val="Hypertextovodkaz"/>
                <w:noProof/>
              </w:rPr>
              <w:t>4.2</w:t>
            </w:r>
            <w:r>
              <w:rPr>
                <w:rFonts w:asciiTheme="minorHAnsi" w:eastAsiaTheme="minorEastAsia" w:hAnsiTheme="minorHAnsi"/>
                <w:noProof/>
                <w:color w:val="auto"/>
                <w:sz w:val="22"/>
                <w:lang w:eastAsia="cs-CZ"/>
              </w:rPr>
              <w:tab/>
            </w:r>
            <w:r w:rsidRPr="00796654">
              <w:rPr>
                <w:rStyle w:val="Hypertextovodkaz"/>
                <w:noProof/>
              </w:rPr>
              <w:t>Rozdílná hra chlapců a dívek v předškolním věku</w:t>
            </w:r>
            <w:r>
              <w:rPr>
                <w:noProof/>
                <w:webHidden/>
              </w:rPr>
              <w:tab/>
            </w:r>
            <w:r>
              <w:rPr>
                <w:noProof/>
                <w:webHidden/>
              </w:rPr>
              <w:fldChar w:fldCharType="begin"/>
            </w:r>
            <w:r>
              <w:rPr>
                <w:noProof/>
                <w:webHidden/>
              </w:rPr>
              <w:instrText xml:space="preserve"> PAGEREF _Toc132448871 \h </w:instrText>
            </w:r>
            <w:r>
              <w:rPr>
                <w:noProof/>
                <w:webHidden/>
              </w:rPr>
            </w:r>
            <w:r>
              <w:rPr>
                <w:noProof/>
                <w:webHidden/>
              </w:rPr>
              <w:fldChar w:fldCharType="separate"/>
            </w:r>
            <w:r>
              <w:rPr>
                <w:noProof/>
                <w:webHidden/>
              </w:rPr>
              <w:t>37</w:t>
            </w:r>
            <w:r>
              <w:rPr>
                <w:noProof/>
                <w:webHidden/>
              </w:rPr>
              <w:fldChar w:fldCharType="end"/>
            </w:r>
          </w:hyperlink>
        </w:p>
        <w:p w14:paraId="6BEEE8C3" w14:textId="672FC83F"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72" w:history="1">
            <w:r w:rsidRPr="00796654">
              <w:rPr>
                <w:rStyle w:val="Hypertextovodkaz"/>
                <w:noProof/>
              </w:rPr>
              <w:t>4.3</w:t>
            </w:r>
            <w:r>
              <w:rPr>
                <w:rFonts w:asciiTheme="minorHAnsi" w:eastAsiaTheme="minorEastAsia" w:hAnsiTheme="minorHAnsi"/>
                <w:noProof/>
                <w:color w:val="auto"/>
                <w:sz w:val="22"/>
                <w:lang w:eastAsia="cs-CZ"/>
              </w:rPr>
              <w:tab/>
            </w:r>
            <w:r w:rsidRPr="00796654">
              <w:rPr>
                <w:rStyle w:val="Hypertextovodkaz"/>
                <w:noProof/>
              </w:rPr>
              <w:t>Gender v prostředí předškolního vzdělávání</w:t>
            </w:r>
            <w:r>
              <w:rPr>
                <w:noProof/>
                <w:webHidden/>
              </w:rPr>
              <w:tab/>
            </w:r>
            <w:r>
              <w:rPr>
                <w:noProof/>
                <w:webHidden/>
              </w:rPr>
              <w:fldChar w:fldCharType="begin"/>
            </w:r>
            <w:r>
              <w:rPr>
                <w:noProof/>
                <w:webHidden/>
              </w:rPr>
              <w:instrText xml:space="preserve"> PAGEREF _Toc132448872 \h </w:instrText>
            </w:r>
            <w:r>
              <w:rPr>
                <w:noProof/>
                <w:webHidden/>
              </w:rPr>
            </w:r>
            <w:r>
              <w:rPr>
                <w:noProof/>
                <w:webHidden/>
              </w:rPr>
              <w:fldChar w:fldCharType="separate"/>
            </w:r>
            <w:r>
              <w:rPr>
                <w:noProof/>
                <w:webHidden/>
              </w:rPr>
              <w:t>38</w:t>
            </w:r>
            <w:r>
              <w:rPr>
                <w:noProof/>
                <w:webHidden/>
              </w:rPr>
              <w:fldChar w:fldCharType="end"/>
            </w:r>
          </w:hyperlink>
        </w:p>
        <w:p w14:paraId="47646206" w14:textId="26B170AF"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73" w:history="1">
            <w:r w:rsidRPr="00796654">
              <w:rPr>
                <w:rStyle w:val="Hypertextovodkaz"/>
                <w:noProof/>
              </w:rPr>
              <w:t>4.3.1</w:t>
            </w:r>
            <w:r>
              <w:rPr>
                <w:rFonts w:asciiTheme="minorHAnsi" w:eastAsiaTheme="minorEastAsia" w:hAnsiTheme="minorHAnsi"/>
                <w:noProof/>
                <w:color w:val="auto"/>
                <w:sz w:val="22"/>
                <w:lang w:eastAsia="cs-CZ"/>
              </w:rPr>
              <w:tab/>
            </w:r>
            <w:r w:rsidRPr="00796654">
              <w:rPr>
                <w:rStyle w:val="Hypertextovodkaz"/>
                <w:noProof/>
              </w:rPr>
              <w:t>Genderová rovnost v mateřské škole</w:t>
            </w:r>
            <w:r>
              <w:rPr>
                <w:noProof/>
                <w:webHidden/>
              </w:rPr>
              <w:tab/>
            </w:r>
            <w:r>
              <w:rPr>
                <w:noProof/>
                <w:webHidden/>
              </w:rPr>
              <w:fldChar w:fldCharType="begin"/>
            </w:r>
            <w:r>
              <w:rPr>
                <w:noProof/>
                <w:webHidden/>
              </w:rPr>
              <w:instrText xml:space="preserve"> PAGEREF _Toc132448873 \h </w:instrText>
            </w:r>
            <w:r>
              <w:rPr>
                <w:noProof/>
                <w:webHidden/>
              </w:rPr>
            </w:r>
            <w:r>
              <w:rPr>
                <w:noProof/>
                <w:webHidden/>
              </w:rPr>
              <w:fldChar w:fldCharType="separate"/>
            </w:r>
            <w:r>
              <w:rPr>
                <w:noProof/>
                <w:webHidden/>
              </w:rPr>
              <w:t>40</w:t>
            </w:r>
            <w:r>
              <w:rPr>
                <w:noProof/>
                <w:webHidden/>
              </w:rPr>
              <w:fldChar w:fldCharType="end"/>
            </w:r>
          </w:hyperlink>
        </w:p>
        <w:p w14:paraId="71114A48" w14:textId="60C6A9F6" w:rsidR="001F01F3" w:rsidRDefault="001F01F3">
          <w:pPr>
            <w:pStyle w:val="Obsah1"/>
            <w:tabs>
              <w:tab w:val="left" w:pos="1100"/>
              <w:tab w:val="right" w:leader="dot" w:pos="9060"/>
            </w:tabs>
            <w:rPr>
              <w:rFonts w:asciiTheme="minorHAnsi" w:eastAsiaTheme="minorEastAsia" w:hAnsiTheme="minorHAnsi"/>
              <w:noProof/>
              <w:color w:val="auto"/>
              <w:sz w:val="22"/>
              <w:lang w:eastAsia="cs-CZ"/>
            </w:rPr>
          </w:pPr>
          <w:hyperlink w:anchor="_Toc132448874" w:history="1">
            <w:r w:rsidRPr="00796654">
              <w:rPr>
                <w:rStyle w:val="Hypertextovodkaz"/>
                <w:noProof/>
              </w:rPr>
              <w:t>5</w:t>
            </w:r>
            <w:r>
              <w:rPr>
                <w:rFonts w:asciiTheme="minorHAnsi" w:eastAsiaTheme="minorEastAsia" w:hAnsiTheme="minorHAnsi"/>
                <w:noProof/>
                <w:color w:val="auto"/>
                <w:sz w:val="22"/>
                <w:lang w:eastAsia="cs-CZ"/>
              </w:rPr>
              <w:tab/>
            </w:r>
            <w:r w:rsidRPr="00796654">
              <w:rPr>
                <w:rStyle w:val="Hypertextovodkaz"/>
                <w:noProof/>
              </w:rPr>
              <w:t>Výzkumné šetření</w:t>
            </w:r>
            <w:r>
              <w:rPr>
                <w:noProof/>
                <w:webHidden/>
              </w:rPr>
              <w:tab/>
            </w:r>
            <w:r>
              <w:rPr>
                <w:noProof/>
                <w:webHidden/>
              </w:rPr>
              <w:fldChar w:fldCharType="begin"/>
            </w:r>
            <w:r>
              <w:rPr>
                <w:noProof/>
                <w:webHidden/>
              </w:rPr>
              <w:instrText xml:space="preserve"> PAGEREF _Toc132448874 \h </w:instrText>
            </w:r>
            <w:r>
              <w:rPr>
                <w:noProof/>
                <w:webHidden/>
              </w:rPr>
            </w:r>
            <w:r>
              <w:rPr>
                <w:noProof/>
                <w:webHidden/>
              </w:rPr>
              <w:fldChar w:fldCharType="separate"/>
            </w:r>
            <w:r>
              <w:rPr>
                <w:noProof/>
                <w:webHidden/>
              </w:rPr>
              <w:t>43</w:t>
            </w:r>
            <w:r>
              <w:rPr>
                <w:noProof/>
                <w:webHidden/>
              </w:rPr>
              <w:fldChar w:fldCharType="end"/>
            </w:r>
          </w:hyperlink>
        </w:p>
        <w:p w14:paraId="3F5B9EA6" w14:textId="7961C575"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75" w:history="1">
            <w:r w:rsidRPr="00796654">
              <w:rPr>
                <w:rStyle w:val="Hypertextovodkaz"/>
                <w:noProof/>
              </w:rPr>
              <w:t>5.1</w:t>
            </w:r>
            <w:r>
              <w:rPr>
                <w:rFonts w:asciiTheme="minorHAnsi" w:eastAsiaTheme="minorEastAsia" w:hAnsiTheme="minorHAnsi"/>
                <w:noProof/>
                <w:color w:val="auto"/>
                <w:sz w:val="22"/>
                <w:lang w:eastAsia="cs-CZ"/>
              </w:rPr>
              <w:tab/>
            </w:r>
            <w:r w:rsidRPr="00796654">
              <w:rPr>
                <w:rStyle w:val="Hypertextovodkaz"/>
                <w:noProof/>
              </w:rPr>
              <w:t>Metoda výzkumu</w:t>
            </w:r>
            <w:r>
              <w:rPr>
                <w:noProof/>
                <w:webHidden/>
              </w:rPr>
              <w:tab/>
            </w:r>
            <w:r>
              <w:rPr>
                <w:noProof/>
                <w:webHidden/>
              </w:rPr>
              <w:fldChar w:fldCharType="begin"/>
            </w:r>
            <w:r>
              <w:rPr>
                <w:noProof/>
                <w:webHidden/>
              </w:rPr>
              <w:instrText xml:space="preserve"> PAGEREF _Toc132448875 \h </w:instrText>
            </w:r>
            <w:r>
              <w:rPr>
                <w:noProof/>
                <w:webHidden/>
              </w:rPr>
            </w:r>
            <w:r>
              <w:rPr>
                <w:noProof/>
                <w:webHidden/>
              </w:rPr>
              <w:fldChar w:fldCharType="separate"/>
            </w:r>
            <w:r>
              <w:rPr>
                <w:noProof/>
                <w:webHidden/>
              </w:rPr>
              <w:t>43</w:t>
            </w:r>
            <w:r>
              <w:rPr>
                <w:noProof/>
                <w:webHidden/>
              </w:rPr>
              <w:fldChar w:fldCharType="end"/>
            </w:r>
          </w:hyperlink>
        </w:p>
        <w:p w14:paraId="38E20EC3" w14:textId="7782FDDF"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76" w:history="1">
            <w:r w:rsidRPr="00796654">
              <w:rPr>
                <w:rStyle w:val="Hypertextovodkaz"/>
                <w:noProof/>
              </w:rPr>
              <w:t>5.2</w:t>
            </w:r>
            <w:r>
              <w:rPr>
                <w:rFonts w:asciiTheme="minorHAnsi" w:eastAsiaTheme="minorEastAsia" w:hAnsiTheme="minorHAnsi"/>
                <w:noProof/>
                <w:color w:val="auto"/>
                <w:sz w:val="22"/>
                <w:lang w:eastAsia="cs-CZ"/>
              </w:rPr>
              <w:tab/>
            </w:r>
            <w:r w:rsidRPr="00796654">
              <w:rPr>
                <w:rStyle w:val="Hypertextovodkaz"/>
                <w:noProof/>
              </w:rPr>
              <w:t>Vyhodnocení dotazníku</w:t>
            </w:r>
            <w:r>
              <w:rPr>
                <w:noProof/>
                <w:webHidden/>
              </w:rPr>
              <w:tab/>
            </w:r>
            <w:r>
              <w:rPr>
                <w:noProof/>
                <w:webHidden/>
              </w:rPr>
              <w:fldChar w:fldCharType="begin"/>
            </w:r>
            <w:r>
              <w:rPr>
                <w:noProof/>
                <w:webHidden/>
              </w:rPr>
              <w:instrText xml:space="preserve"> PAGEREF _Toc132448876 \h </w:instrText>
            </w:r>
            <w:r>
              <w:rPr>
                <w:noProof/>
                <w:webHidden/>
              </w:rPr>
            </w:r>
            <w:r>
              <w:rPr>
                <w:noProof/>
                <w:webHidden/>
              </w:rPr>
              <w:fldChar w:fldCharType="separate"/>
            </w:r>
            <w:r>
              <w:rPr>
                <w:noProof/>
                <w:webHidden/>
              </w:rPr>
              <w:t>45</w:t>
            </w:r>
            <w:r>
              <w:rPr>
                <w:noProof/>
                <w:webHidden/>
              </w:rPr>
              <w:fldChar w:fldCharType="end"/>
            </w:r>
          </w:hyperlink>
        </w:p>
        <w:p w14:paraId="535D1B1E" w14:textId="1AF5DA3F"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77" w:history="1">
            <w:r w:rsidRPr="00796654">
              <w:rPr>
                <w:rStyle w:val="Hypertextovodkaz"/>
                <w:noProof/>
              </w:rPr>
              <w:t>5.2.1</w:t>
            </w:r>
            <w:r>
              <w:rPr>
                <w:rFonts w:asciiTheme="minorHAnsi" w:eastAsiaTheme="minorEastAsia" w:hAnsiTheme="minorHAnsi"/>
                <w:noProof/>
                <w:color w:val="auto"/>
                <w:sz w:val="22"/>
                <w:lang w:eastAsia="cs-CZ"/>
              </w:rPr>
              <w:tab/>
            </w:r>
            <w:r w:rsidRPr="00796654">
              <w:rPr>
                <w:rStyle w:val="Hypertextovodkaz"/>
                <w:noProof/>
              </w:rPr>
              <w:t>Profil respondentů</w:t>
            </w:r>
            <w:r>
              <w:rPr>
                <w:noProof/>
                <w:webHidden/>
              </w:rPr>
              <w:tab/>
            </w:r>
            <w:r>
              <w:rPr>
                <w:noProof/>
                <w:webHidden/>
              </w:rPr>
              <w:fldChar w:fldCharType="begin"/>
            </w:r>
            <w:r>
              <w:rPr>
                <w:noProof/>
                <w:webHidden/>
              </w:rPr>
              <w:instrText xml:space="preserve"> PAGEREF _Toc132448877 \h </w:instrText>
            </w:r>
            <w:r>
              <w:rPr>
                <w:noProof/>
                <w:webHidden/>
              </w:rPr>
            </w:r>
            <w:r>
              <w:rPr>
                <w:noProof/>
                <w:webHidden/>
              </w:rPr>
              <w:fldChar w:fldCharType="separate"/>
            </w:r>
            <w:r>
              <w:rPr>
                <w:noProof/>
                <w:webHidden/>
              </w:rPr>
              <w:t>45</w:t>
            </w:r>
            <w:r>
              <w:rPr>
                <w:noProof/>
                <w:webHidden/>
              </w:rPr>
              <w:fldChar w:fldCharType="end"/>
            </w:r>
          </w:hyperlink>
        </w:p>
        <w:p w14:paraId="35E6244B" w14:textId="3C6DBE7B" w:rsidR="001F01F3" w:rsidRDefault="001F01F3">
          <w:pPr>
            <w:pStyle w:val="Obsah3"/>
            <w:tabs>
              <w:tab w:val="left" w:pos="1889"/>
              <w:tab w:val="right" w:leader="dot" w:pos="9060"/>
            </w:tabs>
            <w:rPr>
              <w:rFonts w:asciiTheme="minorHAnsi" w:eastAsiaTheme="minorEastAsia" w:hAnsiTheme="minorHAnsi"/>
              <w:noProof/>
              <w:color w:val="auto"/>
              <w:sz w:val="22"/>
              <w:lang w:eastAsia="cs-CZ"/>
            </w:rPr>
          </w:pPr>
          <w:hyperlink w:anchor="_Toc132448878" w:history="1">
            <w:r w:rsidRPr="00796654">
              <w:rPr>
                <w:rStyle w:val="Hypertextovodkaz"/>
                <w:noProof/>
              </w:rPr>
              <w:t>5.2.2</w:t>
            </w:r>
            <w:r>
              <w:rPr>
                <w:rFonts w:asciiTheme="minorHAnsi" w:eastAsiaTheme="minorEastAsia" w:hAnsiTheme="minorHAnsi"/>
                <w:noProof/>
                <w:color w:val="auto"/>
                <w:sz w:val="22"/>
                <w:lang w:eastAsia="cs-CZ"/>
              </w:rPr>
              <w:tab/>
            </w:r>
            <w:r w:rsidRPr="00796654">
              <w:rPr>
                <w:rStyle w:val="Hypertextovodkaz"/>
                <w:noProof/>
              </w:rPr>
              <w:t>Vyhodnocení položek v dotazníku</w:t>
            </w:r>
            <w:r>
              <w:rPr>
                <w:noProof/>
                <w:webHidden/>
              </w:rPr>
              <w:tab/>
            </w:r>
            <w:r>
              <w:rPr>
                <w:noProof/>
                <w:webHidden/>
              </w:rPr>
              <w:fldChar w:fldCharType="begin"/>
            </w:r>
            <w:r>
              <w:rPr>
                <w:noProof/>
                <w:webHidden/>
              </w:rPr>
              <w:instrText xml:space="preserve"> PAGEREF _Toc132448878 \h </w:instrText>
            </w:r>
            <w:r>
              <w:rPr>
                <w:noProof/>
                <w:webHidden/>
              </w:rPr>
            </w:r>
            <w:r>
              <w:rPr>
                <w:noProof/>
                <w:webHidden/>
              </w:rPr>
              <w:fldChar w:fldCharType="separate"/>
            </w:r>
            <w:r>
              <w:rPr>
                <w:noProof/>
                <w:webHidden/>
              </w:rPr>
              <w:t>47</w:t>
            </w:r>
            <w:r>
              <w:rPr>
                <w:noProof/>
                <w:webHidden/>
              </w:rPr>
              <w:fldChar w:fldCharType="end"/>
            </w:r>
          </w:hyperlink>
        </w:p>
        <w:p w14:paraId="590B1548" w14:textId="03324067" w:rsidR="001F01F3" w:rsidRDefault="001F01F3">
          <w:pPr>
            <w:pStyle w:val="Obsah2"/>
            <w:tabs>
              <w:tab w:val="left" w:pos="1540"/>
              <w:tab w:val="right" w:leader="dot" w:pos="9060"/>
            </w:tabs>
            <w:rPr>
              <w:rFonts w:asciiTheme="minorHAnsi" w:eastAsiaTheme="minorEastAsia" w:hAnsiTheme="minorHAnsi"/>
              <w:noProof/>
              <w:color w:val="auto"/>
              <w:sz w:val="22"/>
              <w:lang w:eastAsia="cs-CZ"/>
            </w:rPr>
          </w:pPr>
          <w:hyperlink w:anchor="_Toc132448879" w:history="1">
            <w:r w:rsidRPr="00796654">
              <w:rPr>
                <w:rStyle w:val="Hypertextovodkaz"/>
                <w:noProof/>
              </w:rPr>
              <w:t>5.3</w:t>
            </w:r>
            <w:r>
              <w:rPr>
                <w:rFonts w:asciiTheme="minorHAnsi" w:eastAsiaTheme="minorEastAsia" w:hAnsiTheme="minorHAnsi"/>
                <w:noProof/>
                <w:color w:val="auto"/>
                <w:sz w:val="22"/>
                <w:lang w:eastAsia="cs-CZ"/>
              </w:rPr>
              <w:tab/>
            </w:r>
            <w:r w:rsidRPr="00796654">
              <w:rPr>
                <w:rStyle w:val="Hypertextovodkaz"/>
                <w:noProof/>
              </w:rPr>
              <w:t>Shrnutí výzkumu</w:t>
            </w:r>
            <w:r>
              <w:rPr>
                <w:noProof/>
                <w:webHidden/>
              </w:rPr>
              <w:tab/>
            </w:r>
            <w:r>
              <w:rPr>
                <w:noProof/>
                <w:webHidden/>
              </w:rPr>
              <w:fldChar w:fldCharType="begin"/>
            </w:r>
            <w:r>
              <w:rPr>
                <w:noProof/>
                <w:webHidden/>
              </w:rPr>
              <w:instrText xml:space="preserve"> PAGEREF _Toc132448879 \h </w:instrText>
            </w:r>
            <w:r>
              <w:rPr>
                <w:noProof/>
                <w:webHidden/>
              </w:rPr>
            </w:r>
            <w:r>
              <w:rPr>
                <w:noProof/>
                <w:webHidden/>
              </w:rPr>
              <w:fldChar w:fldCharType="separate"/>
            </w:r>
            <w:r>
              <w:rPr>
                <w:noProof/>
                <w:webHidden/>
              </w:rPr>
              <w:t>55</w:t>
            </w:r>
            <w:r>
              <w:rPr>
                <w:noProof/>
                <w:webHidden/>
              </w:rPr>
              <w:fldChar w:fldCharType="end"/>
            </w:r>
          </w:hyperlink>
        </w:p>
        <w:p w14:paraId="193C424D" w14:textId="7C2F4B99" w:rsidR="001F01F3" w:rsidRDefault="001F01F3">
          <w:pPr>
            <w:pStyle w:val="Obsah1"/>
            <w:tabs>
              <w:tab w:val="right" w:leader="dot" w:pos="9060"/>
            </w:tabs>
            <w:rPr>
              <w:rFonts w:asciiTheme="minorHAnsi" w:eastAsiaTheme="minorEastAsia" w:hAnsiTheme="minorHAnsi"/>
              <w:noProof/>
              <w:color w:val="auto"/>
              <w:sz w:val="22"/>
              <w:lang w:eastAsia="cs-CZ"/>
            </w:rPr>
          </w:pPr>
          <w:hyperlink w:anchor="_Toc132448880" w:history="1">
            <w:r w:rsidRPr="00796654">
              <w:rPr>
                <w:rStyle w:val="Hypertextovodkaz"/>
                <w:noProof/>
              </w:rPr>
              <w:t>Závěr</w:t>
            </w:r>
            <w:r>
              <w:rPr>
                <w:noProof/>
                <w:webHidden/>
              </w:rPr>
              <w:tab/>
            </w:r>
            <w:r>
              <w:rPr>
                <w:noProof/>
                <w:webHidden/>
              </w:rPr>
              <w:fldChar w:fldCharType="begin"/>
            </w:r>
            <w:r>
              <w:rPr>
                <w:noProof/>
                <w:webHidden/>
              </w:rPr>
              <w:instrText xml:space="preserve"> PAGEREF _Toc132448880 \h </w:instrText>
            </w:r>
            <w:r>
              <w:rPr>
                <w:noProof/>
                <w:webHidden/>
              </w:rPr>
            </w:r>
            <w:r>
              <w:rPr>
                <w:noProof/>
                <w:webHidden/>
              </w:rPr>
              <w:fldChar w:fldCharType="separate"/>
            </w:r>
            <w:r>
              <w:rPr>
                <w:noProof/>
                <w:webHidden/>
              </w:rPr>
              <w:t>58</w:t>
            </w:r>
            <w:r>
              <w:rPr>
                <w:noProof/>
                <w:webHidden/>
              </w:rPr>
              <w:fldChar w:fldCharType="end"/>
            </w:r>
          </w:hyperlink>
        </w:p>
        <w:p w14:paraId="37C840F7" w14:textId="76111E45" w:rsidR="001F01F3" w:rsidRDefault="001F01F3">
          <w:pPr>
            <w:pStyle w:val="Obsah1"/>
            <w:tabs>
              <w:tab w:val="right" w:leader="dot" w:pos="9060"/>
            </w:tabs>
            <w:rPr>
              <w:rFonts w:asciiTheme="minorHAnsi" w:eastAsiaTheme="minorEastAsia" w:hAnsiTheme="minorHAnsi"/>
              <w:noProof/>
              <w:color w:val="auto"/>
              <w:sz w:val="22"/>
              <w:lang w:eastAsia="cs-CZ"/>
            </w:rPr>
          </w:pPr>
          <w:hyperlink w:anchor="_Toc132448881" w:history="1">
            <w:r w:rsidRPr="00796654">
              <w:rPr>
                <w:rStyle w:val="Hypertextovodkaz"/>
                <w:noProof/>
              </w:rPr>
              <w:t>ANOTACE</w:t>
            </w:r>
            <w:r>
              <w:rPr>
                <w:noProof/>
                <w:webHidden/>
              </w:rPr>
              <w:tab/>
            </w:r>
            <w:r>
              <w:rPr>
                <w:noProof/>
                <w:webHidden/>
              </w:rPr>
              <w:fldChar w:fldCharType="begin"/>
            </w:r>
            <w:r>
              <w:rPr>
                <w:noProof/>
                <w:webHidden/>
              </w:rPr>
              <w:instrText xml:space="preserve"> PAGEREF _Toc132448881 \h </w:instrText>
            </w:r>
            <w:r>
              <w:rPr>
                <w:noProof/>
                <w:webHidden/>
              </w:rPr>
            </w:r>
            <w:r>
              <w:rPr>
                <w:noProof/>
                <w:webHidden/>
              </w:rPr>
              <w:fldChar w:fldCharType="separate"/>
            </w:r>
            <w:r>
              <w:rPr>
                <w:noProof/>
                <w:webHidden/>
              </w:rPr>
              <w:t>60</w:t>
            </w:r>
            <w:r>
              <w:rPr>
                <w:noProof/>
                <w:webHidden/>
              </w:rPr>
              <w:fldChar w:fldCharType="end"/>
            </w:r>
          </w:hyperlink>
        </w:p>
        <w:p w14:paraId="18711807" w14:textId="0BE09818" w:rsidR="001F01F3" w:rsidRDefault="001F01F3">
          <w:pPr>
            <w:pStyle w:val="Obsah1"/>
            <w:tabs>
              <w:tab w:val="right" w:leader="dot" w:pos="9060"/>
            </w:tabs>
            <w:rPr>
              <w:rFonts w:asciiTheme="minorHAnsi" w:eastAsiaTheme="minorEastAsia" w:hAnsiTheme="minorHAnsi"/>
              <w:noProof/>
              <w:color w:val="auto"/>
              <w:sz w:val="22"/>
              <w:lang w:eastAsia="cs-CZ"/>
            </w:rPr>
          </w:pPr>
          <w:hyperlink w:anchor="_Toc132448882" w:history="1">
            <w:r w:rsidRPr="00796654">
              <w:rPr>
                <w:rStyle w:val="Hypertextovodkaz"/>
                <w:noProof/>
              </w:rPr>
              <w:t>Seznam obrázků</w:t>
            </w:r>
            <w:r>
              <w:rPr>
                <w:noProof/>
                <w:webHidden/>
              </w:rPr>
              <w:tab/>
            </w:r>
            <w:r>
              <w:rPr>
                <w:noProof/>
                <w:webHidden/>
              </w:rPr>
              <w:fldChar w:fldCharType="begin"/>
            </w:r>
            <w:r>
              <w:rPr>
                <w:noProof/>
                <w:webHidden/>
              </w:rPr>
              <w:instrText xml:space="preserve"> PAGEREF _Toc132448882 \h </w:instrText>
            </w:r>
            <w:r>
              <w:rPr>
                <w:noProof/>
                <w:webHidden/>
              </w:rPr>
            </w:r>
            <w:r>
              <w:rPr>
                <w:noProof/>
                <w:webHidden/>
              </w:rPr>
              <w:fldChar w:fldCharType="separate"/>
            </w:r>
            <w:r>
              <w:rPr>
                <w:noProof/>
                <w:webHidden/>
              </w:rPr>
              <w:t>62</w:t>
            </w:r>
            <w:r>
              <w:rPr>
                <w:noProof/>
                <w:webHidden/>
              </w:rPr>
              <w:fldChar w:fldCharType="end"/>
            </w:r>
          </w:hyperlink>
        </w:p>
        <w:p w14:paraId="45B38548" w14:textId="46834893" w:rsidR="001F01F3" w:rsidRDefault="001F01F3">
          <w:pPr>
            <w:pStyle w:val="Obsah1"/>
            <w:tabs>
              <w:tab w:val="right" w:leader="dot" w:pos="9060"/>
            </w:tabs>
            <w:rPr>
              <w:rFonts w:asciiTheme="minorHAnsi" w:eastAsiaTheme="minorEastAsia" w:hAnsiTheme="minorHAnsi"/>
              <w:noProof/>
              <w:color w:val="auto"/>
              <w:sz w:val="22"/>
              <w:lang w:eastAsia="cs-CZ"/>
            </w:rPr>
          </w:pPr>
          <w:hyperlink w:anchor="_Toc132448883" w:history="1">
            <w:r w:rsidRPr="00796654">
              <w:rPr>
                <w:rStyle w:val="Hypertextovodkaz"/>
                <w:noProof/>
              </w:rPr>
              <w:t>Seznam grafů</w:t>
            </w:r>
            <w:r>
              <w:rPr>
                <w:noProof/>
                <w:webHidden/>
              </w:rPr>
              <w:tab/>
            </w:r>
            <w:r>
              <w:rPr>
                <w:noProof/>
                <w:webHidden/>
              </w:rPr>
              <w:fldChar w:fldCharType="begin"/>
            </w:r>
            <w:r>
              <w:rPr>
                <w:noProof/>
                <w:webHidden/>
              </w:rPr>
              <w:instrText xml:space="preserve"> PAGEREF _Toc132448883 \h </w:instrText>
            </w:r>
            <w:r>
              <w:rPr>
                <w:noProof/>
                <w:webHidden/>
              </w:rPr>
            </w:r>
            <w:r>
              <w:rPr>
                <w:noProof/>
                <w:webHidden/>
              </w:rPr>
              <w:fldChar w:fldCharType="separate"/>
            </w:r>
            <w:r>
              <w:rPr>
                <w:noProof/>
                <w:webHidden/>
              </w:rPr>
              <w:t>63</w:t>
            </w:r>
            <w:r>
              <w:rPr>
                <w:noProof/>
                <w:webHidden/>
              </w:rPr>
              <w:fldChar w:fldCharType="end"/>
            </w:r>
          </w:hyperlink>
        </w:p>
        <w:p w14:paraId="130CF29A" w14:textId="4840FD6B" w:rsidR="001F01F3" w:rsidRDefault="001F01F3">
          <w:pPr>
            <w:pStyle w:val="Obsah1"/>
            <w:tabs>
              <w:tab w:val="right" w:leader="dot" w:pos="9060"/>
            </w:tabs>
            <w:rPr>
              <w:rFonts w:asciiTheme="minorHAnsi" w:eastAsiaTheme="minorEastAsia" w:hAnsiTheme="minorHAnsi"/>
              <w:noProof/>
              <w:color w:val="auto"/>
              <w:sz w:val="22"/>
              <w:lang w:eastAsia="cs-CZ"/>
            </w:rPr>
          </w:pPr>
          <w:hyperlink w:anchor="_Toc132448884" w:history="1">
            <w:r w:rsidRPr="00796654">
              <w:rPr>
                <w:rStyle w:val="Hypertextovodkaz"/>
                <w:noProof/>
              </w:rPr>
              <w:t>Seznam zkratek</w:t>
            </w:r>
            <w:r>
              <w:rPr>
                <w:noProof/>
                <w:webHidden/>
              </w:rPr>
              <w:tab/>
            </w:r>
            <w:r>
              <w:rPr>
                <w:noProof/>
                <w:webHidden/>
              </w:rPr>
              <w:fldChar w:fldCharType="begin"/>
            </w:r>
            <w:r>
              <w:rPr>
                <w:noProof/>
                <w:webHidden/>
              </w:rPr>
              <w:instrText xml:space="preserve"> PAGEREF _Toc132448884 \h </w:instrText>
            </w:r>
            <w:r>
              <w:rPr>
                <w:noProof/>
                <w:webHidden/>
              </w:rPr>
            </w:r>
            <w:r>
              <w:rPr>
                <w:noProof/>
                <w:webHidden/>
              </w:rPr>
              <w:fldChar w:fldCharType="separate"/>
            </w:r>
            <w:r>
              <w:rPr>
                <w:noProof/>
                <w:webHidden/>
              </w:rPr>
              <w:t>64</w:t>
            </w:r>
            <w:r>
              <w:rPr>
                <w:noProof/>
                <w:webHidden/>
              </w:rPr>
              <w:fldChar w:fldCharType="end"/>
            </w:r>
          </w:hyperlink>
        </w:p>
        <w:p w14:paraId="72C3B072" w14:textId="09180C7C" w:rsidR="001F01F3" w:rsidRDefault="001F01F3">
          <w:pPr>
            <w:pStyle w:val="Obsah1"/>
            <w:tabs>
              <w:tab w:val="right" w:leader="dot" w:pos="9060"/>
            </w:tabs>
            <w:rPr>
              <w:rFonts w:asciiTheme="minorHAnsi" w:eastAsiaTheme="minorEastAsia" w:hAnsiTheme="minorHAnsi"/>
              <w:noProof/>
              <w:color w:val="auto"/>
              <w:sz w:val="22"/>
              <w:lang w:eastAsia="cs-CZ"/>
            </w:rPr>
          </w:pPr>
          <w:hyperlink w:anchor="_Toc132448885" w:history="1">
            <w:r w:rsidRPr="00796654">
              <w:rPr>
                <w:rStyle w:val="Hypertextovodkaz"/>
                <w:noProof/>
              </w:rPr>
              <w:t>Seznam použitých zdrojů</w:t>
            </w:r>
            <w:r>
              <w:rPr>
                <w:noProof/>
                <w:webHidden/>
              </w:rPr>
              <w:tab/>
            </w:r>
            <w:r>
              <w:rPr>
                <w:noProof/>
                <w:webHidden/>
              </w:rPr>
              <w:fldChar w:fldCharType="begin"/>
            </w:r>
            <w:r>
              <w:rPr>
                <w:noProof/>
                <w:webHidden/>
              </w:rPr>
              <w:instrText xml:space="preserve"> PAGEREF _Toc132448885 \h </w:instrText>
            </w:r>
            <w:r>
              <w:rPr>
                <w:noProof/>
                <w:webHidden/>
              </w:rPr>
            </w:r>
            <w:r>
              <w:rPr>
                <w:noProof/>
                <w:webHidden/>
              </w:rPr>
              <w:fldChar w:fldCharType="separate"/>
            </w:r>
            <w:r>
              <w:rPr>
                <w:noProof/>
                <w:webHidden/>
              </w:rPr>
              <w:t>65</w:t>
            </w:r>
            <w:r>
              <w:rPr>
                <w:noProof/>
                <w:webHidden/>
              </w:rPr>
              <w:fldChar w:fldCharType="end"/>
            </w:r>
          </w:hyperlink>
        </w:p>
        <w:p w14:paraId="5854EF96" w14:textId="4DAAF392" w:rsidR="001F01F3" w:rsidRDefault="001F01F3">
          <w:pPr>
            <w:pStyle w:val="Obsah2"/>
            <w:tabs>
              <w:tab w:val="right" w:leader="dot" w:pos="9060"/>
            </w:tabs>
            <w:rPr>
              <w:rFonts w:asciiTheme="minorHAnsi" w:eastAsiaTheme="minorEastAsia" w:hAnsiTheme="minorHAnsi"/>
              <w:noProof/>
              <w:color w:val="auto"/>
              <w:sz w:val="22"/>
              <w:lang w:eastAsia="cs-CZ"/>
            </w:rPr>
          </w:pPr>
          <w:hyperlink w:anchor="_Toc132448886" w:history="1">
            <w:r w:rsidRPr="00796654">
              <w:rPr>
                <w:rStyle w:val="Hypertextovodkaz"/>
                <w:noProof/>
              </w:rPr>
              <w:t>Internetové zdroje</w:t>
            </w:r>
            <w:r>
              <w:rPr>
                <w:noProof/>
                <w:webHidden/>
              </w:rPr>
              <w:tab/>
            </w:r>
            <w:r>
              <w:rPr>
                <w:noProof/>
                <w:webHidden/>
              </w:rPr>
              <w:fldChar w:fldCharType="begin"/>
            </w:r>
            <w:r>
              <w:rPr>
                <w:noProof/>
                <w:webHidden/>
              </w:rPr>
              <w:instrText xml:space="preserve"> PAGEREF _Toc132448886 \h </w:instrText>
            </w:r>
            <w:r>
              <w:rPr>
                <w:noProof/>
                <w:webHidden/>
              </w:rPr>
            </w:r>
            <w:r>
              <w:rPr>
                <w:noProof/>
                <w:webHidden/>
              </w:rPr>
              <w:fldChar w:fldCharType="separate"/>
            </w:r>
            <w:r>
              <w:rPr>
                <w:noProof/>
                <w:webHidden/>
              </w:rPr>
              <w:t>67</w:t>
            </w:r>
            <w:r>
              <w:rPr>
                <w:noProof/>
                <w:webHidden/>
              </w:rPr>
              <w:fldChar w:fldCharType="end"/>
            </w:r>
          </w:hyperlink>
        </w:p>
        <w:p w14:paraId="4D78362B" w14:textId="1D208EC1" w:rsidR="001F01F3" w:rsidRDefault="001F01F3">
          <w:pPr>
            <w:pStyle w:val="Obsah2"/>
            <w:tabs>
              <w:tab w:val="right" w:leader="dot" w:pos="9060"/>
            </w:tabs>
            <w:rPr>
              <w:rFonts w:asciiTheme="minorHAnsi" w:eastAsiaTheme="minorEastAsia" w:hAnsiTheme="minorHAnsi"/>
              <w:noProof/>
              <w:color w:val="auto"/>
              <w:sz w:val="22"/>
              <w:lang w:eastAsia="cs-CZ"/>
            </w:rPr>
          </w:pPr>
          <w:hyperlink w:anchor="_Toc132448887" w:history="1">
            <w:r w:rsidRPr="00796654">
              <w:rPr>
                <w:rStyle w:val="Hypertextovodkaz"/>
                <w:noProof/>
              </w:rPr>
              <w:t>Legislativa</w:t>
            </w:r>
            <w:r>
              <w:rPr>
                <w:noProof/>
                <w:webHidden/>
              </w:rPr>
              <w:tab/>
            </w:r>
            <w:r>
              <w:rPr>
                <w:noProof/>
                <w:webHidden/>
              </w:rPr>
              <w:fldChar w:fldCharType="begin"/>
            </w:r>
            <w:r>
              <w:rPr>
                <w:noProof/>
                <w:webHidden/>
              </w:rPr>
              <w:instrText xml:space="preserve"> PAGEREF _Toc132448887 \h </w:instrText>
            </w:r>
            <w:r>
              <w:rPr>
                <w:noProof/>
                <w:webHidden/>
              </w:rPr>
            </w:r>
            <w:r>
              <w:rPr>
                <w:noProof/>
                <w:webHidden/>
              </w:rPr>
              <w:fldChar w:fldCharType="separate"/>
            </w:r>
            <w:r>
              <w:rPr>
                <w:noProof/>
                <w:webHidden/>
              </w:rPr>
              <w:t>69</w:t>
            </w:r>
            <w:r>
              <w:rPr>
                <w:noProof/>
                <w:webHidden/>
              </w:rPr>
              <w:fldChar w:fldCharType="end"/>
            </w:r>
          </w:hyperlink>
        </w:p>
        <w:p w14:paraId="17C2DFF2" w14:textId="74A7760C" w:rsidR="001F01F3" w:rsidRDefault="001F01F3">
          <w:pPr>
            <w:pStyle w:val="Obsah1"/>
            <w:tabs>
              <w:tab w:val="right" w:leader="dot" w:pos="9060"/>
            </w:tabs>
            <w:rPr>
              <w:rFonts w:asciiTheme="minorHAnsi" w:eastAsiaTheme="minorEastAsia" w:hAnsiTheme="minorHAnsi"/>
              <w:noProof/>
              <w:color w:val="auto"/>
              <w:sz w:val="22"/>
              <w:lang w:eastAsia="cs-CZ"/>
            </w:rPr>
          </w:pPr>
          <w:hyperlink w:anchor="_Toc132448888" w:history="1">
            <w:r w:rsidRPr="00796654">
              <w:rPr>
                <w:rStyle w:val="Hypertextovodkaz"/>
                <w:noProof/>
              </w:rPr>
              <w:t>Seznam příloh</w:t>
            </w:r>
            <w:r>
              <w:rPr>
                <w:noProof/>
                <w:webHidden/>
              </w:rPr>
              <w:tab/>
            </w:r>
            <w:r>
              <w:rPr>
                <w:noProof/>
                <w:webHidden/>
              </w:rPr>
              <w:fldChar w:fldCharType="begin"/>
            </w:r>
            <w:r>
              <w:rPr>
                <w:noProof/>
                <w:webHidden/>
              </w:rPr>
              <w:instrText xml:space="preserve"> PAGEREF _Toc132448888 \h </w:instrText>
            </w:r>
            <w:r>
              <w:rPr>
                <w:noProof/>
                <w:webHidden/>
              </w:rPr>
            </w:r>
            <w:r>
              <w:rPr>
                <w:noProof/>
                <w:webHidden/>
              </w:rPr>
              <w:fldChar w:fldCharType="separate"/>
            </w:r>
            <w:r>
              <w:rPr>
                <w:noProof/>
                <w:webHidden/>
              </w:rPr>
              <w:t>70</w:t>
            </w:r>
            <w:r>
              <w:rPr>
                <w:noProof/>
                <w:webHidden/>
              </w:rPr>
              <w:fldChar w:fldCharType="end"/>
            </w:r>
          </w:hyperlink>
        </w:p>
        <w:p w14:paraId="2A1615F7" w14:textId="3EF3DE6B" w:rsidR="001F01F3" w:rsidRDefault="001F01F3">
          <w:pPr>
            <w:pStyle w:val="Obsah2"/>
            <w:tabs>
              <w:tab w:val="right" w:leader="dot" w:pos="9060"/>
            </w:tabs>
            <w:rPr>
              <w:rFonts w:asciiTheme="minorHAnsi" w:eastAsiaTheme="minorEastAsia" w:hAnsiTheme="minorHAnsi"/>
              <w:noProof/>
              <w:color w:val="auto"/>
              <w:sz w:val="22"/>
              <w:lang w:eastAsia="cs-CZ"/>
            </w:rPr>
          </w:pPr>
          <w:hyperlink w:anchor="_Toc132448889" w:history="1">
            <w:r w:rsidRPr="00796654">
              <w:rPr>
                <w:rStyle w:val="Hypertextovodkaz"/>
                <w:noProof/>
              </w:rPr>
              <w:t>Přílohy</w:t>
            </w:r>
            <w:r>
              <w:rPr>
                <w:noProof/>
                <w:webHidden/>
              </w:rPr>
              <w:tab/>
            </w:r>
            <w:r>
              <w:rPr>
                <w:noProof/>
                <w:webHidden/>
              </w:rPr>
              <w:fldChar w:fldCharType="begin"/>
            </w:r>
            <w:r>
              <w:rPr>
                <w:noProof/>
                <w:webHidden/>
              </w:rPr>
              <w:instrText xml:space="preserve"> PAGEREF _Toc132448889 \h </w:instrText>
            </w:r>
            <w:r>
              <w:rPr>
                <w:noProof/>
                <w:webHidden/>
              </w:rPr>
            </w:r>
            <w:r>
              <w:rPr>
                <w:noProof/>
                <w:webHidden/>
              </w:rPr>
              <w:fldChar w:fldCharType="separate"/>
            </w:r>
            <w:r>
              <w:rPr>
                <w:noProof/>
                <w:webHidden/>
              </w:rPr>
              <w:t>70</w:t>
            </w:r>
            <w:r>
              <w:rPr>
                <w:noProof/>
                <w:webHidden/>
              </w:rPr>
              <w:fldChar w:fldCharType="end"/>
            </w:r>
          </w:hyperlink>
        </w:p>
        <w:p w14:paraId="6D6A006E" w14:textId="6157E49E" w:rsidR="00F20ACA" w:rsidRDefault="00F20ACA">
          <w:r>
            <w:rPr>
              <w:b/>
              <w:bCs/>
            </w:rPr>
            <w:fldChar w:fldCharType="end"/>
          </w:r>
        </w:p>
      </w:sdtContent>
    </w:sdt>
    <w:p w14:paraId="2119588D" w14:textId="77777777" w:rsidR="00F20ACA" w:rsidRDefault="00F20ACA" w:rsidP="00F20ACA">
      <w:pPr>
        <w:sectPr w:rsidR="00F20ACA" w:rsidSect="00366828">
          <w:pgSz w:w="11906" w:h="16838"/>
          <w:pgMar w:top="1418" w:right="1418" w:bottom="1418" w:left="1418" w:header="709" w:footer="709" w:gutter="0"/>
          <w:cols w:space="708"/>
          <w:docGrid w:linePitch="360"/>
        </w:sectPr>
      </w:pPr>
    </w:p>
    <w:p w14:paraId="015BA9DF" w14:textId="5078D19E" w:rsidR="001C151A" w:rsidRDefault="001C151A" w:rsidP="0037719A">
      <w:pPr>
        <w:pStyle w:val="Nadpis1"/>
        <w:numPr>
          <w:ilvl w:val="0"/>
          <w:numId w:val="0"/>
        </w:numPr>
        <w:ind w:left="432"/>
      </w:pPr>
      <w:bookmarkStart w:id="0" w:name="_Toc132448849"/>
      <w:r>
        <w:lastRenderedPageBreak/>
        <w:t>Úvod</w:t>
      </w:r>
      <w:bookmarkEnd w:id="0"/>
    </w:p>
    <w:p w14:paraId="460E6B79" w14:textId="0AFEAC05" w:rsidR="00C106D2" w:rsidRDefault="00B72C04" w:rsidP="00C106D2">
      <w:r>
        <w:t xml:space="preserve">Technická </w:t>
      </w:r>
      <w:r w:rsidRPr="000F5D35">
        <w:t>hra</w:t>
      </w:r>
      <w:r w:rsidR="00650A65" w:rsidRPr="000F5D35">
        <w:t>,</w:t>
      </w:r>
      <w:r w:rsidRPr="000F5D35">
        <w:t xml:space="preserve"> </w:t>
      </w:r>
      <w:r w:rsidR="00366FBE" w:rsidRPr="000F5D35">
        <w:t xml:space="preserve">technická </w:t>
      </w:r>
      <w:r w:rsidRPr="000F5D35">
        <w:t>hračka</w:t>
      </w:r>
      <w:r w:rsidRPr="00650A65">
        <w:t xml:space="preserve"> a dítě</w:t>
      </w:r>
      <w:r>
        <w:t xml:space="preserve"> předškolního věku, to jsou pojmy, které spolu velmi úzce souvisí a </w:t>
      </w:r>
      <w:r w:rsidR="00650A65">
        <w:t>mezi kterými lze nalézt o</w:t>
      </w:r>
      <w:r>
        <w:t>podstatněný vztah. Hračka je pro dítě prostředkem k uspokojování jeho potřeb, protože ať už se děje cokoliv, dítě má neustál</w:t>
      </w:r>
      <w:r w:rsidR="00650A65">
        <w:t xml:space="preserve">ou </w:t>
      </w:r>
      <w:r>
        <w:t xml:space="preserve">potřebu hrát </w:t>
      </w:r>
      <w:r w:rsidR="00650A65">
        <w:t>si – </w:t>
      </w:r>
      <w:r>
        <w:t>a</w:t>
      </w:r>
      <w:r w:rsidR="00650A65">
        <w:t> </w:t>
      </w:r>
      <w:r>
        <w:t>hračky jsou pro něj přirozenými pomůckami. Technické hračky dítěti jednoznačně umožňují komplexní rozvoj jeho osobnosti prostřednictvím zábavné činnosti jako je hra. Zprostředkovávají velmi nenásilnou formou učení a za správného využití pedagogy pomáhají dosahovat vytyčených cílů.</w:t>
      </w:r>
    </w:p>
    <w:p w14:paraId="5F5BFA80" w14:textId="70033793" w:rsidR="00971973" w:rsidRDefault="00D34283" w:rsidP="00C106D2">
      <w:r>
        <w:t>Ve společnosti je</w:t>
      </w:r>
      <w:r w:rsidR="00790E35">
        <w:t xml:space="preserve"> stále</w:t>
      </w:r>
      <w:r>
        <w:t xml:space="preserve"> možné zaznamenat přetrvávající stereotypní myšlení ve vztahu k</w:t>
      </w:r>
      <w:r w:rsidR="005E2D71">
        <w:t> </w:t>
      </w:r>
      <w:r>
        <w:t>dětem i</w:t>
      </w:r>
      <w:r w:rsidR="005D5FC7">
        <w:t xml:space="preserve"> k</w:t>
      </w:r>
      <w:r>
        <w:t xml:space="preserve"> jejich způsobu hraní. </w:t>
      </w:r>
      <w:r w:rsidR="00971973">
        <w:t>Pro spoustu lidí jsou technické hry a hračky jednoznačně zařazeny do šuplíku příslušející</w:t>
      </w:r>
      <w:r w:rsidR="005D5FC7">
        <w:t>ho</w:t>
      </w:r>
      <w:r w:rsidR="00971973">
        <w:t xml:space="preserve"> chlapcům. Velká spousta pedagogů prošla díky vysokoškolskému vzdělávání nebo dalšímu vzdělávání osvětou a reaguje na nový trend polytechnického vzdělávání a s ním spojené i technické hry a hračky. Moc dobře vědí, že</w:t>
      </w:r>
      <w:r w:rsidR="005E2D71">
        <w:t> </w:t>
      </w:r>
      <w:r w:rsidR="00971973">
        <w:t xml:space="preserve">polytechnika není záležitostí </w:t>
      </w:r>
      <w:r w:rsidR="005D5FC7">
        <w:t xml:space="preserve">pouze </w:t>
      </w:r>
      <w:r w:rsidR="00971973">
        <w:t xml:space="preserve">chlapců, ale přináší do předškolního vzdělávání nový impulz. Vzhledem k moderní uspěchané době, ve které jsou děti přehlceny množstvím podnětů, dokáže polytechnika a její aktivity u dítěte opět posílit a rozvinout upadající jemnou motoriku, tvořivost, </w:t>
      </w:r>
      <w:proofErr w:type="gramStart"/>
      <w:r w:rsidR="00971973">
        <w:t>manuální zručnost</w:t>
      </w:r>
      <w:proofErr w:type="gramEnd"/>
      <w:r w:rsidR="00971973">
        <w:t xml:space="preserve"> i logické myšlení. Vzdělávací politika </w:t>
      </w:r>
      <w:r>
        <w:t>směřuje k</w:t>
      </w:r>
      <w:r w:rsidR="00971973">
        <w:t xml:space="preserve"> minimalizaci </w:t>
      </w:r>
      <w:r>
        <w:t xml:space="preserve">přetrvávajících </w:t>
      </w:r>
      <w:r w:rsidR="00971973">
        <w:t>genderově stereotypních představ</w:t>
      </w:r>
      <w:r w:rsidR="00366FBE">
        <w:t> – </w:t>
      </w:r>
      <w:r w:rsidR="005E2D71">
        <w:t>a právě učitelé mohou k tomuto záměru nemalou mírou přispět.</w:t>
      </w:r>
    </w:p>
    <w:p w14:paraId="31069197" w14:textId="7100B665" w:rsidR="00971973" w:rsidRDefault="00B150E7" w:rsidP="00C106D2">
      <w:r>
        <w:t xml:space="preserve">Diplomová práce nesoucí název Technická hra a hračka v mateřské škole z pohledu genderu se zaměřuje na </w:t>
      </w:r>
      <w:r w:rsidR="00366FBE">
        <w:t xml:space="preserve">tuto </w:t>
      </w:r>
      <w:r>
        <w:t xml:space="preserve">problematiku v prostředí předškolního vzdělávání. Pro dítě je </w:t>
      </w:r>
      <w:r w:rsidR="005E2D71">
        <w:t xml:space="preserve">mateřská škola </w:t>
      </w:r>
      <w:r>
        <w:t>často první</w:t>
      </w:r>
      <w:r w:rsidR="005E2D71">
        <w:t xml:space="preserve">m </w:t>
      </w:r>
      <w:r>
        <w:t>prostředím, se kterým se mimo rodinu setkává. Vzhledem k</w:t>
      </w:r>
      <w:r w:rsidR="005D5FC7">
        <w:t> velkému množství</w:t>
      </w:r>
      <w:r>
        <w:t xml:space="preserve"> času</w:t>
      </w:r>
      <w:r w:rsidR="005D5FC7">
        <w:t>, které děti stráví</w:t>
      </w:r>
      <w:r>
        <w:t xml:space="preserve"> v předškolních institucích</w:t>
      </w:r>
      <w:r w:rsidR="005D5FC7">
        <w:t>,</w:t>
      </w:r>
      <w:r>
        <w:t xml:space="preserve"> mají pedagogové významný vliv na utváření osobnosti dítěte. Je důležité si tento fakt uvědomit a být seznámen s předkládanou problematikou, aby</w:t>
      </w:r>
      <w:r w:rsidR="005E2D71">
        <w:t> </w:t>
      </w:r>
      <w:r>
        <w:t>nedocházelo k nevědomé genderové diferenciaci v oblastech, ve kterých nemá svůj opodstatněný význam.</w:t>
      </w:r>
    </w:p>
    <w:p w14:paraId="42834C85" w14:textId="7BAEC5B2" w:rsidR="0097023E" w:rsidRDefault="0097023E" w:rsidP="00C106D2">
      <w:r>
        <w:t xml:space="preserve">Diplomová práce je rozdělena do dvou částí. Teoretická část byla vytvořena na základě studia odborné literatury, zahraničních zdrojů a ověřených online zdrojů. Obsahuje teoretický základ, který by měl být pedagogům a všem čtenářům diplomové práce </w:t>
      </w:r>
      <w:r w:rsidR="00053787">
        <w:t xml:space="preserve">nápomocný k orientaci v dané problematice a </w:t>
      </w:r>
      <w:r w:rsidR="00366FBE">
        <w:t xml:space="preserve">také k </w:t>
      </w:r>
      <w:r w:rsidR="00053787">
        <w:t>případnému prohloubení znalostí.</w:t>
      </w:r>
    </w:p>
    <w:p w14:paraId="24621730" w14:textId="284CF327" w:rsidR="00053787" w:rsidRDefault="00053787" w:rsidP="00C106D2">
      <w:r>
        <w:t>První kapitola přináší základní teoretické vymezení pojmů hra a hračka. Dává k dispozici poznatky o jej</w:t>
      </w:r>
      <w:r w:rsidR="009F2EC7">
        <w:t>i</w:t>
      </w:r>
      <w:r>
        <w:t>ch druzích, vývoji, významu, aspektech i kritériích při jej</w:t>
      </w:r>
      <w:r w:rsidR="009F2EC7">
        <w:t>ich</w:t>
      </w:r>
      <w:r>
        <w:t xml:space="preserve"> výběru. Druhá kapitola se </w:t>
      </w:r>
      <w:r w:rsidR="009F2EC7">
        <w:t xml:space="preserve">už </w:t>
      </w:r>
      <w:r>
        <w:t xml:space="preserve">přímo zaměřuje na technickou hračku. Krátce ji představuje a následně </w:t>
      </w:r>
      <w:r>
        <w:lastRenderedPageBreak/>
        <w:t xml:space="preserve">vymezuje její dělení. Nahlíží na zařazení </w:t>
      </w:r>
      <w:r w:rsidR="009F2EC7">
        <w:t xml:space="preserve">technické hračky </w:t>
      </w:r>
      <w:r>
        <w:t>v rámci Rámcového vzdělávacího programu pro</w:t>
      </w:r>
      <w:r w:rsidR="005E2D71">
        <w:t> </w:t>
      </w:r>
      <w:r>
        <w:t>předškolní vzdělávání, ale i na úlohu učitele. Třetí kapitola propojuje technickou hru a</w:t>
      </w:r>
      <w:r w:rsidR="005E2D71">
        <w:t> </w:t>
      </w:r>
      <w:r>
        <w:t>hračku v souvislosti s polytechnickým vzdělávání</w:t>
      </w:r>
      <w:r w:rsidR="009F2EC7">
        <w:t>m</w:t>
      </w:r>
      <w:r>
        <w:t xml:space="preserve">. To krátce představuje, </w:t>
      </w:r>
      <w:r w:rsidR="005E2D71">
        <w:t>zdůrazňuje</w:t>
      </w:r>
      <w:r>
        <w:t xml:space="preserve"> využívané principy a metody, které </w:t>
      </w:r>
      <w:proofErr w:type="gramStart"/>
      <w:r>
        <w:t>slouží</w:t>
      </w:r>
      <w:proofErr w:type="gramEnd"/>
      <w:r>
        <w:t xml:space="preserve"> především k obeznámení čtenář</w:t>
      </w:r>
      <w:r w:rsidR="009F2EC7">
        <w:t>ů</w:t>
      </w:r>
      <w:r>
        <w:t xml:space="preserve"> neznal</w:t>
      </w:r>
      <w:r w:rsidR="009F2EC7">
        <w:t>ých</w:t>
      </w:r>
      <w:r>
        <w:t xml:space="preserve"> této problematiky. Vyzdvihuje roli a význam učitele v tomto vzdělávání, jeho specifickou úlohu i</w:t>
      </w:r>
      <w:r w:rsidR="005E2D71">
        <w:t> </w:t>
      </w:r>
      <w:r>
        <w:t>postoje. V neposlední řadě také zmiňuje možnosti hodnocení dětí. Čtvrtá kapitola už se zabývá samotnou problematikou genderu. Shrnuje, jak probíhá genderová socializace u dětí. Demonstruje rozdíly, které vznikají ve hře dívek a chlapců a hodnotí jejich vývoj. Cíleně se</w:t>
      </w:r>
      <w:r w:rsidR="005E2D71">
        <w:t> </w:t>
      </w:r>
      <w:r>
        <w:t>zaměřuje na prostředí mateřské školy, které</w:t>
      </w:r>
      <w:r w:rsidR="009F2EC7">
        <w:t xml:space="preserve"> dává dítěti podmínky pro utváření genderových představ a postojů, ale které</w:t>
      </w:r>
      <w:r>
        <w:t xml:space="preserve"> je</w:t>
      </w:r>
      <w:r w:rsidR="00EA3314">
        <w:t xml:space="preserve"> </w:t>
      </w:r>
      <w:r w:rsidR="009F2EC7">
        <w:t xml:space="preserve">zároveň </w:t>
      </w:r>
      <w:r>
        <w:t xml:space="preserve">z pohledu genderu </w:t>
      </w:r>
      <w:r w:rsidR="00EA3314">
        <w:t xml:space="preserve">personálně </w:t>
      </w:r>
      <w:r>
        <w:t>velmi nevyvážené</w:t>
      </w:r>
      <w:r w:rsidR="00EA3314">
        <w:t xml:space="preserve">. </w:t>
      </w:r>
      <w:r w:rsidR="009F2EC7">
        <w:t>Tím se dostává</w:t>
      </w:r>
      <w:r w:rsidR="00EA3314">
        <w:t xml:space="preserve"> také </w:t>
      </w:r>
      <w:r w:rsidR="009F2EC7">
        <w:t>ke</w:t>
      </w:r>
      <w:r w:rsidR="00EA3314">
        <w:t xml:space="preserve"> genderov</w:t>
      </w:r>
      <w:r w:rsidR="009F2EC7">
        <w:t>é</w:t>
      </w:r>
      <w:r w:rsidR="00EA3314">
        <w:t xml:space="preserve"> rovnost</w:t>
      </w:r>
      <w:r w:rsidR="009F2EC7">
        <w:t>i</w:t>
      </w:r>
      <w:r w:rsidR="00EA3314">
        <w:t>, která by měla být v tomto prostředí samozřejmostí.</w:t>
      </w:r>
    </w:p>
    <w:p w14:paraId="6D7262EE" w14:textId="0AC60ACC" w:rsidR="00EA3314" w:rsidRDefault="00EA3314" w:rsidP="00C106D2">
      <w:r>
        <w:t>Praktická část je zaměřena na zjištění, jakým způsobem učitelé v mateřské škole pracují s technickou hrou a hračkou a jakým způsobem začleňují technickou hru a hračku do výchovně-vzdělávacího procesu v mateřské škole v kontextu genderu dětí. Jedná se tedy o výzkumnou část aplikovanou přímo na prostředí mateřské školy</w:t>
      </w:r>
      <w:r w:rsidR="009F2EC7">
        <w:t xml:space="preserve">, která </w:t>
      </w:r>
      <w:r>
        <w:t xml:space="preserve">vede ke zjištění aktuální situace. </w:t>
      </w:r>
      <w:r w:rsidR="009F2EC7">
        <w:t>Tyto</w:t>
      </w:r>
      <w:r>
        <w:t xml:space="preserve"> informace jsou získány prostřednictvím dotazníkového šetření. Na základě šetření bylo možné vyhodnotit stanovené předpoklady a představit závěry</w:t>
      </w:r>
      <w:r w:rsidR="009F2EC7">
        <w:t xml:space="preserve"> vyplývající z výzkumu</w:t>
      </w:r>
      <w:r>
        <w:t>.</w:t>
      </w:r>
    </w:p>
    <w:p w14:paraId="2EFF37E4" w14:textId="70612B53" w:rsidR="00EA3314" w:rsidRDefault="00EA3314" w:rsidP="00C106D2">
      <w:r>
        <w:t xml:space="preserve">Cílem diplomové práce je zpracovat a přinést teoretický základ pro </w:t>
      </w:r>
      <w:r w:rsidR="009F2EC7" w:rsidRPr="00F20B7C">
        <w:t>předkládanou</w:t>
      </w:r>
      <w:r w:rsidR="00F20B7C">
        <w:t xml:space="preserve"> </w:t>
      </w:r>
      <w:r>
        <w:t xml:space="preserve">problematiku, který může pedagogům pomoci se v ní lépe orientovat </w:t>
      </w:r>
      <w:r w:rsidR="006F67AD">
        <w:t>anebo</w:t>
      </w:r>
      <w:r>
        <w:t xml:space="preserve"> alespoň </w:t>
      </w:r>
      <w:r w:rsidR="009F2EC7">
        <w:t xml:space="preserve">poskytnout podnět k zamyšlení </w:t>
      </w:r>
      <w:r>
        <w:t xml:space="preserve">nad provázaností dvou zdánlivě odlišných témat. </w:t>
      </w:r>
      <w:r w:rsidR="006F67AD">
        <w:t xml:space="preserve">Dále </w:t>
      </w:r>
      <w:r w:rsidR="009F2EC7">
        <w:t xml:space="preserve">je cílem práce </w:t>
      </w:r>
      <w:r w:rsidR="006F67AD">
        <w:t>prakticky ověřit stav využívání technických her a hraček v mateřských školách,</w:t>
      </w:r>
      <w:r w:rsidR="009F2EC7">
        <w:t xml:space="preserve"> zjistit zde aplikované</w:t>
      </w:r>
      <w:r w:rsidR="006F67AD">
        <w:t xml:space="preserve"> přístup</w:t>
      </w:r>
      <w:r w:rsidR="009F2EC7">
        <w:t>y</w:t>
      </w:r>
      <w:r w:rsidR="006F67AD">
        <w:t>,</w:t>
      </w:r>
      <w:r w:rsidR="009F2EC7">
        <w:t xml:space="preserve"> ale také </w:t>
      </w:r>
      <w:r w:rsidR="006F67AD">
        <w:t>obeznámenost učitelů s problematikou genderu a jejich zkušenost</w:t>
      </w:r>
      <w:r w:rsidR="009F2EC7">
        <w:t>i</w:t>
      </w:r>
      <w:r w:rsidR="006F67AD">
        <w:t xml:space="preserve"> v rámci výchovně-vzdělávacího procesu. </w:t>
      </w:r>
      <w:r w:rsidR="006F67AD" w:rsidRPr="00F20B7C">
        <w:t xml:space="preserve">Na základě získaných informací </w:t>
      </w:r>
      <w:r w:rsidR="00F20B7C" w:rsidRPr="00F20B7C">
        <w:t xml:space="preserve">nakonec </w:t>
      </w:r>
      <w:r w:rsidR="006F67AD" w:rsidRPr="00F20B7C">
        <w:t>stanovit zá</w:t>
      </w:r>
      <w:r w:rsidR="00F20ACA" w:rsidRPr="00F20B7C">
        <w:t>věry a</w:t>
      </w:r>
      <w:r w:rsidR="00F20B7C" w:rsidRPr="00F20B7C">
        <w:t xml:space="preserve"> případné</w:t>
      </w:r>
      <w:r w:rsidR="00F20ACA" w:rsidRPr="00F20B7C">
        <w:t xml:space="preserve"> návrhy opatření</w:t>
      </w:r>
      <w:r w:rsidR="00F20B7C" w:rsidRPr="00F20B7C">
        <w:t>.</w:t>
      </w:r>
    </w:p>
    <w:p w14:paraId="4BD23556" w14:textId="77777777" w:rsidR="00B5310F" w:rsidRPr="00C106D2" w:rsidRDefault="00B5310F" w:rsidP="00C106D2"/>
    <w:p w14:paraId="03326203" w14:textId="1D73CC61" w:rsidR="001C151A" w:rsidRDefault="001C151A" w:rsidP="001C151A"/>
    <w:p w14:paraId="7E746227" w14:textId="77777777" w:rsidR="007F08CF" w:rsidRPr="001C151A" w:rsidRDefault="007F08CF" w:rsidP="001C151A"/>
    <w:p w14:paraId="6ED6C74D" w14:textId="4FAC8689" w:rsidR="001C151A" w:rsidRPr="001C151A" w:rsidRDefault="001C151A" w:rsidP="001C151A"/>
    <w:p w14:paraId="53B48C86" w14:textId="062668BA" w:rsidR="007F08CF" w:rsidRDefault="007F08CF" w:rsidP="001C151A"/>
    <w:p w14:paraId="0A8C5D99" w14:textId="77777777" w:rsidR="007F08CF" w:rsidRDefault="007F08CF">
      <w:pPr>
        <w:spacing w:after="160" w:line="259" w:lineRule="auto"/>
        <w:ind w:firstLine="0"/>
        <w:contextualSpacing w:val="0"/>
        <w:jc w:val="left"/>
      </w:pPr>
      <w:r>
        <w:br w:type="page"/>
      </w:r>
    </w:p>
    <w:p w14:paraId="0EDE6DC9" w14:textId="4AB42380" w:rsidR="00BC4B5A" w:rsidRDefault="00683FE5" w:rsidP="00683FE5">
      <w:pPr>
        <w:pStyle w:val="Nadpis1"/>
      </w:pPr>
      <w:bookmarkStart w:id="1" w:name="_Toc132448850"/>
      <w:r>
        <w:lastRenderedPageBreak/>
        <w:t>Teorie hry a hračky</w:t>
      </w:r>
      <w:bookmarkEnd w:id="1"/>
    </w:p>
    <w:p w14:paraId="54702EAF" w14:textId="2A901A58" w:rsidR="00FB2510" w:rsidRDefault="00FB2510" w:rsidP="00683FE5">
      <w:r>
        <w:t>Před samotným věnováním se oblasti techni</w:t>
      </w:r>
      <w:r w:rsidR="00CA63B4">
        <w:t xml:space="preserve">ky </w:t>
      </w:r>
      <w:r>
        <w:t xml:space="preserve">je důležité si připomenout všeobecné zákonitosti </w:t>
      </w:r>
      <w:r w:rsidR="00CA63B4">
        <w:t>hry a hračky.</w:t>
      </w:r>
    </w:p>
    <w:p w14:paraId="4890AED4" w14:textId="7B7A1E39" w:rsidR="00952022" w:rsidRDefault="00952022" w:rsidP="00952022">
      <w:pPr>
        <w:pStyle w:val="Nadpis2"/>
      </w:pPr>
      <w:bookmarkStart w:id="2" w:name="_Toc132448851"/>
      <w:r>
        <w:t>Hra</w:t>
      </w:r>
      <w:bookmarkEnd w:id="2"/>
    </w:p>
    <w:p w14:paraId="6F12E9A5" w14:textId="0AEE840E" w:rsidR="00683FE5" w:rsidRDefault="00683FE5" w:rsidP="00683FE5">
      <w:r>
        <w:t xml:space="preserve">Hra jakožto specificky lidská činnost provází člověka už od narození po celý jeho život. </w:t>
      </w:r>
      <w:r w:rsidR="00642FD7">
        <w:t xml:space="preserve">Na její definici se však psychologové, pedagogové ani filozofové </w:t>
      </w:r>
      <w:r w:rsidR="00C104BC">
        <w:t>nedokážou</w:t>
      </w:r>
      <w:r w:rsidR="00642FD7">
        <w:t xml:space="preserve"> shodnout.</w:t>
      </w:r>
      <w:r w:rsidR="00DB4E38">
        <w:t xml:space="preserve"> Už</w:t>
      </w:r>
      <w:r w:rsidR="005E2D71">
        <w:t> </w:t>
      </w:r>
      <w:r w:rsidR="00DB4E38" w:rsidRPr="009A7543">
        <w:t>Komenský</w:t>
      </w:r>
      <w:r w:rsidR="00AB2C29" w:rsidRPr="009A7543">
        <w:t xml:space="preserve"> (in Suchánková, 2014)</w:t>
      </w:r>
      <w:r w:rsidR="00DB4E38" w:rsidRPr="009A7543">
        <w:t xml:space="preserve"> ale </w:t>
      </w:r>
      <w:r w:rsidR="001A210D" w:rsidRPr="009A7543">
        <w:t xml:space="preserve">představil specifické vlastnosti hry jako je pohyb, družnost, vlastní rozhodnutí a příjemný cíl. </w:t>
      </w:r>
      <w:r w:rsidR="00642FD7" w:rsidRPr="009A7543">
        <w:t>Průcha</w:t>
      </w:r>
      <w:r w:rsidR="00AB2C29" w:rsidRPr="009A7543">
        <w:t xml:space="preserve"> (2014) </w:t>
      </w:r>
      <w:r w:rsidR="00642FD7" w:rsidRPr="009A7543">
        <w:t>na hru nahlíží jako na činnost, která je odlišná od práce i učení</w:t>
      </w:r>
      <w:r w:rsidR="00DB4E38" w:rsidRPr="009A7543">
        <w:t xml:space="preserve"> a má své důležité postavení v předškolním období</w:t>
      </w:r>
      <w:r w:rsidR="00FB2510" w:rsidRPr="009A7543">
        <w:t>. T</w:t>
      </w:r>
      <w:r w:rsidR="001A210D" w:rsidRPr="009A7543">
        <w:t>uto definic</w:t>
      </w:r>
      <w:r w:rsidR="00630FFA" w:rsidRPr="009A7543">
        <w:t>i</w:t>
      </w:r>
      <w:r w:rsidR="001A210D" w:rsidRPr="009A7543">
        <w:t xml:space="preserve"> doplňuje Opravilová</w:t>
      </w:r>
      <w:r w:rsidR="00AB2C29" w:rsidRPr="009A7543">
        <w:t xml:space="preserve"> (in Suchánková, 2014) </w:t>
      </w:r>
      <w:r w:rsidR="001A210D" w:rsidRPr="009A7543">
        <w:t>vlastnostmi jako smysluplnost, skutečnost, samoúčelnost, Koťátková</w:t>
      </w:r>
      <w:r w:rsidR="00AB2C29">
        <w:t xml:space="preserve"> (2005)</w:t>
      </w:r>
      <w:r w:rsidR="001A210D">
        <w:t xml:space="preserve"> přidává radost, tvořivost, spontánnost a přijetí role</w:t>
      </w:r>
      <w:r w:rsidR="00E30244">
        <w:t>. V současné době se hra vykládá také jako specifická forma učení, během které dochází k uspokojování potřeb.</w:t>
      </w:r>
    </w:p>
    <w:p w14:paraId="601B2368" w14:textId="71A4B4B7" w:rsidR="001A210D" w:rsidRDefault="00CA63B4" w:rsidP="00683FE5">
      <w:r>
        <w:t xml:space="preserve">Na hru neodmyslitelně působí vývoj dítěte, který </w:t>
      </w:r>
      <w:r w:rsidR="004D6B9E">
        <w:t>jí</w:t>
      </w:r>
      <w:r>
        <w:t xml:space="preserve"> dodává specifické zákonitosti </w:t>
      </w:r>
      <w:r w:rsidR="004D6B9E">
        <w:t>pro</w:t>
      </w:r>
      <w:r w:rsidR="005E2D71">
        <w:t> </w:t>
      </w:r>
      <w:r w:rsidR="00E30244">
        <w:t>jednotlivá</w:t>
      </w:r>
      <w:r>
        <w:t xml:space="preserve"> období</w:t>
      </w:r>
      <w:r w:rsidR="00C104BC">
        <w:t xml:space="preserve"> vývoje</w:t>
      </w:r>
      <w:r>
        <w:t xml:space="preserve">. </w:t>
      </w:r>
      <w:r w:rsidR="004D6B9E">
        <w:t>Dítě předškolního věku je v tzv. zlatém období hry, její</w:t>
      </w:r>
      <w:r w:rsidR="00C104BC">
        <w:t>m</w:t>
      </w:r>
      <w:r w:rsidR="004D6B9E">
        <w:t>ž vrcholem je</w:t>
      </w:r>
      <w:r w:rsidR="005E2D71">
        <w:t> </w:t>
      </w:r>
      <w:r w:rsidR="004D6B9E">
        <w:t xml:space="preserve">symbolická hra. Dítě během ní přenáší činnost, která náleží určitému předmětu, na předmět jiný, zastupující, náhradní. Probíhá zde </w:t>
      </w:r>
      <w:r w:rsidR="00C104BC">
        <w:t xml:space="preserve">jednak </w:t>
      </w:r>
      <w:r w:rsidR="00E14D1C">
        <w:t xml:space="preserve">proces </w:t>
      </w:r>
      <w:r w:rsidR="004D6B9E">
        <w:t>asimilace</w:t>
      </w:r>
      <w:r w:rsidR="00B102E7">
        <w:t>,</w:t>
      </w:r>
      <w:r w:rsidR="004D6B9E">
        <w:t xml:space="preserve"> a</w:t>
      </w:r>
      <w:r w:rsidR="00C104BC">
        <w:t xml:space="preserve">le </w:t>
      </w:r>
      <w:r w:rsidR="004D6B9E">
        <w:t>také upevnění získaných zkušeností, které dítě do hry promítá.</w:t>
      </w:r>
      <w:r w:rsidR="00611623">
        <w:t xml:space="preserve"> </w:t>
      </w:r>
    </w:p>
    <w:p w14:paraId="1A0704E7" w14:textId="2E68643C" w:rsidR="00A56F77" w:rsidRDefault="00A56F77" w:rsidP="00683FE5">
      <w:r>
        <w:t xml:space="preserve">Hra má u dítěte velké množství důležitých funkcí. Lze zmínit poznávací, tvořivou, sociální, emocionální, pohybovou, terapeutickou a rekreační. </w:t>
      </w:r>
      <w:r w:rsidR="009A7543">
        <w:t>Suchánková (2004) definuje oblasti, které jsou rozvíjeny prostřednictvím hry:</w:t>
      </w:r>
    </w:p>
    <w:p w14:paraId="0D4C5414" w14:textId="2B928657" w:rsidR="00A56F77" w:rsidRDefault="005E2D71" w:rsidP="00A56F77">
      <w:pPr>
        <w:pStyle w:val="Odstavecseseznamem"/>
        <w:numPr>
          <w:ilvl w:val="0"/>
          <w:numId w:val="6"/>
        </w:numPr>
      </w:pPr>
      <w:r>
        <w:t>h</w:t>
      </w:r>
      <w:r w:rsidR="00A56F77">
        <w:t xml:space="preserve">rubá motorika </w:t>
      </w:r>
    </w:p>
    <w:p w14:paraId="0B144A45" w14:textId="46CEA7E8" w:rsidR="00A56F77" w:rsidRDefault="005E2D71" w:rsidP="00A56F77">
      <w:pPr>
        <w:pStyle w:val="Odstavecseseznamem"/>
        <w:numPr>
          <w:ilvl w:val="0"/>
          <w:numId w:val="6"/>
        </w:numPr>
      </w:pPr>
      <w:r>
        <w:t>j</w:t>
      </w:r>
      <w:r w:rsidR="00A56F77">
        <w:t>emná motorika</w:t>
      </w:r>
    </w:p>
    <w:p w14:paraId="2A5A5B5B" w14:textId="5BF20B68" w:rsidR="00A56F77" w:rsidRDefault="005E2D71" w:rsidP="00A56F77">
      <w:pPr>
        <w:pStyle w:val="Odstavecseseznamem"/>
        <w:numPr>
          <w:ilvl w:val="0"/>
          <w:numId w:val="6"/>
        </w:numPr>
      </w:pPr>
      <w:r>
        <w:t>g</w:t>
      </w:r>
      <w:r w:rsidR="00A56F77">
        <w:t>rafomotorika</w:t>
      </w:r>
    </w:p>
    <w:p w14:paraId="10434CC3" w14:textId="4E0ACB32" w:rsidR="00A56F77" w:rsidRDefault="005E2D71" w:rsidP="00A56F77">
      <w:pPr>
        <w:pStyle w:val="Odstavecseseznamem"/>
        <w:numPr>
          <w:ilvl w:val="0"/>
          <w:numId w:val="6"/>
        </w:numPr>
      </w:pPr>
      <w:r>
        <w:t>m</w:t>
      </w:r>
      <w:r w:rsidR="00A56F77">
        <w:t>yšlení</w:t>
      </w:r>
    </w:p>
    <w:p w14:paraId="1CE3AA5E" w14:textId="27EAF4BF" w:rsidR="00A56F77" w:rsidRDefault="005E2D71" w:rsidP="00A56F77">
      <w:pPr>
        <w:pStyle w:val="Odstavecseseznamem"/>
        <w:numPr>
          <w:ilvl w:val="0"/>
          <w:numId w:val="6"/>
        </w:numPr>
      </w:pPr>
      <w:r>
        <w:t>z</w:t>
      </w:r>
      <w:r w:rsidR="00A56F77">
        <w:t>rakové vnímání</w:t>
      </w:r>
    </w:p>
    <w:p w14:paraId="5782BC49" w14:textId="7672DD03" w:rsidR="00A56F77" w:rsidRDefault="005E2D71" w:rsidP="00A56F77">
      <w:pPr>
        <w:pStyle w:val="Odstavecseseznamem"/>
        <w:numPr>
          <w:ilvl w:val="0"/>
          <w:numId w:val="6"/>
        </w:numPr>
      </w:pPr>
      <w:r>
        <w:t>s</w:t>
      </w:r>
      <w:r w:rsidR="00A56F77">
        <w:t>luchové vnímání</w:t>
      </w:r>
    </w:p>
    <w:p w14:paraId="2879B662" w14:textId="1DECA06D" w:rsidR="00A56F77" w:rsidRDefault="005E2D71" w:rsidP="00A56F77">
      <w:pPr>
        <w:pStyle w:val="Odstavecseseznamem"/>
        <w:numPr>
          <w:ilvl w:val="0"/>
          <w:numId w:val="6"/>
        </w:numPr>
      </w:pPr>
      <w:r>
        <w:t>p</w:t>
      </w:r>
      <w:r w:rsidR="00A56F77">
        <w:t>rostorové vnímání</w:t>
      </w:r>
    </w:p>
    <w:p w14:paraId="103FB99E" w14:textId="0D1637BD" w:rsidR="00A56F77" w:rsidRDefault="005E2D71" w:rsidP="00A56F77">
      <w:pPr>
        <w:pStyle w:val="Odstavecseseznamem"/>
        <w:numPr>
          <w:ilvl w:val="0"/>
          <w:numId w:val="6"/>
        </w:numPr>
      </w:pPr>
      <w:r>
        <w:t>v</w:t>
      </w:r>
      <w:r w:rsidR="00A56F77">
        <w:t>nímání času</w:t>
      </w:r>
    </w:p>
    <w:p w14:paraId="7916BDDC" w14:textId="495625F1" w:rsidR="00A56F77" w:rsidRDefault="005E2D71" w:rsidP="00A56F77">
      <w:pPr>
        <w:pStyle w:val="Odstavecseseznamem"/>
        <w:numPr>
          <w:ilvl w:val="0"/>
          <w:numId w:val="6"/>
        </w:numPr>
      </w:pPr>
      <w:r>
        <w:t>ř</w:t>
      </w:r>
      <w:r w:rsidR="00A56F77">
        <w:t>eč a komunikace</w:t>
      </w:r>
    </w:p>
    <w:p w14:paraId="37773C3C" w14:textId="21BFE8D1" w:rsidR="00A21508" w:rsidRDefault="005E2D71" w:rsidP="00A21508">
      <w:pPr>
        <w:pStyle w:val="Odstavecseseznamem"/>
        <w:numPr>
          <w:ilvl w:val="0"/>
          <w:numId w:val="6"/>
        </w:numPr>
      </w:pPr>
      <w:r>
        <w:t>m</w:t>
      </w:r>
      <w:r w:rsidR="00A56F77">
        <w:t>atematické představy</w:t>
      </w:r>
      <w:r>
        <w:t>.</w:t>
      </w:r>
    </w:p>
    <w:p w14:paraId="54C1331C" w14:textId="4B9E82F5" w:rsidR="00A21508" w:rsidRDefault="00A21508" w:rsidP="008E745F">
      <w:r>
        <w:lastRenderedPageBreak/>
        <w:t>Pro hru, stejně jako pro každou jinou činnost</w:t>
      </w:r>
      <w:r w:rsidR="00C104BC">
        <w:t>,</w:t>
      </w:r>
      <w:r>
        <w:t xml:space="preserve"> je důležitá motivace. Ta je hnací silou, která velmi výrazně ovlivňuje průběh celé hry. Vnitřní motivace </w:t>
      </w:r>
      <w:r w:rsidR="00C104BC">
        <w:t xml:space="preserve">je </w:t>
      </w:r>
      <w:r>
        <w:t xml:space="preserve">považována za tu nejdůležitější, protože vychází </w:t>
      </w:r>
      <w:r w:rsidR="0080211D">
        <w:t>z individuálních potřeb člověka a jeho hodnot</w:t>
      </w:r>
      <w:r w:rsidR="00C104BC">
        <w:t xml:space="preserve"> a také proto, že při ní dochází k formování osobnosti</w:t>
      </w:r>
      <w:r w:rsidR="0080211D">
        <w:t xml:space="preserve">. Vnitřní motivace nás nutí dělat činnost pro ni samou, nejedná se o cestu k dosažení cíle. </w:t>
      </w:r>
      <w:r w:rsidR="00C104BC">
        <w:t>Zato v</w:t>
      </w:r>
      <w:r w:rsidR="0080211D">
        <w:t>nější motivace je zprostředkovaná, přichází z okolí a</w:t>
      </w:r>
      <w:r w:rsidR="00C104BC">
        <w:t> </w:t>
      </w:r>
      <w:r w:rsidR="0080211D">
        <w:t>v mateřské škole má nejčastěji formu odměn nebo trestů. Pokud dojde k tomu, že u dítěte převládá pouze vnější motivace, nedochází k rozvoji dítěte a jeho osobnosti a celá činnost tak ztrácí význam. Nejčastěj</w:t>
      </w:r>
      <w:r w:rsidR="00C104BC">
        <w:t>ší je</w:t>
      </w:r>
      <w:r w:rsidR="0080211D">
        <w:t xml:space="preserve"> však </w:t>
      </w:r>
      <w:r w:rsidR="00C104BC">
        <w:t>p</w:t>
      </w:r>
      <w:r w:rsidR="0080211D">
        <w:t xml:space="preserve">rolínání obou motivací. </w:t>
      </w:r>
      <w:r w:rsidR="008E745F">
        <w:t xml:space="preserve">Hra je pro vývoj dítěte a jeho učení tak důležitá především proto, že vychází z jeho zájmů a potřeb a </w:t>
      </w:r>
      <w:r w:rsidR="00C104BC">
        <w:t>dítě</w:t>
      </w:r>
      <w:r w:rsidR="008E745F">
        <w:t xml:space="preserve"> se tak </w:t>
      </w:r>
      <w:proofErr w:type="gramStart"/>
      <w:r w:rsidR="008E745F">
        <w:t>učí</w:t>
      </w:r>
      <w:proofErr w:type="gramEnd"/>
      <w:r w:rsidR="008E745F">
        <w:t xml:space="preserve">, aniž by to vědělo. Proto je znalost hry a její zákonitosti pro učitele nezbytná, aby ji mohli smysluplně využívat k rozvoji dítěte. </w:t>
      </w:r>
      <w:r>
        <w:t xml:space="preserve"> </w:t>
      </w:r>
    </w:p>
    <w:p w14:paraId="54ED5BFA" w14:textId="3AF55184" w:rsidR="00630FFA" w:rsidRDefault="00630FFA" w:rsidP="00630FFA">
      <w:pPr>
        <w:pStyle w:val="3Nadpis"/>
      </w:pPr>
      <w:bookmarkStart w:id="3" w:name="_Toc132448852"/>
      <w:r w:rsidRPr="00F9795F">
        <w:t>Význam hry v předškolním věku</w:t>
      </w:r>
      <w:bookmarkEnd w:id="3"/>
    </w:p>
    <w:p w14:paraId="59C8F02D" w14:textId="578F5AA9" w:rsidR="00FB18D7" w:rsidRDefault="00E77512" w:rsidP="00FB18D7">
      <w:r>
        <w:t>Odborníci právem označují předškolní období jako věk hry. Hra dítěti zabírá většinu času během dne a je pro něj nejpřirozenější činností. I když hra souvisí primárně s poznáváním, jedná se však</w:t>
      </w:r>
      <w:r w:rsidR="001222C6">
        <w:t xml:space="preserve"> také</w:t>
      </w:r>
      <w:r>
        <w:t xml:space="preserve"> o uspokojování vývojové potřeby dítěte, při n</w:t>
      </w:r>
      <w:r w:rsidR="001222C6">
        <w:t>ěm</w:t>
      </w:r>
      <w:r>
        <w:t xml:space="preserve">ž dochází k rozvíjení osobnosti dítěte. Hra je tak komplexní, že u dítěte podporuje jeho vývoj v oblasti tělesného systému, socializace, sebeutváření dítěte a </w:t>
      </w:r>
      <w:r w:rsidR="001222C6">
        <w:t xml:space="preserve">zároveň </w:t>
      </w:r>
      <w:r>
        <w:t xml:space="preserve">zprostředkovává učení. </w:t>
      </w:r>
    </w:p>
    <w:p w14:paraId="0718745D" w14:textId="08C90643" w:rsidR="00E77512" w:rsidRDefault="00E77512" w:rsidP="00FB18D7">
      <w:r>
        <w:t>Psychologové se shodují, že hra je nezbytným prostředkem k uspokojování potřeb. Potřeby si lze představit jako motivy k určitému jednání</w:t>
      </w:r>
      <w:r w:rsidR="001222C6">
        <w:t xml:space="preserve">, které </w:t>
      </w:r>
      <w:r w:rsidR="00A073BD">
        <w:t>fungují na vrozeném principu. S pojmem potřeba se pojí i pojem motivace. T</w:t>
      </w:r>
      <w:r w:rsidR="001222C6">
        <w:t>en</w:t>
      </w:r>
      <w:r w:rsidR="00A073BD">
        <w:t xml:space="preserve"> lze jednoduše představit jako pohnutky k určitému chování. </w:t>
      </w:r>
      <w:r w:rsidR="001222C6">
        <w:t>Motivace</w:t>
      </w:r>
      <w:r w:rsidR="00A073BD">
        <w:t xml:space="preserve"> se dále dělí na vnitřní a vnější. I hru lze dělit v závislosti na těchto pojmech na: hru, která je motivovaná potřebami vývoje dítěte (dochází při nich k učení) a</w:t>
      </w:r>
      <w:r w:rsidR="005E2D71">
        <w:t> </w:t>
      </w:r>
      <w:r w:rsidR="00A073BD">
        <w:t>na</w:t>
      </w:r>
      <w:r w:rsidR="005E2D71">
        <w:t> </w:t>
      </w:r>
      <w:r w:rsidR="00A073BD">
        <w:t xml:space="preserve">hru, která s učením nesouvisí. </w:t>
      </w:r>
      <w:r w:rsidR="001222C6">
        <w:t>H</w:t>
      </w:r>
      <w:r w:rsidR="00A073BD">
        <w:t xml:space="preserve">ry, které mají význam pro učení dítěte, jsou velmi rozmanité. Samotným dětem nejde o výsledek, často ho ani neznají, </w:t>
      </w:r>
      <w:r w:rsidR="001222C6">
        <w:t xml:space="preserve">jde </w:t>
      </w:r>
      <w:r w:rsidR="00A073BD">
        <w:t>jen o činnost samo</w:t>
      </w:r>
      <w:r w:rsidR="001222C6">
        <w:t>tno</w:t>
      </w:r>
      <w:r w:rsidR="00A073BD">
        <w:t xml:space="preserve">u. </w:t>
      </w:r>
    </w:p>
    <w:p w14:paraId="49B8CE46" w14:textId="27B6D74A" w:rsidR="00A073BD" w:rsidRDefault="00A073BD" w:rsidP="00E77512">
      <w:r>
        <w:t xml:space="preserve">Při hře jsou uspokojovány potřeby, které definoval </w:t>
      </w:r>
      <w:proofErr w:type="spellStart"/>
      <w:r>
        <w:t>Maslow</w:t>
      </w:r>
      <w:proofErr w:type="spellEnd"/>
      <w:r>
        <w:t xml:space="preserve"> </w:t>
      </w:r>
      <w:r w:rsidR="00590D32">
        <w:t xml:space="preserve">(in Šmelová, 2018) </w:t>
      </w:r>
      <w:r>
        <w:t>ve své pyramidě potřeb:</w:t>
      </w:r>
    </w:p>
    <w:p w14:paraId="395C0EE5" w14:textId="50648031" w:rsidR="00A073BD" w:rsidRDefault="00A073BD" w:rsidP="00A073BD">
      <w:pPr>
        <w:pStyle w:val="Odstavecseseznamem"/>
        <w:numPr>
          <w:ilvl w:val="0"/>
          <w:numId w:val="23"/>
        </w:numPr>
      </w:pPr>
      <w:r>
        <w:t>fyziologické potřeby – vše co dítě k životu potřebuje (kyslík, potravu, odpočinek atd.), děti si je uspokojují běžně, v rámci hry uspokojuje dítě například fyziologickou potřebu pohybu;</w:t>
      </w:r>
    </w:p>
    <w:p w14:paraId="58BF71E5" w14:textId="288832E3" w:rsidR="00D239B4" w:rsidRDefault="00A073BD" w:rsidP="00D239B4">
      <w:pPr>
        <w:pStyle w:val="Odstavecseseznamem"/>
        <w:numPr>
          <w:ilvl w:val="0"/>
          <w:numId w:val="23"/>
        </w:numPr>
      </w:pPr>
      <w:r>
        <w:t>potřeba bezpečí a jistoty – jedná se o pravidla a meze, stálost a bezpečné prostředí, proto dítěti pro hru volíme bezpečné hračky</w:t>
      </w:r>
      <w:r w:rsidR="00D239B4">
        <w:t xml:space="preserve"> i prostředí;</w:t>
      </w:r>
    </w:p>
    <w:p w14:paraId="0C14EE88" w14:textId="1468169E" w:rsidR="00D239B4" w:rsidRDefault="00D239B4" w:rsidP="00D239B4">
      <w:pPr>
        <w:pStyle w:val="Odstavecseseznamem"/>
        <w:numPr>
          <w:ilvl w:val="0"/>
          <w:numId w:val="23"/>
        </w:numPr>
      </w:pPr>
      <w:r>
        <w:lastRenderedPageBreak/>
        <w:t xml:space="preserve">potřeba lásky a sounáležitosti – začlenění v kolektivu, vlastní místo mezi dětmi, pozornost, akceptace, při hře na sebe dítě přijímá různé sociální role, a hlavně uplatňuje potřebu mít </w:t>
      </w:r>
      <w:proofErr w:type="spellStart"/>
      <w:r>
        <w:t>hrového</w:t>
      </w:r>
      <w:proofErr w:type="spellEnd"/>
      <w:r>
        <w:t xml:space="preserve"> partnera;</w:t>
      </w:r>
    </w:p>
    <w:p w14:paraId="0EB91886" w14:textId="14FF1E5F" w:rsidR="00D239B4" w:rsidRDefault="00D239B4" w:rsidP="00D239B4">
      <w:pPr>
        <w:pStyle w:val="Odstavecseseznamem"/>
        <w:numPr>
          <w:ilvl w:val="0"/>
          <w:numId w:val="23"/>
        </w:numPr>
      </w:pPr>
      <w:r>
        <w:t>potřeba uznání – důvěra, úcta, komunikace, dítě potřebuj</w:t>
      </w:r>
      <w:r w:rsidR="001222C6">
        <w:t>e</w:t>
      </w:r>
      <w:r>
        <w:t xml:space="preserve"> být oceněno, dochází k budování sebedůvěry, hra </w:t>
      </w:r>
      <w:r w:rsidR="001222C6">
        <w:t xml:space="preserve">dítěti </w:t>
      </w:r>
      <w:r>
        <w:t xml:space="preserve">umožňuje poznat </w:t>
      </w:r>
      <w:r w:rsidR="001222C6">
        <w:t xml:space="preserve">nejen </w:t>
      </w:r>
      <w:r>
        <w:t>sebe sama, ale i</w:t>
      </w:r>
      <w:r w:rsidR="001222C6">
        <w:t> </w:t>
      </w:r>
      <w:r>
        <w:t>kamaráda, zjišťovat své oblasti zájmu;</w:t>
      </w:r>
    </w:p>
    <w:p w14:paraId="43FAD916" w14:textId="5250BD61" w:rsidR="00D239B4" w:rsidRDefault="00D239B4" w:rsidP="00D239B4">
      <w:pPr>
        <w:pStyle w:val="Odstavecseseznamem"/>
        <w:numPr>
          <w:ilvl w:val="0"/>
          <w:numId w:val="23"/>
        </w:numPr>
      </w:pPr>
      <w:r>
        <w:t>potřeba seberealizace – vlastní rozvoj, realizace svých nápadů, jedná se</w:t>
      </w:r>
      <w:r w:rsidR="005E2D71">
        <w:t> </w:t>
      </w:r>
      <w:r>
        <w:t>o</w:t>
      </w:r>
      <w:r w:rsidR="005E2D71">
        <w:t> </w:t>
      </w:r>
      <w:r>
        <w:t>potřebu na pomyslném vrcholku pyramidy, je to velmi náročná potřeba, protože každý ji díky své individualitě vnímá jinak.</w:t>
      </w:r>
    </w:p>
    <w:p w14:paraId="023A2DEC" w14:textId="64562D85" w:rsidR="000D21B9" w:rsidRDefault="004E6FE5" w:rsidP="000D21B9">
      <w:r>
        <w:t xml:space="preserve">Obecně lze </w:t>
      </w:r>
      <w:proofErr w:type="gramStart"/>
      <w:r>
        <w:t>říci</w:t>
      </w:r>
      <w:proofErr w:type="gramEnd"/>
      <w:r>
        <w:t xml:space="preserve">, že aby byly naplněny potřeby vyšší, musí být vždy naplněny všechny </w:t>
      </w:r>
      <w:r w:rsidR="001222C6">
        <w:t xml:space="preserve">potřeby </w:t>
      </w:r>
      <w:r>
        <w:t>nižší. Každ</w:t>
      </w:r>
      <w:r w:rsidR="001222C6">
        <w:t>é dítě</w:t>
      </w:r>
      <w:r>
        <w:t xml:space="preserve"> má </w:t>
      </w:r>
      <w:r w:rsidR="001222C6">
        <w:t xml:space="preserve">zároveň </w:t>
      </w:r>
      <w:r>
        <w:t>specifické vnímání potřeb. Některé dítě je ochotno hru přerušit kvůli tomu, že</w:t>
      </w:r>
      <w:r w:rsidR="005E2D71">
        <w:t> </w:t>
      </w:r>
      <w:r w:rsidR="001222C6">
        <w:t>ho</w:t>
      </w:r>
      <w:r>
        <w:t xml:space="preserve"> přepadl hlad, jin</w:t>
      </w:r>
      <w:r w:rsidR="001222C6">
        <w:t>é</w:t>
      </w:r>
      <w:r>
        <w:t xml:space="preserve"> se do hry umí tak ponořit, že nevnímá ani potřebu odskočit si</w:t>
      </w:r>
      <w:r w:rsidR="001222C6">
        <w:t xml:space="preserve"> – </w:t>
      </w:r>
      <w:r>
        <w:t xml:space="preserve">nebo ji tak dlouho odkládá, až je pozdě. </w:t>
      </w:r>
    </w:p>
    <w:p w14:paraId="066B0AC0" w14:textId="1396D112" w:rsidR="000D21B9" w:rsidRDefault="000D21B9" w:rsidP="00590D32">
      <w:r>
        <w:t xml:space="preserve">Výše zmíněný model však nemusí být pro naše pedagogické potřeby dostačující, proto </w:t>
      </w:r>
      <w:proofErr w:type="spellStart"/>
      <w:r>
        <w:t>Langmeier</w:t>
      </w:r>
      <w:proofErr w:type="spellEnd"/>
      <w:r>
        <w:t xml:space="preserve"> a Matějček</w:t>
      </w:r>
      <w:r w:rsidR="00590D32">
        <w:t xml:space="preserve"> (in Šmelová 2018)</w:t>
      </w:r>
      <w:r>
        <w:t xml:space="preserve"> vytvořili model psychických potřeb. Pokud nedochází k uspokojování těchto potřeb, dochází u dítěte k frustraci. J</w:t>
      </w:r>
      <w:r w:rsidR="001222C6">
        <w:t>sou to</w:t>
      </w:r>
      <w:r>
        <w:t>:</w:t>
      </w:r>
    </w:p>
    <w:p w14:paraId="04089E9A" w14:textId="6B9F1264" w:rsidR="000D21B9" w:rsidRDefault="000D21B9" w:rsidP="000D21B9">
      <w:pPr>
        <w:pStyle w:val="Odstavecseseznamem"/>
        <w:numPr>
          <w:ilvl w:val="0"/>
          <w:numId w:val="24"/>
        </w:numPr>
      </w:pPr>
      <w:r>
        <w:t>potřeba množství, kvality a proměnlivosti podnětů – dítě potřebuje dostatek stimulace, aby probíhal správně jeho vývoj, ale naopak by nemělo docházet k přehlcování dětí a jejich následné demotivaci;</w:t>
      </w:r>
    </w:p>
    <w:p w14:paraId="5091790B" w14:textId="2DBC5267" w:rsidR="000D21B9" w:rsidRDefault="000D21B9" w:rsidP="000D21B9">
      <w:pPr>
        <w:pStyle w:val="Odstavecseseznamem"/>
        <w:numPr>
          <w:ilvl w:val="0"/>
          <w:numId w:val="24"/>
        </w:numPr>
      </w:pPr>
      <w:r>
        <w:t xml:space="preserve">potřeba stálosti, řádu a smysluplného světa – důležitost </w:t>
      </w:r>
      <w:r w:rsidR="001222C6">
        <w:t>přikládána</w:t>
      </w:r>
      <w:r>
        <w:t xml:space="preserve"> denní rutině, která se pro dítě stává bezpečným prostředím, </w:t>
      </w:r>
      <w:r w:rsidR="006624B8">
        <w:t xml:space="preserve">s tím souvisí i pravidla, která </w:t>
      </w:r>
      <w:r w:rsidR="001222C6">
        <w:t xml:space="preserve">se </w:t>
      </w:r>
      <w:r w:rsidR="006624B8">
        <w:t>uplatňu</w:t>
      </w:r>
      <w:r w:rsidR="001222C6">
        <w:t>jí</w:t>
      </w:r>
      <w:r w:rsidR="006624B8">
        <w:t xml:space="preserve"> i při hře;</w:t>
      </w:r>
    </w:p>
    <w:p w14:paraId="67037AC4" w14:textId="5E86F04E" w:rsidR="006624B8" w:rsidRDefault="006624B8" w:rsidP="006624B8">
      <w:pPr>
        <w:pStyle w:val="Odstavecseseznamem"/>
        <w:numPr>
          <w:ilvl w:val="0"/>
          <w:numId w:val="24"/>
        </w:numPr>
      </w:pPr>
      <w:r>
        <w:t xml:space="preserve">potřeba prvních citových a sociálních vztahů – v rámci hry dokáže dítě snáze navázat vztah se svým vrstevníky, ale i s učitelkou, zde uspokojuje i svou potřebu </w:t>
      </w:r>
      <w:proofErr w:type="spellStart"/>
      <w:r>
        <w:t>hrového</w:t>
      </w:r>
      <w:proofErr w:type="spellEnd"/>
      <w:r>
        <w:t xml:space="preserve"> partnera;</w:t>
      </w:r>
    </w:p>
    <w:p w14:paraId="79BDC423" w14:textId="38FDCF9A" w:rsidR="006624B8" w:rsidRDefault="006624B8" w:rsidP="006624B8">
      <w:pPr>
        <w:pStyle w:val="Odstavecseseznamem"/>
        <w:numPr>
          <w:ilvl w:val="0"/>
          <w:numId w:val="24"/>
        </w:numPr>
      </w:pPr>
      <w:r>
        <w:t>potřeba pozitivní identity, uplatnění a hodnoty – opět se odráží v rámci sebehodnocení, dítě bere učitelku jako vzor a také na základě jejího chování určuje, jak se k dítěti budou chovat ostatní děti;</w:t>
      </w:r>
    </w:p>
    <w:p w14:paraId="569E7742" w14:textId="30E8698B" w:rsidR="006624B8" w:rsidRDefault="006624B8" w:rsidP="00BF1C67">
      <w:pPr>
        <w:pStyle w:val="Odstavecseseznamem"/>
        <w:numPr>
          <w:ilvl w:val="0"/>
          <w:numId w:val="24"/>
        </w:numPr>
      </w:pPr>
      <w:r>
        <w:t>potřeba otevřené budoucnosti, smyslu života – otevřenost novým zážitkům, dítě se osamostatňuje, vrcholem je získání sebedůvěry, důležité je, aby dítě nebylo shazován</w:t>
      </w:r>
      <w:r w:rsidR="00BB1C1E">
        <w:t>o</w:t>
      </w:r>
      <w:r>
        <w:t xml:space="preserve"> </w:t>
      </w:r>
      <w:r w:rsidR="00BB1C1E">
        <w:t xml:space="preserve">ani </w:t>
      </w:r>
      <w:r>
        <w:t>dětmi při hře, ani učitelkou v rámci výchovně-vzdělávacích aktivit.</w:t>
      </w:r>
    </w:p>
    <w:p w14:paraId="5F55471F" w14:textId="04476A45" w:rsidR="006624B8" w:rsidRDefault="006624B8" w:rsidP="006624B8">
      <w:r>
        <w:lastRenderedPageBreak/>
        <w:t xml:space="preserve">V praxi se oba modely doplňují, jejich znalost je jedním z klíčů pro pochopení hry dětí. </w:t>
      </w:r>
      <w:r w:rsidR="00BA063E">
        <w:t>Protože pokud chce učitel uspokojovat potřeby vyšší a dítě přitom nemá uspokojeny potřeby nižší, není možno dojít k vytyčenému cíli. V praxi to znamená situaci, kdy není například respektován režim dne. Pokud učitel například začne s řízenou činností v době, kdy mají děti obvykle společnou svačinku, nemůže očekávat soustředěnost a nadšení pro aktivity. Děti pociťují hlad a jejich jedinou potřebou je v tu chvíli jít se najíst. I když se jedná o předkládanou aktivitu, kterou děti mají rády, v tuto chvíli pociťují zcela jinou potřebu.</w:t>
      </w:r>
    </w:p>
    <w:p w14:paraId="6ECB4BDF" w14:textId="7A136F37" w:rsidR="003236D0" w:rsidRDefault="003236D0" w:rsidP="006624B8">
      <w:pPr>
        <w:pStyle w:val="3Nadpis"/>
      </w:pPr>
      <w:bookmarkStart w:id="4" w:name="_Toc132448853"/>
      <w:r w:rsidRPr="005D2107">
        <w:t>Hra v souvislosti současného předškolního vzdělávání</w:t>
      </w:r>
      <w:bookmarkEnd w:id="4"/>
    </w:p>
    <w:p w14:paraId="146CE9AB" w14:textId="53449733" w:rsidR="003236D0" w:rsidRDefault="00D75DD4" w:rsidP="00FB18D7">
      <w:r>
        <w:t xml:space="preserve">V České republice je současné předškolní vzdělávání založeno </w:t>
      </w:r>
      <w:r w:rsidR="000C0446">
        <w:t>na osobnostně orientovaném pojetí výchovy a vzdělávání. Důraz je kladen na individualitu každého dítěte a</w:t>
      </w:r>
      <w:r w:rsidR="005E2D71">
        <w:t> </w:t>
      </w:r>
      <w:r w:rsidR="000C0446">
        <w:t>usiluje o maximální rozvoj</w:t>
      </w:r>
      <w:r w:rsidR="00BB1C1E">
        <w:t xml:space="preserve"> </w:t>
      </w:r>
      <w:r w:rsidR="00BB1C1E" w:rsidRPr="00BB1C1E">
        <w:t>dítěte</w:t>
      </w:r>
      <w:r w:rsidR="000C0446">
        <w:t xml:space="preserve"> v závislosti na jeho individuálních možnostech a</w:t>
      </w:r>
      <w:r w:rsidR="005E2D71">
        <w:t> </w:t>
      </w:r>
      <w:r w:rsidR="000C0446">
        <w:t xml:space="preserve">dovednostech. Individualizace je základním pilířem současné vzdělávací politiky, která dbá na zapojení každého dítěte do dění ve společnosti. Dítě je pojímáno jako svébytná osobnost, která má svou vlastní identitu a práva, respektují se jeho věkové zvláštnosti, individuální možnosti rozvoje, jeho osobní potřeby a oblasti zájmu. </w:t>
      </w:r>
    </w:p>
    <w:p w14:paraId="46783CB7" w14:textId="400D6237" w:rsidR="00B824F2" w:rsidRDefault="00B824F2" w:rsidP="00B824F2">
      <w:r>
        <w:t xml:space="preserve">Děti by měly mít možnost v rámci svého předškolního vzdělávání vybírat si z pestré škály her a činností, které mají za cíl, aby </w:t>
      </w:r>
      <w:r w:rsidR="00BB1C1E">
        <w:t xml:space="preserve">děti </w:t>
      </w:r>
      <w:r>
        <w:t>prožily hlubší prožitek nebo získaly novou zkušenost. Hra je pro dítě přirozenou činností, kterou vykonává na základě svých potřeb, proto je důležité ji vhodně využívat pro účel vzdělávání dětí. Principem současného přístupu ke hře v předškolním vzdělávání je tedy hra, která je pojímána jako nenásilný prostředek ke</w:t>
      </w:r>
      <w:r w:rsidR="005E2D71">
        <w:t> </w:t>
      </w:r>
      <w:r>
        <w:t xml:space="preserve">vzdělávání dětí. </w:t>
      </w:r>
    </w:p>
    <w:p w14:paraId="1B179FB0" w14:textId="15ED8672" w:rsidR="00B824F2" w:rsidRDefault="00B824F2" w:rsidP="00B824F2">
      <w:r>
        <w:t xml:space="preserve">Vzhledem k tomu, že </w:t>
      </w:r>
      <w:r w:rsidRPr="007B2EDE">
        <w:t xml:space="preserve">prostřednictvím hry se děti </w:t>
      </w:r>
      <w:proofErr w:type="gramStart"/>
      <w:r w:rsidRPr="007B2EDE">
        <w:t>učí</w:t>
      </w:r>
      <w:proofErr w:type="gramEnd"/>
      <w:r w:rsidRPr="007B2EDE">
        <w:t xml:space="preserve"> se situací</w:t>
      </w:r>
      <w:r w:rsidR="007B2EDE" w:rsidRPr="007B2EDE">
        <w:t>m</w:t>
      </w:r>
      <w:r w:rsidR="007B2EDE">
        <w:t xml:space="preserve">, </w:t>
      </w:r>
      <w:r>
        <w:t>je</w:t>
      </w:r>
      <w:r w:rsidR="00BB1C1E">
        <w:t xml:space="preserve"> hra</w:t>
      </w:r>
      <w:r>
        <w:t xml:space="preserve"> úzce provázána s prožitkovým učením. To je aktuálně staveno na </w:t>
      </w:r>
      <w:r w:rsidR="00BB1C1E">
        <w:t xml:space="preserve">nejvyšší </w:t>
      </w:r>
      <w:r>
        <w:t xml:space="preserve">příčku </w:t>
      </w:r>
      <w:r w:rsidR="00972564">
        <w:t xml:space="preserve">významnosti při výběru metod a v současném pojetí </w:t>
      </w:r>
      <w:r w:rsidR="00BB1C1E">
        <w:t xml:space="preserve">je na něj </w:t>
      </w:r>
      <w:r w:rsidR="00972564">
        <w:t>kladen</w:t>
      </w:r>
      <w:r w:rsidR="00BB1C1E">
        <w:t xml:space="preserve"> velký</w:t>
      </w:r>
      <w:r w:rsidR="00972564">
        <w:t xml:space="preserve"> důraz. Dochází totiž ke zprostředkování informací o životních souvislostech, a to praktickým a srozumitelným způsobem. Hra je pro dítě prožitkem, a naopak prožitek pro dítě může být hrou. Vzhledem k tomu, že prožitek je založen na vlastní zkušenosti a subjektivním vnímání, jen těžko ho lze dítěti zprostředkovat nebo předat. </w:t>
      </w:r>
    </w:p>
    <w:p w14:paraId="6F66921F" w14:textId="5B39EE4F" w:rsidR="00972564" w:rsidRPr="00B824F2" w:rsidRDefault="00972564" w:rsidP="00B824F2">
      <w:r>
        <w:t xml:space="preserve">Hra je dítěti v mateřské škole nabízena prostřednictvím vzdělávací nabídky. Ta by měla být dostatečně pestrá a umožňovat dítěti individuální volbu. V rámci denního režimu jsou dítěti předkládány aktivity spontánní </w:t>
      </w:r>
      <w:r w:rsidR="00CA3186">
        <w:t>i</w:t>
      </w:r>
      <w:r>
        <w:t xml:space="preserve"> řízené. </w:t>
      </w:r>
      <w:r w:rsidR="005D2107">
        <w:t xml:space="preserve">Za hru lze považovat ty aktivity, které se vyznačují </w:t>
      </w:r>
      <w:r w:rsidR="00CA3186">
        <w:t xml:space="preserve">jednak </w:t>
      </w:r>
      <w:r w:rsidR="005D2107">
        <w:t xml:space="preserve">několika výše zmíněnými znaky, ale primárně </w:t>
      </w:r>
      <w:r w:rsidR="00CA3186">
        <w:t xml:space="preserve">také </w:t>
      </w:r>
      <w:r w:rsidR="005D2107">
        <w:t>spontánností. Poměr spontánních a</w:t>
      </w:r>
      <w:r w:rsidR="00CA3186">
        <w:t> </w:t>
      </w:r>
      <w:r w:rsidR="005D2107">
        <w:t>řízených her by měl být jednoznačně vyvážený, což odpovídá i požadavkům současného pojetí kurikula. Je</w:t>
      </w:r>
      <w:r w:rsidR="005E2D71">
        <w:t> </w:t>
      </w:r>
      <w:r w:rsidR="005D2107">
        <w:t xml:space="preserve">důležité umět rozlišit, kdy si dítě opravdu spontánně a na základě vnitřní </w:t>
      </w:r>
      <w:r w:rsidR="005D2107">
        <w:lastRenderedPageBreak/>
        <w:t>motivace hraje</w:t>
      </w:r>
      <w:r w:rsidR="00CA3186">
        <w:t>,</w:t>
      </w:r>
      <w:r w:rsidR="005D2107">
        <w:t xml:space="preserve"> a</w:t>
      </w:r>
      <w:r w:rsidR="005E2D71">
        <w:t> </w:t>
      </w:r>
      <w:r w:rsidR="005D2107">
        <w:t xml:space="preserve">kdy je již vedeno nebo řízeno učitelem, ať už v malé nebo velké míře. Často je pro učitele těžké oprostit se od vlastních představ toho, jak by </w:t>
      </w:r>
      <w:r w:rsidR="00CA3186">
        <w:t xml:space="preserve">měla </w:t>
      </w:r>
      <w:r w:rsidR="005D2107">
        <w:t>hra vypadat a probíhat. Místo toho je</w:t>
      </w:r>
      <w:r w:rsidR="00CA3186">
        <w:t xml:space="preserve"> ale</w:t>
      </w:r>
      <w:r w:rsidR="005D2107">
        <w:t xml:space="preserve"> </w:t>
      </w:r>
      <w:r w:rsidR="00CA3186">
        <w:t>důležité</w:t>
      </w:r>
      <w:r w:rsidR="005D2107">
        <w:t xml:space="preserve"> zaměřit se na sledování aktuálního zájmu a individuálních potřeb dítěte. Prostor pro hru je pro dítě časem největšího rozvoje, kreativního myšlení, získáván</w:t>
      </w:r>
      <w:r w:rsidR="00CA3186">
        <w:t>í</w:t>
      </w:r>
      <w:r w:rsidR="005D2107">
        <w:t xml:space="preserve"> zkušeností a</w:t>
      </w:r>
      <w:r w:rsidR="005E2D71">
        <w:t> </w:t>
      </w:r>
      <w:r w:rsidR="005D2107">
        <w:t xml:space="preserve">poznatků, </w:t>
      </w:r>
      <w:r w:rsidR="00CA3186">
        <w:t xml:space="preserve">ale také </w:t>
      </w:r>
      <w:r w:rsidR="005D2107">
        <w:t xml:space="preserve">relaxací, uvolněním nebo jenom samotnou radostí. Je </w:t>
      </w:r>
      <w:r w:rsidR="00CA3186">
        <w:t xml:space="preserve">proto </w:t>
      </w:r>
      <w:r w:rsidR="005D2107">
        <w:t xml:space="preserve">nezbytně nutné </w:t>
      </w:r>
      <w:r w:rsidR="00CA3186">
        <w:t>dětem</w:t>
      </w:r>
      <w:r w:rsidR="005D2107">
        <w:t xml:space="preserve"> tento čas </w:t>
      </w:r>
      <w:r w:rsidR="00CA3186">
        <w:t>v </w:t>
      </w:r>
      <w:r w:rsidR="005D2107">
        <w:t>dostatečn</w:t>
      </w:r>
      <w:r w:rsidR="00CA3186">
        <w:t>é míře</w:t>
      </w:r>
      <w:r w:rsidR="005D2107">
        <w:t xml:space="preserve"> dopřávat.</w:t>
      </w:r>
    </w:p>
    <w:p w14:paraId="1E0AC5B8" w14:textId="0A0389F2" w:rsidR="00952022" w:rsidRDefault="00952022" w:rsidP="00952022">
      <w:pPr>
        <w:pStyle w:val="Nadpis2"/>
      </w:pPr>
      <w:bookmarkStart w:id="5" w:name="_Toc132448854"/>
      <w:r>
        <w:t>Hračka</w:t>
      </w:r>
      <w:bookmarkEnd w:id="5"/>
    </w:p>
    <w:p w14:paraId="698D758A" w14:textId="26CFC813" w:rsidR="00E30244" w:rsidRDefault="00232EC3" w:rsidP="00683FE5">
      <w:r>
        <w:t xml:space="preserve">Legislativa ukotvuje i definici pro hračku: </w:t>
      </w:r>
      <w:r w:rsidRPr="00FB18D7">
        <w:rPr>
          <w:i/>
          <w:iCs/>
        </w:rPr>
        <w:t>jedná se o výrobek, který je navržený nebo určený pro děti mladší 14 let, jehož hlavním nebo vedlejším účelem je hraní.</w:t>
      </w:r>
      <w:r>
        <w:t xml:space="preserve"> (Nařízení vlády č.</w:t>
      </w:r>
      <w:r w:rsidR="005E2D71">
        <w:t> </w:t>
      </w:r>
      <w:r>
        <w:t xml:space="preserve">86/2011 Sb. Paragraf 2. </w:t>
      </w:r>
      <w:proofErr w:type="spellStart"/>
      <w:r>
        <w:t>ods</w:t>
      </w:r>
      <w:proofErr w:type="spellEnd"/>
      <w:r>
        <w:t xml:space="preserve">. 1). Dítě si však pro hru volí i předměty, které k hraní primárně </w:t>
      </w:r>
      <w:r w:rsidR="00D21758">
        <w:t>vyrobeny</w:t>
      </w:r>
      <w:r w:rsidR="000948DC">
        <w:t xml:space="preserve"> nebo určeny</w:t>
      </w:r>
      <w:r>
        <w:t xml:space="preserve"> nejsou. </w:t>
      </w:r>
      <w:r w:rsidR="00D21758">
        <w:t xml:space="preserve">V širším slova smyslu </w:t>
      </w:r>
      <w:r w:rsidR="00CA3186">
        <w:t xml:space="preserve">tak </w:t>
      </w:r>
      <w:r w:rsidR="00D21758">
        <w:t>může b</w:t>
      </w:r>
      <w:r w:rsidR="000948DC">
        <w:t xml:space="preserve">ýt hračkou cokoliv, co si dítě ke hře volí nebo </w:t>
      </w:r>
      <w:r w:rsidR="00CA3186">
        <w:t xml:space="preserve">co ke hře </w:t>
      </w:r>
      <w:r w:rsidR="000948DC">
        <w:t xml:space="preserve">využívá. </w:t>
      </w:r>
    </w:p>
    <w:p w14:paraId="59DA4618" w14:textId="1BBCB6E0" w:rsidR="000948DC" w:rsidRDefault="000948DC" w:rsidP="00683FE5">
      <w:r>
        <w:t xml:space="preserve">Je dobré také nevynechat pojem didaktická hračka nebo pomůcka, která </w:t>
      </w:r>
      <w:proofErr w:type="gramStart"/>
      <w:r>
        <w:t>slouží</w:t>
      </w:r>
      <w:proofErr w:type="gramEnd"/>
      <w:r>
        <w:t xml:space="preserve"> k didaktické hře, jejíž podstatou je jasně vymezený vzdělávací záměr.</w:t>
      </w:r>
    </w:p>
    <w:p w14:paraId="12DD0C1F" w14:textId="21CE0D20" w:rsidR="00952022" w:rsidRDefault="00D173D1" w:rsidP="00952022">
      <w:r>
        <w:t>Hračka má v životě dítěte nezastupitelný význam. Může hru sama vyvolat, aktivizovat nebo doplnit. Prostřednictvím hračky je možnost s dítětem navázat kontakt, poznat ho, provést diagnostiku nebo poskytnou</w:t>
      </w:r>
      <w:r w:rsidR="004F6377">
        <w:t>t</w:t>
      </w:r>
      <w:r>
        <w:t xml:space="preserve"> terapeutickou pomoc. Hračka u dítěte stimuluje všestranný vývoj (např. hrubé motoriky, jemné motoriky, </w:t>
      </w:r>
      <w:r w:rsidR="00CB7490">
        <w:t>poznávací</w:t>
      </w:r>
      <w:r w:rsidR="004F6377">
        <w:t>ch</w:t>
      </w:r>
      <w:r w:rsidR="00CB7490">
        <w:t xml:space="preserve"> proces</w:t>
      </w:r>
      <w:r w:rsidR="004F6377">
        <w:t>ů</w:t>
      </w:r>
      <w:r w:rsidR="00CB7490">
        <w:t>, tvořivost</w:t>
      </w:r>
      <w:r w:rsidR="004F6377">
        <w:t>i</w:t>
      </w:r>
      <w:r w:rsidR="00CB7490">
        <w:t>, fantazi</w:t>
      </w:r>
      <w:r w:rsidR="004F6377">
        <w:t>e</w:t>
      </w:r>
      <w:r w:rsidR="00CB7490">
        <w:t>, koordinac</w:t>
      </w:r>
      <w:r w:rsidR="004F6377">
        <w:t>e</w:t>
      </w:r>
      <w:r w:rsidR="00CB7490">
        <w:t>, myšlení, pozornos</w:t>
      </w:r>
      <w:r w:rsidR="004F6377">
        <w:t>ti</w:t>
      </w:r>
      <w:r w:rsidR="00CB7490">
        <w:t xml:space="preserve"> a smysl</w:t>
      </w:r>
      <w:r w:rsidR="004F6377">
        <w:t>ů)</w:t>
      </w:r>
      <w:r w:rsidR="00CB7490">
        <w:t xml:space="preserve">. </w:t>
      </w:r>
      <w:r w:rsidR="00952022">
        <w:t>Dítě je s hračkou často silně emočně spojeno, bere ji jako svého kamaráda.</w:t>
      </w:r>
      <w:r w:rsidR="005507AB">
        <w:t xml:space="preserve"> Význam hračky pro dítě by se určitě neměl shazovat nebo podceňovat. </w:t>
      </w:r>
    </w:p>
    <w:p w14:paraId="6C64234F" w14:textId="392142AC" w:rsidR="00952022" w:rsidRDefault="00952022" w:rsidP="00952022">
      <w:pPr>
        <w:pStyle w:val="3Nadpis"/>
      </w:pPr>
      <w:bookmarkStart w:id="6" w:name="_Toc132448855"/>
      <w:r>
        <w:t>Kritéria pro výběr hračky</w:t>
      </w:r>
      <w:bookmarkEnd w:id="6"/>
    </w:p>
    <w:p w14:paraId="588D6CC8" w14:textId="44932A25" w:rsidR="00952022" w:rsidRDefault="00952022" w:rsidP="00952022">
      <w:r>
        <w:t>V dnešním konzumním světě je obchodní trh plný nepřeberného množství nejrůznějších hraček. Při výběru bychom měli dbát zvýšené pozornosti hlavně tomu, aby hračka splňovala výše zmíněné a rozvíjela dítě. Důležitá je v neposlední řadě také bezpečnost a estetičnost.</w:t>
      </w:r>
    </w:p>
    <w:p w14:paraId="5CC4A016" w14:textId="5F02315F" w:rsidR="00952022" w:rsidRDefault="00A06EB7" w:rsidP="00952022">
      <w:r>
        <w:t>V závislosti na pohledu autorů (</w:t>
      </w:r>
      <w:r w:rsidR="00510249">
        <w:t xml:space="preserve">in </w:t>
      </w:r>
      <w:r>
        <w:t xml:space="preserve">Suchánková, 2014, </w:t>
      </w:r>
      <w:r w:rsidR="00510249">
        <w:t xml:space="preserve">in </w:t>
      </w:r>
      <w:r>
        <w:t xml:space="preserve">Sukupová, </w:t>
      </w:r>
      <w:proofErr w:type="spellStart"/>
      <w:r>
        <w:t>Křešničková</w:t>
      </w:r>
      <w:proofErr w:type="spellEnd"/>
      <w:r>
        <w:t>, 2015) byl v této kapitole sesumírován seznam kritérií při výběru hraček</w:t>
      </w:r>
      <w:r w:rsidR="002008A4">
        <w:t>:</w:t>
      </w:r>
    </w:p>
    <w:p w14:paraId="56444291" w14:textId="40B5FBD6" w:rsidR="002008A4" w:rsidRDefault="002008A4" w:rsidP="002008A4">
      <w:pPr>
        <w:pStyle w:val="Odstavecseseznamem"/>
        <w:numPr>
          <w:ilvl w:val="0"/>
          <w:numId w:val="1"/>
        </w:numPr>
      </w:pPr>
      <w:r>
        <w:t>Věk dítěte – každá hračka by měla mít vyznačenou cílovou věkovou skupinu. Nutno však brát v potaz, že každé dítě je individuální bytost, kter</w:t>
      </w:r>
      <w:r w:rsidR="00ED7BD2">
        <w:t>á</w:t>
      </w:r>
      <w:r>
        <w:t xml:space="preserve"> má své specifické potřeby. Hračka by neměla být pro dítě příliš složitá ani příliš jednoduchá. Měla by respektovat zónu nejbližšího vývoje, kterou vymezil </w:t>
      </w:r>
      <w:proofErr w:type="spellStart"/>
      <w:r>
        <w:t>Vygotskij</w:t>
      </w:r>
      <w:proofErr w:type="spellEnd"/>
      <w:r w:rsidR="00A06EB7">
        <w:t xml:space="preserve"> (in Šmelová, 2018)</w:t>
      </w:r>
      <w:r>
        <w:t>. Pro dítě by měl</w:t>
      </w:r>
      <w:r w:rsidR="00ED7BD2">
        <w:t>a</w:t>
      </w:r>
      <w:r>
        <w:t xml:space="preserve"> představovat jakousi výzvu</w:t>
      </w:r>
      <w:r w:rsidR="00572F16">
        <w:t xml:space="preserve"> </w:t>
      </w:r>
      <w:r w:rsidR="00572F16">
        <w:lastRenderedPageBreak/>
        <w:t xml:space="preserve">k novému, netradičnímu způsobu hry nebo učení. Pokud je hračka pro dítě příliš náročná, často </w:t>
      </w:r>
      <w:r w:rsidR="00ED7BD2">
        <w:t>o</w:t>
      </w:r>
      <w:r w:rsidR="00572F16">
        <w:t xml:space="preserve"> ni v blízké době úplně ztratí zájem.</w:t>
      </w:r>
    </w:p>
    <w:p w14:paraId="4ACE510F" w14:textId="5AC91D09" w:rsidR="00572F16" w:rsidRDefault="00572F16" w:rsidP="002008A4">
      <w:pPr>
        <w:pStyle w:val="Odstavecseseznamem"/>
        <w:numPr>
          <w:ilvl w:val="0"/>
          <w:numId w:val="1"/>
        </w:numPr>
      </w:pPr>
      <w:r>
        <w:t xml:space="preserve">Velikost </w:t>
      </w:r>
      <w:r w:rsidR="000C6C3E">
        <w:t xml:space="preserve">– v zásadě platí pravidlo, že čím menší dítě, tím by hračka nebo její části měly být větší. Typickým příkladem je například puzzle. </w:t>
      </w:r>
      <w:r w:rsidR="00ED7BD2">
        <w:t>Hračka zkrátka m</w:t>
      </w:r>
      <w:r w:rsidR="000C6C3E">
        <w:t xml:space="preserve">usí být dobře uchopitelná, aby se s ní příjemně manipulovalo. </w:t>
      </w:r>
    </w:p>
    <w:p w14:paraId="6777912E" w14:textId="3AE492BE" w:rsidR="000C6C3E" w:rsidRDefault="000C6C3E" w:rsidP="002008A4">
      <w:pPr>
        <w:pStyle w:val="Odstavecseseznamem"/>
        <w:numPr>
          <w:ilvl w:val="0"/>
          <w:numId w:val="1"/>
        </w:numPr>
      </w:pPr>
      <w:r>
        <w:t xml:space="preserve">Bezpečnost </w:t>
      </w:r>
      <w:r w:rsidR="00401ACB">
        <w:t>–</w:t>
      </w:r>
      <w:r>
        <w:t xml:space="preserve"> </w:t>
      </w:r>
      <w:r w:rsidR="00401ACB">
        <w:t>u dětí mladších 3 let je nutno dát pozor na spolknutí nebo</w:t>
      </w:r>
      <w:r w:rsidR="005E2D71">
        <w:t> </w:t>
      </w:r>
      <w:r w:rsidR="00401ACB">
        <w:t>vdechnutí menších částic</w:t>
      </w:r>
      <w:r w:rsidR="00203475">
        <w:t>.</w:t>
      </w:r>
    </w:p>
    <w:p w14:paraId="78819A0D" w14:textId="6A9E1D5C" w:rsidR="00401ACB" w:rsidRDefault="00401ACB" w:rsidP="002008A4">
      <w:pPr>
        <w:pStyle w:val="Odstavecseseznamem"/>
        <w:numPr>
          <w:ilvl w:val="0"/>
          <w:numId w:val="1"/>
        </w:numPr>
      </w:pPr>
      <w:r>
        <w:t xml:space="preserve">Materiál – nejběžnějším materiálem pro výrobu hraček je v dnešní době plast. </w:t>
      </w:r>
      <w:r w:rsidR="00203475">
        <w:t>Často se a</w:t>
      </w:r>
      <w:r>
        <w:t xml:space="preserve">le také </w:t>
      </w:r>
      <w:r w:rsidR="00203475">
        <w:t xml:space="preserve">objevuje </w:t>
      </w:r>
      <w:r>
        <w:t>dřevo, textil či různé kombinace uvedeného. Materiál by měl být pro</w:t>
      </w:r>
      <w:r w:rsidR="005E2D71">
        <w:t> </w:t>
      </w:r>
      <w:r>
        <w:t>děti přitažlivý a příjemný</w:t>
      </w:r>
      <w:r w:rsidR="00203475">
        <w:t>.</w:t>
      </w:r>
    </w:p>
    <w:p w14:paraId="2A37D11C" w14:textId="0C0E32A0" w:rsidR="00401ACB" w:rsidRDefault="00401ACB" w:rsidP="002008A4">
      <w:pPr>
        <w:pStyle w:val="Odstavecseseznamem"/>
        <w:numPr>
          <w:ilvl w:val="0"/>
          <w:numId w:val="1"/>
        </w:numPr>
      </w:pPr>
      <w:r>
        <w:t xml:space="preserve">Pevnost, odolnost, trvanlivost – v rámci udržitelnosti je žádoucí, aby hračka s dítětem určitý čas rostla a vydržela tak manipulaci a používání. </w:t>
      </w:r>
    </w:p>
    <w:p w14:paraId="31DD4F8F" w14:textId="4EEFFDD6" w:rsidR="00401ACB" w:rsidRDefault="00401ACB" w:rsidP="002008A4">
      <w:pPr>
        <w:pStyle w:val="Odstavecseseznamem"/>
        <w:numPr>
          <w:ilvl w:val="0"/>
          <w:numId w:val="1"/>
        </w:numPr>
      </w:pPr>
      <w:r>
        <w:t>Tvar a barva – čím menší dítě, tím je</w:t>
      </w:r>
      <w:r w:rsidR="00203475">
        <w:t xml:space="preserve"> pro něj</w:t>
      </w:r>
      <w:r>
        <w:t xml:space="preserve"> lepší jednodušší tvar a základní barvy.</w:t>
      </w:r>
    </w:p>
    <w:p w14:paraId="5FCA6E34" w14:textId="00496268" w:rsidR="00401ACB" w:rsidRDefault="00401ACB" w:rsidP="002008A4">
      <w:pPr>
        <w:pStyle w:val="Odstavecseseznamem"/>
        <w:numPr>
          <w:ilvl w:val="0"/>
          <w:numId w:val="1"/>
        </w:numPr>
      </w:pPr>
      <w:r>
        <w:t xml:space="preserve">Konstrukce a mechanika – často určují výšku ceny. Propracované konstrukce podněcují v dětech touhu ji prozkoumat, případně rozebrat. Přílišná složitost </w:t>
      </w:r>
      <w:r w:rsidR="00203475">
        <w:t>je </w:t>
      </w:r>
      <w:r>
        <w:t xml:space="preserve">však může spíše odradit. </w:t>
      </w:r>
    </w:p>
    <w:p w14:paraId="58239D97" w14:textId="3A187B53" w:rsidR="00401ACB" w:rsidRDefault="00401ACB" w:rsidP="002008A4">
      <w:pPr>
        <w:pStyle w:val="Odstavecseseznamem"/>
        <w:numPr>
          <w:ilvl w:val="0"/>
          <w:numId w:val="1"/>
        </w:numPr>
      </w:pPr>
      <w:r>
        <w:t>Fantazie a představivost – kritici se shodují, že dnešní doba nabízí velké množství hraček, které jsou až</w:t>
      </w:r>
      <w:r w:rsidR="00C82DD2">
        <w:t xml:space="preserve"> příliš</w:t>
      </w:r>
      <w:r>
        <w:t xml:space="preserve"> detailně propracované a </w:t>
      </w:r>
      <w:r w:rsidR="00C82DD2">
        <w:t xml:space="preserve">neposkytují tak dostatek prostoru pro uplatnění vlastní fantazie dítěte. Po koupi </w:t>
      </w:r>
      <w:r w:rsidR="00E71DB0">
        <w:t xml:space="preserve">jsou často brzy odloženy a </w:t>
      </w:r>
      <w:r w:rsidR="00203475">
        <w:t>dítě o ně nejeví</w:t>
      </w:r>
      <w:r w:rsidR="00E71DB0">
        <w:t xml:space="preserve"> zájem. </w:t>
      </w:r>
    </w:p>
    <w:p w14:paraId="0280264E" w14:textId="78DA5997" w:rsidR="00E71DB0" w:rsidRDefault="00E71DB0" w:rsidP="00E71DB0">
      <w:pPr>
        <w:pStyle w:val="Odstavecseseznamem"/>
        <w:numPr>
          <w:ilvl w:val="0"/>
          <w:numId w:val="1"/>
        </w:numPr>
      </w:pPr>
      <w:r>
        <w:t>Cena – dělíme na tržní cenu (u které je dobré si pohlídat poměr cena/výkon) a</w:t>
      </w:r>
      <w:r w:rsidR="005E2D71">
        <w:t> </w:t>
      </w:r>
      <w:r>
        <w:t>hodnotovou cenu (dána emočním vztahem k</w:t>
      </w:r>
      <w:r w:rsidR="00203475">
        <w:t xml:space="preserve"> dané </w:t>
      </w:r>
      <w:r>
        <w:t>věci)</w:t>
      </w:r>
      <w:r w:rsidR="00203475">
        <w:t>.</w:t>
      </w:r>
    </w:p>
    <w:p w14:paraId="6BABF54E" w14:textId="730D1621" w:rsidR="005507AB" w:rsidRDefault="005507AB" w:rsidP="005507AB">
      <w:r>
        <w:t xml:space="preserve">Při výběru by učitelé jistě měli dbát důležitosti výše zmíněných specifik. Mimo jiné je důležité, aby si udělali jakousi diagnostiku materiálního zabezpečení jejich třídy. Pokud bezmyšlenkovitě kupují dětem hračky, může dojít k situaci, že jsou děti zahrnuty velkým množstvím hraček, které jsou například jednostranně využitelné nebo převládá velké množství hraček stejného druhu nebo principu. Ve třídě by měly mít děti k dispozici hračky, které </w:t>
      </w:r>
      <w:proofErr w:type="gramStart"/>
      <w:r>
        <w:t>slou</w:t>
      </w:r>
      <w:r w:rsidR="00283E22">
        <w:t>ží</w:t>
      </w:r>
      <w:proofErr w:type="gramEnd"/>
      <w:r w:rsidR="00283E22">
        <w:t xml:space="preserve"> a podněcují rozličné hry. Pokud budou mít například ve třídě velkou vybavenost pouze stavebnic, děti nebudou mít možnost objevit kouzlo puzzle, knih, námětových koutků… Při výběru je vždy dobré myslet na to, aby ve třídě byly k dispozici různorodé hračky, které uspokojí individuální požadavky dětí. </w:t>
      </w:r>
    </w:p>
    <w:p w14:paraId="4DBD726D" w14:textId="6942355A" w:rsidR="00E71DB0" w:rsidRDefault="0014599F" w:rsidP="00A2075B">
      <w:pPr>
        <w:pStyle w:val="3Nadpis"/>
      </w:pPr>
      <w:bookmarkStart w:id="7" w:name="_Toc132448856"/>
      <w:r>
        <w:lastRenderedPageBreak/>
        <w:t>Vývoj hry a hračky</w:t>
      </w:r>
      <w:bookmarkEnd w:id="7"/>
    </w:p>
    <w:p w14:paraId="2AAAB80D" w14:textId="63312471" w:rsidR="007670ED" w:rsidRDefault="0014599F" w:rsidP="005E2D71">
      <w:r>
        <w:t xml:space="preserve">Hry provází lidstvo už od </w:t>
      </w:r>
      <w:r w:rsidR="008826CB">
        <w:t>pra</w:t>
      </w:r>
      <w:r>
        <w:t>dávn</w:t>
      </w:r>
      <w:r w:rsidR="008826CB">
        <w:t>a</w:t>
      </w:r>
      <w:r>
        <w:t>, což lze potvrdit díky archeologickým vykopávkám i literárním památkám. Mezi nejstarší archeologické nálezy lze zařadit hračky pocházející ze</w:t>
      </w:r>
      <w:r w:rsidR="008826CB">
        <w:t> </w:t>
      </w:r>
      <w:r>
        <w:t>staro</w:t>
      </w:r>
      <w:r w:rsidR="00085DEC">
        <w:t xml:space="preserve">věkého Egypta (míč z papyru, </w:t>
      </w:r>
      <w:r w:rsidR="00F408FC">
        <w:t>kamenný</w:t>
      </w:r>
      <w:r w:rsidR="00085DEC">
        <w:t xml:space="preserve"> krokodýl s pohyblivou čelistí a</w:t>
      </w:r>
      <w:r w:rsidR="005E2D71">
        <w:t> </w:t>
      </w:r>
      <w:r w:rsidR="00085DEC">
        <w:t>hliněné figurky). Doba starého Řecka zase odhalila chlapecké vozíky, figurky trojského koně, panenky z</w:t>
      </w:r>
      <w:r w:rsidR="008826CB">
        <w:t>e</w:t>
      </w:r>
      <w:r w:rsidR="00085DEC">
        <w:t xml:space="preserve"> dřeva a hlíny, ale i </w:t>
      </w:r>
      <w:r w:rsidR="008826CB">
        <w:t xml:space="preserve">z </w:t>
      </w:r>
      <w:r w:rsidR="00085DEC">
        <w:t>mramoru nebo zlata. Za dob antického</w:t>
      </w:r>
      <w:r w:rsidR="00B504C6">
        <w:t xml:space="preserve"> starověku</w:t>
      </w:r>
      <w:r w:rsidR="00085DEC">
        <w:t xml:space="preserve"> byla hra spojena hlavně s náboženstvím a kulty jednotlivých bohů, vznikaly tak hry</w:t>
      </w:r>
      <w:r w:rsidR="00B504C6">
        <w:t xml:space="preserve"> pohybové a scénické</w:t>
      </w:r>
      <w:r w:rsidR="00085DEC">
        <w:t>. Už</w:t>
      </w:r>
      <w:r w:rsidR="005E2D71">
        <w:t> </w:t>
      </w:r>
      <w:r w:rsidR="00085DEC">
        <w:t>středověcí myslitelé přicházeli s myšlenkou, aby se děti učily hravým způsobem</w:t>
      </w:r>
      <w:r w:rsidR="00B504C6">
        <w:t>. K pohybovým hrám se</w:t>
      </w:r>
      <w:r w:rsidR="008826CB">
        <w:t> </w:t>
      </w:r>
      <w:r w:rsidR="00B504C6">
        <w:t xml:space="preserve">tak přidaly i hry intelektuální a </w:t>
      </w:r>
      <w:r w:rsidR="008826CB">
        <w:t xml:space="preserve">hry </w:t>
      </w:r>
      <w:r w:rsidR="00B504C6">
        <w:t>s obrázky. Jan Ámos Komenský věnoval hře velké množství spisů. Objasnil její principy i možnosti využití a své nápady sepsal například do</w:t>
      </w:r>
      <w:r w:rsidR="008826CB">
        <w:t> </w:t>
      </w:r>
      <w:r w:rsidR="00B504C6">
        <w:t xml:space="preserve">publikace Svět v obrazech. </w:t>
      </w:r>
    </w:p>
    <w:p w14:paraId="2A100C4B" w14:textId="77777777" w:rsidR="00F408FC" w:rsidRDefault="00F408FC" w:rsidP="00F408FC">
      <w:pPr>
        <w:keepNext/>
      </w:pPr>
      <w:r>
        <w:rPr>
          <w:noProof/>
        </w:rPr>
        <w:drawing>
          <wp:inline distT="0" distB="0" distL="0" distR="0" wp14:anchorId="678801E4" wp14:editId="624ADF92">
            <wp:extent cx="5759450" cy="191516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915160"/>
                    </a:xfrm>
                    <a:prstGeom prst="rect">
                      <a:avLst/>
                    </a:prstGeom>
                    <a:noFill/>
                    <a:ln>
                      <a:noFill/>
                    </a:ln>
                  </pic:spPr>
                </pic:pic>
              </a:graphicData>
            </a:graphic>
          </wp:inline>
        </w:drawing>
      </w:r>
    </w:p>
    <w:p w14:paraId="47456ADD" w14:textId="37B93670" w:rsidR="00F408FC" w:rsidRDefault="00F408FC" w:rsidP="00F408FC">
      <w:pPr>
        <w:pStyle w:val="Titulekobrzk"/>
        <w:jc w:val="center"/>
      </w:pPr>
      <w:bookmarkStart w:id="8" w:name="_Toc130880169"/>
      <w:bookmarkStart w:id="9" w:name="_Toc131874591"/>
      <w:bookmarkStart w:id="10" w:name="_Toc132448890"/>
      <w:r>
        <w:t xml:space="preserve">Obr. </w:t>
      </w:r>
      <w:fldSimple w:instr=" SEQ Obr. \* ARABIC ">
        <w:r w:rsidR="002E6E9D">
          <w:rPr>
            <w:noProof/>
          </w:rPr>
          <w:t>1</w:t>
        </w:r>
      </w:fldSimple>
      <w:r>
        <w:t>: Kamenný krokodýl z Egypta (Hercík, 1951)</w:t>
      </w:r>
      <w:bookmarkEnd w:id="8"/>
      <w:bookmarkEnd w:id="9"/>
      <w:bookmarkEnd w:id="10"/>
    </w:p>
    <w:p w14:paraId="4D1ECF1F" w14:textId="63D2B6E5" w:rsidR="00F408FC" w:rsidRDefault="00F408FC" w:rsidP="002E6E9D">
      <w:pPr>
        <w:keepNext/>
        <w:jc w:val="center"/>
      </w:pPr>
      <w:r>
        <w:rPr>
          <w:noProof/>
        </w:rPr>
        <w:drawing>
          <wp:inline distT="0" distB="0" distL="0" distR="0" wp14:anchorId="54395C4D" wp14:editId="5EF260CB">
            <wp:extent cx="2811780" cy="3123479"/>
            <wp:effectExtent l="0" t="0" r="762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372" cy="3140799"/>
                    </a:xfrm>
                    <a:prstGeom prst="rect">
                      <a:avLst/>
                    </a:prstGeom>
                    <a:noFill/>
                    <a:ln>
                      <a:noFill/>
                    </a:ln>
                  </pic:spPr>
                </pic:pic>
              </a:graphicData>
            </a:graphic>
          </wp:inline>
        </w:drawing>
      </w:r>
    </w:p>
    <w:p w14:paraId="65048A2B" w14:textId="0E6E169C" w:rsidR="00F408FC" w:rsidRDefault="00F408FC" w:rsidP="00F408FC">
      <w:pPr>
        <w:pStyle w:val="Titulekobrzk"/>
        <w:jc w:val="center"/>
      </w:pPr>
      <w:bookmarkStart w:id="11" w:name="_Toc130880170"/>
      <w:bookmarkStart w:id="12" w:name="_Toc131874592"/>
      <w:bookmarkStart w:id="13" w:name="_Toc132448891"/>
      <w:r>
        <w:t xml:space="preserve">Obr. </w:t>
      </w:r>
      <w:fldSimple w:instr=" SEQ Obr. \* ARABIC ">
        <w:r w:rsidR="002E6E9D">
          <w:rPr>
            <w:noProof/>
          </w:rPr>
          <w:t>2</w:t>
        </w:r>
      </w:fldSimple>
      <w:r>
        <w:t>: Hliněný jezdec, Egypt (Hercík 1951)</w:t>
      </w:r>
      <w:bookmarkEnd w:id="11"/>
      <w:bookmarkEnd w:id="12"/>
      <w:bookmarkEnd w:id="13"/>
    </w:p>
    <w:p w14:paraId="247250BB" w14:textId="77777777" w:rsidR="002E6E9D" w:rsidRDefault="002E6E9D" w:rsidP="002E6E9D">
      <w:pPr>
        <w:keepNext/>
        <w:jc w:val="center"/>
      </w:pPr>
      <w:r>
        <w:rPr>
          <w:noProof/>
        </w:rPr>
        <w:lastRenderedPageBreak/>
        <w:drawing>
          <wp:inline distT="0" distB="0" distL="0" distR="0" wp14:anchorId="2677AE50" wp14:editId="0D840740">
            <wp:extent cx="3596640" cy="3184717"/>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2287" cy="3189717"/>
                    </a:xfrm>
                    <a:prstGeom prst="rect">
                      <a:avLst/>
                    </a:prstGeom>
                    <a:noFill/>
                    <a:ln>
                      <a:noFill/>
                    </a:ln>
                  </pic:spPr>
                </pic:pic>
              </a:graphicData>
            </a:graphic>
          </wp:inline>
        </w:drawing>
      </w:r>
    </w:p>
    <w:p w14:paraId="36F1431D" w14:textId="7483C179" w:rsidR="002E6E9D" w:rsidRDefault="002E6E9D" w:rsidP="002E6E9D">
      <w:pPr>
        <w:pStyle w:val="Titulekobrzk"/>
        <w:jc w:val="center"/>
      </w:pPr>
      <w:bookmarkStart w:id="14" w:name="_Toc130880171"/>
      <w:bookmarkStart w:id="15" w:name="_Toc131874593"/>
      <w:bookmarkStart w:id="16" w:name="_Toc132448892"/>
      <w:r>
        <w:t xml:space="preserve">Obr. </w:t>
      </w:r>
      <w:fldSimple w:instr=" SEQ Obr. \* ARABIC ">
        <w:r>
          <w:rPr>
            <w:noProof/>
          </w:rPr>
          <w:t>3</w:t>
        </w:r>
      </w:fldSimple>
      <w:r>
        <w:t>: Hliněný vozíček (Hercík, 1951)</w:t>
      </w:r>
      <w:bookmarkEnd w:id="14"/>
      <w:bookmarkEnd w:id="15"/>
      <w:bookmarkEnd w:id="16"/>
    </w:p>
    <w:p w14:paraId="3ECFDD32" w14:textId="77777777" w:rsidR="002E6E9D" w:rsidRDefault="002E6E9D" w:rsidP="002E6E9D">
      <w:pPr>
        <w:keepNext/>
        <w:jc w:val="center"/>
      </w:pPr>
      <w:r>
        <w:rPr>
          <w:noProof/>
        </w:rPr>
        <w:drawing>
          <wp:inline distT="0" distB="0" distL="0" distR="0" wp14:anchorId="3873037A" wp14:editId="0B04A52F">
            <wp:extent cx="4556760" cy="21717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760" cy="2171700"/>
                    </a:xfrm>
                    <a:prstGeom prst="rect">
                      <a:avLst/>
                    </a:prstGeom>
                    <a:noFill/>
                    <a:ln>
                      <a:noFill/>
                    </a:ln>
                  </pic:spPr>
                </pic:pic>
              </a:graphicData>
            </a:graphic>
          </wp:inline>
        </w:drawing>
      </w:r>
    </w:p>
    <w:p w14:paraId="448A6579" w14:textId="47FD1DAE" w:rsidR="00F408FC" w:rsidRPr="00F408FC" w:rsidRDefault="002E6E9D" w:rsidP="002E6E9D">
      <w:pPr>
        <w:pStyle w:val="Titulekobrzk"/>
        <w:jc w:val="center"/>
      </w:pPr>
      <w:bookmarkStart w:id="17" w:name="_Toc130880172"/>
      <w:bookmarkStart w:id="18" w:name="_Toc131874594"/>
      <w:bookmarkStart w:id="19" w:name="_Toc132448893"/>
      <w:r>
        <w:t xml:space="preserve">Obr. </w:t>
      </w:r>
      <w:fldSimple w:instr=" SEQ Obr. \* ARABIC ">
        <w:r>
          <w:rPr>
            <w:noProof/>
          </w:rPr>
          <w:t>4</w:t>
        </w:r>
      </w:fldSimple>
      <w:r>
        <w:t>: Řecký dřevěný vozíček (Hercík, 1951)</w:t>
      </w:r>
      <w:bookmarkEnd w:id="17"/>
      <w:bookmarkEnd w:id="18"/>
      <w:bookmarkEnd w:id="19"/>
    </w:p>
    <w:p w14:paraId="7145D5A8" w14:textId="6AF5BF29" w:rsidR="007670ED" w:rsidRDefault="00B504C6" w:rsidP="005E2D71">
      <w:r>
        <w:t>Od 17.</w:t>
      </w:r>
      <w:r w:rsidR="008826CB">
        <w:t> </w:t>
      </w:r>
      <w:r>
        <w:t xml:space="preserve">století se vymýšlely </w:t>
      </w:r>
      <w:r w:rsidR="008826CB">
        <w:t xml:space="preserve">také </w:t>
      </w:r>
      <w:r>
        <w:t xml:space="preserve">hry s vojenskou tematikou, </w:t>
      </w:r>
      <w:r w:rsidR="008826CB">
        <w:t>čemuž</w:t>
      </w:r>
      <w:r>
        <w:t xml:space="preserve"> byly uzpůsobeny i</w:t>
      </w:r>
      <w:r w:rsidR="008826CB">
        <w:t> </w:t>
      </w:r>
      <w:r>
        <w:t xml:space="preserve">hračky (vojáčci, zbraně a další vybavení). Dle finančních možností byl pro tuto výrobu uzpůsoben </w:t>
      </w:r>
      <w:r w:rsidR="008826CB">
        <w:t xml:space="preserve">také </w:t>
      </w:r>
      <w:r>
        <w:t>materiál</w:t>
      </w:r>
      <w:r w:rsidR="00BA3458">
        <w:t xml:space="preserve"> – b</w:t>
      </w:r>
      <w:r>
        <w:t>ohatší vrstvy využívaly stříbro nebo olovo, chudší zase dřevo a</w:t>
      </w:r>
      <w:r w:rsidR="00BA3458">
        <w:t> </w:t>
      </w:r>
      <w:r>
        <w:t xml:space="preserve">hlínu. Velká změna v přístupu ke hře a hračkám přišla v 18. století. Do té doby totiž dětství končilo okolo </w:t>
      </w:r>
      <w:r w:rsidR="00BA3458">
        <w:t>šestého</w:t>
      </w:r>
      <w:r>
        <w:t xml:space="preserve"> roku </w:t>
      </w:r>
      <w:r w:rsidR="00FE01AE">
        <w:t>a</w:t>
      </w:r>
      <w:r w:rsidR="005E2D71">
        <w:t> </w:t>
      </w:r>
      <w:r w:rsidR="00FE01AE">
        <w:t>poté do</w:t>
      </w:r>
      <w:r w:rsidR="00067DBF">
        <w:t>cházelo</w:t>
      </w:r>
      <w:r w:rsidR="00FE01AE">
        <w:t xml:space="preserve"> k zařazování dětí mezi dospělou společnost bez jakéhokoliv akceptování jej</w:t>
      </w:r>
      <w:r w:rsidR="00067DBF">
        <w:t>i</w:t>
      </w:r>
      <w:r w:rsidR="00FE01AE">
        <w:t xml:space="preserve">ch specifických potřeb. </w:t>
      </w:r>
      <w:r w:rsidR="00067DBF">
        <w:t>Nové myšlenkové přístupy</w:t>
      </w:r>
      <w:r w:rsidR="00BA3458">
        <w:t xml:space="preserve">, které se objevily v 18. století, ale </w:t>
      </w:r>
      <w:r w:rsidR="00067DBF">
        <w:t xml:space="preserve">začaly </w:t>
      </w:r>
      <w:r w:rsidR="006A171F">
        <w:t xml:space="preserve">pohlížet na dětství dítě i jeho osobnost novým, více respektujícím přístupem. </w:t>
      </w:r>
      <w:r w:rsidR="00BA3458">
        <w:t xml:space="preserve">Lidé </w:t>
      </w:r>
      <w:r w:rsidR="006A171F">
        <w:t xml:space="preserve">vědomě rozlišovali </w:t>
      </w:r>
      <w:r w:rsidR="00BA3458">
        <w:t xml:space="preserve">hry a hračky </w:t>
      </w:r>
      <w:r w:rsidR="006A171F">
        <w:t xml:space="preserve">a </w:t>
      </w:r>
      <w:r w:rsidR="008A5C9A">
        <w:t xml:space="preserve">plánovitě promýšleli jejich </w:t>
      </w:r>
      <w:r w:rsidR="008A5C9A">
        <w:lastRenderedPageBreak/>
        <w:t>využití při výchově. S postupnou modernizací školství začaly vznikat hry k elementárnímu vyučování (např. skládací abeceda, početní domino, abecední loto apod.</w:t>
      </w:r>
      <w:r w:rsidR="00BA3458">
        <w:t>).</w:t>
      </w:r>
    </w:p>
    <w:p w14:paraId="1B6B670C" w14:textId="35473238" w:rsidR="007670ED" w:rsidRDefault="00BA3458" w:rsidP="005E2D71">
      <w:r>
        <w:t xml:space="preserve">Pro </w:t>
      </w:r>
      <w:r w:rsidR="007670ED">
        <w:t>19.</w:t>
      </w:r>
      <w:r w:rsidR="00C10AE2">
        <w:t xml:space="preserve"> století je typické využívání souborů hraček (míč, koule, krychle, válec a</w:t>
      </w:r>
      <w:r w:rsidR="005E2D71">
        <w:t> </w:t>
      </w:r>
      <w:r w:rsidR="00C10AE2">
        <w:t>stavebnice</w:t>
      </w:r>
      <w:r>
        <w:t>)</w:t>
      </w:r>
      <w:r w:rsidR="00C10AE2">
        <w:t xml:space="preserve">, se kterými měly děti podle instrukcí dospělých zacházet. Toto uskupení vymyslel </w:t>
      </w:r>
      <w:proofErr w:type="spellStart"/>
      <w:r w:rsidR="00C10AE2">
        <w:t>Fröbel</w:t>
      </w:r>
      <w:proofErr w:type="spellEnd"/>
      <w:r w:rsidR="00510249">
        <w:t xml:space="preserve"> (in Rýdl, Šmelová, 2012)</w:t>
      </w:r>
      <w:r w:rsidR="00C10AE2">
        <w:t xml:space="preserve">, který je nazýval jako dárky. </w:t>
      </w:r>
      <w:r>
        <w:t>Tyto soubory p</w:t>
      </w:r>
      <w:r w:rsidR="00C10AE2">
        <w:t>ostupně pronikly do rodin a</w:t>
      </w:r>
      <w:r w:rsidR="005E2D71">
        <w:t> </w:t>
      </w:r>
      <w:r w:rsidR="00C10AE2">
        <w:t>osvojily si je i nově vznikající mateřské školy. Vedle didaktických hraček však postupně byly poptávány hračky, které dítěti poskytovaly zábavu. Na vzniku nových hraček se podepsal i</w:t>
      </w:r>
      <w:r w:rsidR="005E2D71">
        <w:t> </w:t>
      </w:r>
      <w:r w:rsidR="00C10AE2">
        <w:t>velký technický pokrok. Lze zmínit například vláčky, parní stroje, laternu magiku, loutky i</w:t>
      </w:r>
      <w:r w:rsidR="005E2D71">
        <w:t> </w:t>
      </w:r>
      <w:r w:rsidR="00C10AE2">
        <w:t>nejrůznější mechanismy. Mezi běžně dostupné hračky v rodině pa</w:t>
      </w:r>
      <w:r w:rsidR="00237220">
        <w:t>třil</w:t>
      </w:r>
      <w:r>
        <w:t xml:space="preserve">y </w:t>
      </w:r>
      <w:r w:rsidR="00237220">
        <w:t xml:space="preserve">dřevěné kostky, panenky, nádobíčko, houpací koně, nábyteček, </w:t>
      </w:r>
      <w:r>
        <w:t xml:space="preserve">koníčci, </w:t>
      </w:r>
      <w:r w:rsidR="00237220">
        <w:t xml:space="preserve">míče a obruče. </w:t>
      </w:r>
    </w:p>
    <w:p w14:paraId="42D260E8" w14:textId="79D39D4C" w:rsidR="00067DBF" w:rsidRPr="00067DBF" w:rsidRDefault="00237220" w:rsidP="005E2D71">
      <w:r>
        <w:t xml:space="preserve">Století dítěte neboli 20. století reaguje na změny ve společnosti i životním prostředí.  Svět se modernizuje a dítěti postupně ubývá kontakt s přírodou. Hračka má tedy u dítěte představovat hmotné prostředí, které se podílí na formování jeho osobnosti a zároveň </w:t>
      </w:r>
      <w:r w:rsidR="00BA3458">
        <w:t xml:space="preserve">má </w:t>
      </w:r>
      <w:r>
        <w:t xml:space="preserve">svým způsobem i </w:t>
      </w:r>
      <w:r w:rsidR="00BA3458">
        <w:t>kompenzovat</w:t>
      </w:r>
      <w:r>
        <w:t xml:space="preserve"> menší kontakt s přírodou. Současné století je typické velkým technických pokrokem, který se ve velkém objevuje i v oblasti hraček pro děti. </w:t>
      </w:r>
      <w:r w:rsidR="00871AB0">
        <w:t>D</w:t>
      </w:r>
      <w:r>
        <w:t xml:space="preserve">o života dětí </w:t>
      </w:r>
      <w:r w:rsidR="00871AB0">
        <w:t xml:space="preserve">výrazně zasahují </w:t>
      </w:r>
      <w:r>
        <w:t>digitální technologie, které jsou jim k dispozici a d</w:t>
      </w:r>
      <w:r w:rsidR="00871AB0">
        <w:t>ěti</w:t>
      </w:r>
      <w:r>
        <w:t xml:space="preserve"> se s nimi seznamuj</w:t>
      </w:r>
      <w:r w:rsidR="00871AB0">
        <w:t>í</w:t>
      </w:r>
      <w:r>
        <w:t xml:space="preserve"> už od svých brzkých let. Na trhu je nepřeberné množství druhů hraček, </w:t>
      </w:r>
      <w:r w:rsidR="00871AB0">
        <w:t>mnohé z nich</w:t>
      </w:r>
      <w:r>
        <w:t xml:space="preserve"> však postráda</w:t>
      </w:r>
      <w:r w:rsidR="00871AB0">
        <w:t>jí</w:t>
      </w:r>
      <w:r>
        <w:t xml:space="preserve"> účelnost a kvalitu. Z celkového pohledu na vývoj hry a hračky lze vyčíst, že i když se za celou dobu velmi změnil svět, fakt, že hra byla a je prostředkem k výchově a vzdělávání dětí</w:t>
      </w:r>
      <w:r w:rsidR="00871AB0">
        <w:t>,</w:t>
      </w:r>
      <w:r>
        <w:t xml:space="preserve"> stále platí. </w:t>
      </w:r>
      <w:r w:rsidR="00995A96">
        <w:t xml:space="preserve">Už od nepaměti platí, že dítě a hračka k sobě jednoznačně neodmyslitelné </w:t>
      </w:r>
      <w:proofErr w:type="gramStart"/>
      <w:r w:rsidR="00995A96">
        <w:t>patří</w:t>
      </w:r>
      <w:proofErr w:type="gramEnd"/>
      <w:r w:rsidR="00995A96">
        <w:t>.</w:t>
      </w:r>
    </w:p>
    <w:p w14:paraId="4C078BDD" w14:textId="0819A3BD" w:rsidR="00952022" w:rsidRDefault="00E6004D" w:rsidP="00E6004D">
      <w:pPr>
        <w:pStyle w:val="Nadpis1"/>
      </w:pPr>
      <w:bookmarkStart w:id="20" w:name="_Toc132448857"/>
      <w:r>
        <w:lastRenderedPageBreak/>
        <w:t>Technická hračka</w:t>
      </w:r>
      <w:bookmarkEnd w:id="20"/>
    </w:p>
    <w:p w14:paraId="5AAB3318" w14:textId="09FDE3BB" w:rsidR="00E6004D" w:rsidRDefault="00E6004D" w:rsidP="00E6004D">
      <w:r>
        <w:t>Technická hračka je hračka</w:t>
      </w:r>
      <w:r w:rsidR="00871AB0">
        <w:t>, která</w:t>
      </w:r>
      <w:r>
        <w:t xml:space="preserve"> </w:t>
      </w:r>
      <w:r w:rsidR="00871AB0">
        <w:t xml:space="preserve">buď </w:t>
      </w:r>
      <w:r>
        <w:t>zobrazuj</w:t>
      </w:r>
      <w:r w:rsidR="00871AB0">
        <w:t>e</w:t>
      </w:r>
      <w:r>
        <w:t xml:space="preserve"> technický objekt</w:t>
      </w:r>
      <w:r w:rsidR="00871AB0">
        <w:t>,</w:t>
      </w:r>
      <w:r>
        <w:t xml:space="preserve"> anebo </w:t>
      </w:r>
      <w:r w:rsidR="00871AB0">
        <w:t>která využívá</w:t>
      </w:r>
      <w:r>
        <w:t xml:space="preserve"> technických prvků. Její funkcí je zprostředkovávat dětem techniku i technické informace, které nás obklopují (</w:t>
      </w:r>
      <w:proofErr w:type="spellStart"/>
      <w:r>
        <w:t>Roučová</w:t>
      </w:r>
      <w:proofErr w:type="spellEnd"/>
      <w:r>
        <w:t>, 2001). Prostřednictvím hry se děti postupně seznamují se světe</w:t>
      </w:r>
      <w:r w:rsidR="00430B90">
        <w:t>m</w:t>
      </w:r>
      <w:r>
        <w:t xml:space="preserve"> techniky jednoduchou a hravou formou</w:t>
      </w:r>
      <w:r w:rsidR="00430B90">
        <w:t xml:space="preserve">, </w:t>
      </w:r>
      <w:proofErr w:type="gramStart"/>
      <w:r w:rsidR="00430B90">
        <w:t>učí</w:t>
      </w:r>
      <w:proofErr w:type="gramEnd"/>
      <w:r w:rsidR="00430B90">
        <w:t xml:space="preserve"> se ji používat již od dětství a </w:t>
      </w:r>
      <w:r w:rsidR="00871AB0">
        <w:t xml:space="preserve">ta se tak </w:t>
      </w:r>
      <w:r w:rsidR="00430B90">
        <w:t xml:space="preserve">stává </w:t>
      </w:r>
      <w:r w:rsidR="00871AB0">
        <w:t>ne</w:t>
      </w:r>
      <w:r w:rsidR="00430B90">
        <w:t xml:space="preserve">dílnou součástí jejich životů. </w:t>
      </w:r>
      <w:r w:rsidR="00871AB0">
        <w:t>T</w:t>
      </w:r>
      <w:r w:rsidR="00430B90">
        <w:t>echnick</w:t>
      </w:r>
      <w:r w:rsidR="00871AB0">
        <w:t>á</w:t>
      </w:r>
      <w:r w:rsidR="00430B90">
        <w:t xml:space="preserve"> hrač</w:t>
      </w:r>
      <w:r w:rsidR="00871AB0">
        <w:t xml:space="preserve">ka také </w:t>
      </w:r>
      <w:proofErr w:type="gramStart"/>
      <w:r w:rsidR="00871AB0">
        <w:t>slouží</w:t>
      </w:r>
      <w:proofErr w:type="gramEnd"/>
      <w:r w:rsidR="00871AB0">
        <w:t xml:space="preserve"> ke</w:t>
      </w:r>
      <w:r w:rsidR="00430B90">
        <w:t xml:space="preserve"> všestrannému rozvoji dítěte. Dochází </w:t>
      </w:r>
      <w:r w:rsidR="00871AB0">
        <w:t xml:space="preserve">totiž </w:t>
      </w:r>
      <w:r w:rsidR="00430B90">
        <w:t>k</w:t>
      </w:r>
      <w:r w:rsidR="00785309">
        <w:t> </w:t>
      </w:r>
      <w:r w:rsidR="00430B90">
        <w:t>podpoře</w:t>
      </w:r>
      <w:r w:rsidR="00785309">
        <w:t xml:space="preserve"> nejen</w:t>
      </w:r>
      <w:r w:rsidR="00430B90">
        <w:t xml:space="preserve"> </w:t>
      </w:r>
      <w:proofErr w:type="gramStart"/>
      <w:r w:rsidR="00430B90">
        <w:t>manuální zručnosti</w:t>
      </w:r>
      <w:proofErr w:type="gramEnd"/>
      <w:r w:rsidR="00430B90">
        <w:t xml:space="preserve"> dětí, </w:t>
      </w:r>
      <w:r w:rsidR="00785309">
        <w:t xml:space="preserve">ale také jejich </w:t>
      </w:r>
      <w:r w:rsidR="00430B90">
        <w:t>prostorov</w:t>
      </w:r>
      <w:r w:rsidR="00871AB0">
        <w:t>ého</w:t>
      </w:r>
      <w:r w:rsidR="00430B90">
        <w:t xml:space="preserve"> </w:t>
      </w:r>
      <w:r w:rsidR="00163718">
        <w:t>vnímání, logické</w:t>
      </w:r>
      <w:r w:rsidR="00871AB0">
        <w:t>ho</w:t>
      </w:r>
      <w:r w:rsidR="00163718">
        <w:t xml:space="preserve"> myšlení, soustředění, řešení problému, představivosti, tvořivosti i myšlení</w:t>
      </w:r>
      <w:r w:rsidR="00785309">
        <w:t xml:space="preserve"> jako takového</w:t>
      </w:r>
      <w:r w:rsidR="00163718">
        <w:t xml:space="preserve">. Děti se </w:t>
      </w:r>
      <w:proofErr w:type="gramStart"/>
      <w:r w:rsidR="00163718">
        <w:t>učí</w:t>
      </w:r>
      <w:proofErr w:type="gramEnd"/>
      <w:r w:rsidR="00163718">
        <w:t xml:space="preserve"> dodržov</w:t>
      </w:r>
      <w:r w:rsidR="00785309">
        <w:t>at</w:t>
      </w:r>
      <w:r w:rsidR="00163718">
        <w:t xml:space="preserve"> pravid</w:t>
      </w:r>
      <w:r w:rsidR="00785309">
        <w:t>la</w:t>
      </w:r>
      <w:r w:rsidR="00163718">
        <w:t xml:space="preserve"> bezpečnosti a seznamují se s činnostmi běžného života. Dětem to napomáhá i</w:t>
      </w:r>
      <w:r w:rsidR="005E2D71">
        <w:t> </w:t>
      </w:r>
      <w:r w:rsidR="00163718">
        <w:t xml:space="preserve">k lepšímu poznání světa dospělých a </w:t>
      </w:r>
      <w:r w:rsidR="00785309">
        <w:t xml:space="preserve">ke kvalitnější </w:t>
      </w:r>
      <w:r w:rsidR="00163718">
        <w:t>socializaci.</w:t>
      </w:r>
    </w:p>
    <w:p w14:paraId="63D797B8" w14:textId="38F9CA2C" w:rsidR="00163718" w:rsidRDefault="00163718" w:rsidP="00163718">
      <w:pPr>
        <w:pStyle w:val="Nadpis2"/>
      </w:pPr>
      <w:bookmarkStart w:id="21" w:name="_Toc132448858"/>
      <w:r>
        <w:t>Dělení technických hraček</w:t>
      </w:r>
      <w:bookmarkEnd w:id="21"/>
    </w:p>
    <w:p w14:paraId="418B975A" w14:textId="63699CE9" w:rsidR="002305EE" w:rsidRDefault="00163718" w:rsidP="002305EE">
      <w:r>
        <w:t>Na dělení technických hraček lze nahlížet z několika různých pohledů</w:t>
      </w:r>
      <w:r w:rsidR="002305EE">
        <w:t xml:space="preserve">, které se navíc mohou i vzájemně </w:t>
      </w:r>
      <w:r w:rsidR="00785309">
        <w:t xml:space="preserve">prolínat nebo </w:t>
      </w:r>
      <w:r w:rsidR="002305EE">
        <w:t>doplňovat.</w:t>
      </w:r>
      <w:r>
        <w:t xml:space="preserve"> Jedním z</w:t>
      </w:r>
      <w:r w:rsidR="002305EE">
        <w:t xml:space="preserve"> dělení </w:t>
      </w:r>
      <w:r w:rsidR="00327EDE">
        <w:t xml:space="preserve">z pohledu </w:t>
      </w:r>
      <w:proofErr w:type="spellStart"/>
      <w:r w:rsidR="00327EDE">
        <w:t>Roučové</w:t>
      </w:r>
      <w:proofErr w:type="spellEnd"/>
      <w:r w:rsidR="00327EDE">
        <w:t xml:space="preserve"> (2001) </w:t>
      </w:r>
      <w:r w:rsidR="002305EE">
        <w:t>je dle</w:t>
      </w:r>
      <w:r w:rsidR="005E2D71">
        <w:t> </w:t>
      </w:r>
      <w:r>
        <w:t>typ</w:t>
      </w:r>
      <w:r w:rsidR="002305EE">
        <w:t>u</w:t>
      </w:r>
      <w:r>
        <w:t xml:space="preserve"> hraček</w:t>
      </w:r>
      <w:r w:rsidR="002305EE">
        <w:t>:</w:t>
      </w:r>
    </w:p>
    <w:p w14:paraId="03AFDC75" w14:textId="24586EE4" w:rsidR="00163718" w:rsidRDefault="005E2D71" w:rsidP="002305EE">
      <w:pPr>
        <w:pStyle w:val="Odstavecseseznamem"/>
        <w:numPr>
          <w:ilvl w:val="0"/>
          <w:numId w:val="3"/>
        </w:numPr>
      </w:pPr>
      <w:r>
        <w:t>n</w:t>
      </w:r>
      <w:r w:rsidR="00163718">
        <w:t>ámětové</w:t>
      </w:r>
      <w:r w:rsidR="002305EE">
        <w:t xml:space="preserve"> –</w:t>
      </w:r>
      <w:r w:rsidR="00163718">
        <w:t xml:space="preserve"> napodobeniny nářadí, aut, vlaků, tanků, helikoptéry, zahradní</w:t>
      </w:r>
      <w:r w:rsidR="00420B48">
        <w:t>ho</w:t>
      </w:r>
      <w:r w:rsidR="00163718">
        <w:t xml:space="preserve"> nářadí atd.</w:t>
      </w:r>
    </w:p>
    <w:p w14:paraId="1FD3595C" w14:textId="13685FFB" w:rsidR="00163718" w:rsidRDefault="005E2D71" w:rsidP="00163718">
      <w:pPr>
        <w:pStyle w:val="Odstavecseseznamem"/>
        <w:numPr>
          <w:ilvl w:val="0"/>
          <w:numId w:val="2"/>
        </w:numPr>
      </w:pPr>
      <w:r>
        <w:t>s</w:t>
      </w:r>
      <w:r w:rsidR="00163718">
        <w:t xml:space="preserve">tavebnice </w:t>
      </w:r>
      <w:r w:rsidR="002305EE">
        <w:t xml:space="preserve">– </w:t>
      </w:r>
      <w:r w:rsidR="00163718">
        <w:t>Lego, Merkur, Elektronik</w:t>
      </w:r>
    </w:p>
    <w:p w14:paraId="3C8D5B87" w14:textId="6FA2D760" w:rsidR="002305EE" w:rsidRDefault="005E2D71" w:rsidP="002305EE">
      <w:pPr>
        <w:pStyle w:val="Odstavecseseznamem"/>
        <w:numPr>
          <w:ilvl w:val="0"/>
          <w:numId w:val="2"/>
        </w:numPr>
      </w:pPr>
      <w:r>
        <w:t>d</w:t>
      </w:r>
      <w:r w:rsidR="00163718">
        <w:t xml:space="preserve">idaktické </w:t>
      </w:r>
      <w:r w:rsidR="002305EE">
        <w:t xml:space="preserve">– </w:t>
      </w:r>
      <w:r w:rsidR="00163718">
        <w:t>mají využití při vzdělávání v oblasti doprav</w:t>
      </w:r>
      <w:r w:rsidR="00420B48">
        <w:t>n</w:t>
      </w:r>
      <w:r w:rsidR="00163718">
        <w:t xml:space="preserve">í bezpečnosti, </w:t>
      </w:r>
      <w:r w:rsidR="002305EE">
        <w:t>dále hudební a technické předměty</w:t>
      </w:r>
    </w:p>
    <w:p w14:paraId="143EE382" w14:textId="31A649B0" w:rsidR="002305EE" w:rsidRDefault="005E2D71" w:rsidP="002305EE">
      <w:pPr>
        <w:pStyle w:val="Odstavecseseznamem"/>
        <w:numPr>
          <w:ilvl w:val="0"/>
          <w:numId w:val="2"/>
        </w:numPr>
      </w:pPr>
      <w:r>
        <w:t>s</w:t>
      </w:r>
      <w:r w:rsidR="002305EE">
        <w:t>tolní tištěné hračky – pexesa a stolní hry s technickými náměty</w:t>
      </w:r>
      <w:r>
        <w:t>.</w:t>
      </w:r>
    </w:p>
    <w:p w14:paraId="7018A54F" w14:textId="7D21E9C9" w:rsidR="002305EE" w:rsidRDefault="007B2EDE" w:rsidP="002305EE">
      <w:proofErr w:type="spellStart"/>
      <w:r>
        <w:t>Roučová</w:t>
      </w:r>
      <w:proofErr w:type="spellEnd"/>
      <w:r>
        <w:t xml:space="preserve"> (2001) doplňuje d</w:t>
      </w:r>
      <w:r w:rsidR="002305EE">
        <w:t>alší pohled</w:t>
      </w:r>
      <w:r>
        <w:t xml:space="preserve">, který </w:t>
      </w:r>
      <w:r w:rsidR="002305EE">
        <w:t>rozděluje hračky na:</w:t>
      </w:r>
    </w:p>
    <w:p w14:paraId="556640E1" w14:textId="59B59908" w:rsidR="002305EE" w:rsidRDefault="00451F45" w:rsidP="002305EE">
      <w:pPr>
        <w:pStyle w:val="Odstavecseseznamem"/>
        <w:numPr>
          <w:ilvl w:val="0"/>
          <w:numId w:val="5"/>
        </w:numPr>
      </w:pPr>
      <w:r>
        <w:t>h</w:t>
      </w:r>
      <w:r w:rsidR="002305EE">
        <w:t xml:space="preserve">račky se skrytým technickým obsahem – hračky obsahují technický obsah, který </w:t>
      </w:r>
      <w:r w:rsidR="00420B48">
        <w:t xml:space="preserve">je </w:t>
      </w:r>
      <w:r w:rsidR="002305EE">
        <w:t xml:space="preserve">však zabudovaný a není dítěti dostupný ke hře. </w:t>
      </w:r>
      <w:proofErr w:type="gramStart"/>
      <w:r w:rsidR="002305EE">
        <w:t>Slouží</w:t>
      </w:r>
      <w:proofErr w:type="gramEnd"/>
      <w:r w:rsidR="002305EE">
        <w:t xml:space="preserve"> k vyvolání nějakých fyzikálních jevů, efektů, zvuků, světel. Lze sem zařadit auta na ovládání, mikroskopy, autodráhy, technické panenky, hudební hračky</w:t>
      </w:r>
      <w:r>
        <w:t>.</w:t>
      </w:r>
    </w:p>
    <w:p w14:paraId="18BC7DB1" w14:textId="26BCA0D9" w:rsidR="002305EE" w:rsidRDefault="00451F45" w:rsidP="002305EE">
      <w:pPr>
        <w:pStyle w:val="Odstavecseseznamem"/>
        <w:numPr>
          <w:ilvl w:val="0"/>
          <w:numId w:val="5"/>
        </w:numPr>
      </w:pPr>
      <w:r>
        <w:t>h</w:t>
      </w:r>
      <w:r w:rsidR="002305EE" w:rsidRPr="002305EE">
        <w:t>račky znázorňující technický objekt v hrubých rysech</w:t>
      </w:r>
      <w:r w:rsidR="002305EE">
        <w:t xml:space="preserve"> – jedná se o modely, které však neplní reálnou funkci. </w:t>
      </w:r>
      <w:r w:rsidR="004D1651">
        <w:t>Poskytují dítěti prvotní představu, motivaci pro seznámení se s technikou.</w:t>
      </w:r>
    </w:p>
    <w:p w14:paraId="4E9611E8" w14:textId="398A4B7E" w:rsidR="004D1651" w:rsidRDefault="00451F45" w:rsidP="002305EE">
      <w:pPr>
        <w:pStyle w:val="Odstavecseseznamem"/>
        <w:numPr>
          <w:ilvl w:val="0"/>
          <w:numId w:val="5"/>
        </w:numPr>
      </w:pPr>
      <w:r>
        <w:t>h</w:t>
      </w:r>
      <w:r w:rsidR="004D1651">
        <w:t>račky s otevřeným technickým obsahem – děti mají k technickému obsahu přístup a mohou se s ním sam</w:t>
      </w:r>
      <w:r w:rsidR="00420B48">
        <w:t>y</w:t>
      </w:r>
      <w:r w:rsidR="004D1651">
        <w:t xml:space="preserve"> seznámit, osahat</w:t>
      </w:r>
      <w:r w:rsidR="00420B48">
        <w:t xml:space="preserve"> si ho</w:t>
      </w:r>
      <w:r w:rsidR="004D1651">
        <w:t xml:space="preserve"> a experimentovat s ním. </w:t>
      </w:r>
      <w:r w:rsidR="004D1651">
        <w:lastRenderedPageBreak/>
        <w:t>Nejznámějším příkladem jsou stavebnice se statickými i dynamickými mechanismy (Merkur), magnety (</w:t>
      </w:r>
      <w:proofErr w:type="spellStart"/>
      <w:r w:rsidR="004D1651">
        <w:t>Magformers</w:t>
      </w:r>
      <w:proofErr w:type="spellEnd"/>
      <w:r w:rsidR="004D1651">
        <w:t>), elektroniky (</w:t>
      </w:r>
      <w:proofErr w:type="spellStart"/>
      <w:r w:rsidR="004D1651">
        <w:t>Boffin</w:t>
      </w:r>
      <w:proofErr w:type="spellEnd"/>
      <w:r w:rsidR="004D1651">
        <w:t>), s kapalinami (vodní hračky), při propojení s počítačem lze zařadit i roboty. Tyto hračky často obsahují pohybové systémy (nejčastěji se jedná o různé dopravn</w:t>
      </w:r>
      <w:r w:rsidR="00420B48">
        <w:t>í</w:t>
      </w:r>
      <w:r w:rsidR="004D1651">
        <w:t xml:space="preserve"> prostředky). </w:t>
      </w:r>
      <w:r w:rsidR="00A25069">
        <w:t xml:space="preserve">Zdařil </w:t>
      </w:r>
      <w:r w:rsidR="007B2EDE">
        <w:t>(in Haladová, 2014)</w:t>
      </w:r>
      <w:r w:rsidR="00420B48">
        <w:t xml:space="preserve"> </w:t>
      </w:r>
      <w:r w:rsidR="00A25069">
        <w:t>doplňuje, že je možno tyto hračky ještě dále diferencovat na</w:t>
      </w:r>
      <w:r>
        <w:t> </w:t>
      </w:r>
      <w:r w:rsidR="00A25069">
        <w:t>hračky:</w:t>
      </w:r>
    </w:p>
    <w:p w14:paraId="090EE285" w14:textId="2DC147D3" w:rsidR="00A25069" w:rsidRDefault="00451F45" w:rsidP="00A25069">
      <w:pPr>
        <w:pStyle w:val="Odstavecseseznamem"/>
        <w:numPr>
          <w:ilvl w:val="1"/>
          <w:numId w:val="5"/>
        </w:numPr>
      </w:pPr>
      <w:r>
        <w:t>b</w:t>
      </w:r>
      <w:r w:rsidR="00A25069">
        <w:t>ez pohybových mechanismů (jsou pohybovány postrkováním)</w:t>
      </w:r>
    </w:p>
    <w:p w14:paraId="4B797C03" w14:textId="6AED351A" w:rsidR="00A25069" w:rsidRDefault="00451F45" w:rsidP="00A25069">
      <w:pPr>
        <w:pStyle w:val="Odstavecseseznamem"/>
        <w:numPr>
          <w:ilvl w:val="1"/>
          <w:numId w:val="5"/>
        </w:numPr>
      </w:pPr>
      <w:r>
        <w:t>s</w:t>
      </w:r>
      <w:r w:rsidR="00A25069">
        <w:t> jednoduchým pohybovým mechanismem (setrvačníky, gumičky, vlastní váha, pružiny, hračky na klíček)</w:t>
      </w:r>
    </w:p>
    <w:p w14:paraId="4A1B3DD8" w14:textId="0A2B5801" w:rsidR="00A25069" w:rsidRDefault="00451F45" w:rsidP="00A25069">
      <w:pPr>
        <w:pStyle w:val="Odstavecseseznamem"/>
        <w:numPr>
          <w:ilvl w:val="1"/>
          <w:numId w:val="5"/>
        </w:numPr>
      </w:pPr>
      <w:r>
        <w:t>s</w:t>
      </w:r>
      <w:r w:rsidR="00A25069">
        <w:t> elektromotorickým nebo elektromagnetickým pohonem (mají akumulační zdroje nebo využívají</w:t>
      </w:r>
      <w:r w:rsidR="00420B48">
        <w:t xml:space="preserve"> </w:t>
      </w:r>
      <w:r w:rsidR="00A25069">
        <w:t>střídavý proud</w:t>
      </w:r>
      <w:r w:rsidR="00567FFD">
        <w:t xml:space="preserve">, který je </w:t>
      </w:r>
      <w:r w:rsidR="00A25069">
        <w:t>transformovan</w:t>
      </w:r>
      <w:r w:rsidR="007B2EDE">
        <w:t>ý</w:t>
      </w:r>
      <w:r w:rsidR="00A25069">
        <w:t xml:space="preserve"> na nízké napětí)</w:t>
      </w:r>
      <w:r>
        <w:t>.</w:t>
      </w:r>
    </w:p>
    <w:p w14:paraId="7BBA3DF8" w14:textId="224AA725" w:rsidR="00441A5F" w:rsidRDefault="00441A5F" w:rsidP="00441A5F">
      <w:pPr>
        <w:pStyle w:val="Nadpis2"/>
      </w:pPr>
      <w:bookmarkStart w:id="22" w:name="_Toc132448859"/>
      <w:r>
        <w:t>Technika a pedagogové</w:t>
      </w:r>
      <w:bookmarkEnd w:id="22"/>
    </w:p>
    <w:p w14:paraId="72676FBD" w14:textId="2EF2F638" w:rsidR="008B3FE7" w:rsidRDefault="00441A5F" w:rsidP="00441A5F">
      <w:r>
        <w:t>Nelze si nevšimnout, že téma techniky si v poslední</w:t>
      </w:r>
      <w:r w:rsidR="00420B48">
        <w:t>ch</w:t>
      </w:r>
      <w:r>
        <w:t xml:space="preserve"> letech prosadilo své čestné místo v předškolním vzdělávání. S tím jednoznačně souvisí i proměna vzdělávání budoucích</w:t>
      </w:r>
      <w:r w:rsidR="00420B48">
        <w:t xml:space="preserve"> </w:t>
      </w:r>
      <w:r>
        <w:t>učitelek</w:t>
      </w:r>
      <w:r w:rsidR="00EB1B11">
        <w:t xml:space="preserve"> mateřských škol</w:t>
      </w:r>
      <w:r>
        <w:t>, ale tak</w:t>
      </w:r>
      <w:r w:rsidR="00EB1B11">
        <w:t xml:space="preserve">é </w:t>
      </w:r>
      <w:r>
        <w:t>další vzdělávání pedagogických pracovníků. Tato inovace byla v České republice provedena na všech pedagogických fakultách.</w:t>
      </w:r>
      <w:r w:rsidR="00EB1B11">
        <w:t xml:space="preserve"> Technická výchova, která má různé názvosloví podle daných vysokých škol, je standartním obsahem studia bakalářských programů. </w:t>
      </w:r>
    </w:p>
    <w:p w14:paraId="24FB068B" w14:textId="340580B8" w:rsidR="00441A5F" w:rsidRDefault="00EB1B11" w:rsidP="00441A5F">
      <w:proofErr w:type="spellStart"/>
      <w:r>
        <w:t>Roučová</w:t>
      </w:r>
      <w:proofErr w:type="spellEnd"/>
      <w:r w:rsidR="00797A80">
        <w:t xml:space="preserve"> (2015)</w:t>
      </w:r>
      <w:r>
        <w:t xml:space="preserve"> ve svém výzkumu sledovala, jak učitelky mateřských škol vnímají technik</w:t>
      </w:r>
      <w:r w:rsidR="00420B48">
        <w:t>u</w:t>
      </w:r>
      <w:r>
        <w:t>, její pojmy a jaký k ní mají vztah. Zařadila do výzkumu pojmy jako: badatelský přístup v mateřské škole, prostorová tvorba v mateřské škole, předškolní technická gramotnost a</w:t>
      </w:r>
      <w:r w:rsidR="00451F45">
        <w:t> </w:t>
      </w:r>
      <w:r>
        <w:t xml:space="preserve">konstrukční činnosti v mateřské škole. </w:t>
      </w:r>
      <w:r w:rsidR="008B3FE7">
        <w:t>Výzkum, který byl proveden v roce 2015</w:t>
      </w:r>
      <w:r w:rsidR="00420B48">
        <w:t>,</w:t>
      </w:r>
      <w:r w:rsidR="008B3FE7">
        <w:t xml:space="preserve"> reflektuje, že vnímání výše uvedených pojmů je velmi subjektivní. Celkově </w:t>
      </w:r>
      <w:proofErr w:type="spellStart"/>
      <w:r w:rsidR="008B3FE7">
        <w:t>Roučová</w:t>
      </w:r>
      <w:proofErr w:type="spellEnd"/>
      <w:r w:rsidR="008B3FE7">
        <w:t xml:space="preserve"> </w:t>
      </w:r>
      <w:r w:rsidR="00797A80">
        <w:t xml:space="preserve">(2015) </w:t>
      </w:r>
      <w:r w:rsidR="008B3FE7">
        <w:t xml:space="preserve">zhodnotila, že toto vnímání </w:t>
      </w:r>
      <w:r w:rsidR="00420B48">
        <w:t xml:space="preserve">však </w:t>
      </w:r>
      <w:r w:rsidR="008B3FE7">
        <w:t>bylo velmi nerealistické a zkreslené. Z výzkumu také vyplynulo, že</w:t>
      </w:r>
      <w:r w:rsidR="00451F45">
        <w:t> </w:t>
      </w:r>
      <w:r w:rsidR="008B3FE7">
        <w:t>většina učitel</w:t>
      </w:r>
      <w:r w:rsidR="00420B48">
        <w:t>ů</w:t>
      </w:r>
      <w:r w:rsidR="008B3FE7">
        <w:t xml:space="preserve"> daným pojmům nerozumí a neví, jak </w:t>
      </w:r>
      <w:r w:rsidR="00420B48">
        <w:t xml:space="preserve">je </w:t>
      </w:r>
      <w:r w:rsidR="008B3FE7">
        <w:t xml:space="preserve">v praxi použít. Většina z nich </w:t>
      </w:r>
      <w:r w:rsidR="00420B48">
        <w:t xml:space="preserve">totiž </w:t>
      </w:r>
      <w:r w:rsidR="008B3FE7">
        <w:t>nepovažuje technické vzdělávání za důležité. Jelikož jsou výsledky z toho výzkumu již několik let staré,</w:t>
      </w:r>
      <w:r w:rsidR="00797A80">
        <w:t xml:space="preserve"> v rámci výzkumného </w:t>
      </w:r>
      <w:r w:rsidR="00797A80" w:rsidRPr="00567FFD">
        <w:t xml:space="preserve">šetření </w:t>
      </w:r>
      <w:r w:rsidR="0078523E" w:rsidRPr="00567FFD">
        <w:t>této diplomové práce</w:t>
      </w:r>
      <w:r w:rsidR="00567FFD">
        <w:t xml:space="preserve"> </w:t>
      </w:r>
      <w:r w:rsidR="00797A80">
        <w:t>bylo zařazeno pár otázek na</w:t>
      </w:r>
      <w:r w:rsidR="00283E22">
        <w:t> </w:t>
      </w:r>
      <w:r w:rsidR="00797A80">
        <w:t>problematiku porozumění technickým pojmům, aby se mohlo porovnat, zda proběhlo zlepšení v této oblasti</w:t>
      </w:r>
      <w:r w:rsidR="00420B48">
        <w:t>.</w:t>
      </w:r>
      <w:r w:rsidR="00797A80">
        <w:t xml:space="preserve"> </w:t>
      </w:r>
      <w:r w:rsidR="000A2959">
        <w:t>Weber</w:t>
      </w:r>
      <w:r w:rsidR="004C2DE3">
        <w:t xml:space="preserve"> a</w:t>
      </w:r>
      <w:r w:rsidR="00451F45">
        <w:t> </w:t>
      </w:r>
      <w:r w:rsidR="000A2959">
        <w:t>Custer</w:t>
      </w:r>
      <w:r w:rsidR="004C2DE3">
        <w:t xml:space="preserve"> (2005)</w:t>
      </w:r>
      <w:r w:rsidR="000A2959">
        <w:t xml:space="preserve"> konstatují, že je důležité klást důraz na</w:t>
      </w:r>
      <w:r w:rsidR="00283E22">
        <w:t> </w:t>
      </w:r>
      <w:r w:rsidR="000A2959">
        <w:t>vzdělávání studentek připravující</w:t>
      </w:r>
      <w:r w:rsidR="00420B48">
        <w:t>ch</w:t>
      </w:r>
      <w:r w:rsidR="000A2959">
        <w:t xml:space="preserve"> se</w:t>
      </w:r>
      <w:r w:rsidR="00420B48">
        <w:t> </w:t>
      </w:r>
      <w:r w:rsidR="000A2959">
        <w:t>na</w:t>
      </w:r>
      <w:r w:rsidR="00451F45">
        <w:t> </w:t>
      </w:r>
      <w:r w:rsidR="000A2959">
        <w:t xml:space="preserve">toto povolání, aby ony </w:t>
      </w:r>
      <w:r w:rsidR="0078523E">
        <w:t xml:space="preserve">samy poté </w:t>
      </w:r>
      <w:r w:rsidR="000A2959">
        <w:t>v praxi vytvářely příležitosti technických činností, ve</w:t>
      </w:r>
      <w:r w:rsidR="0078523E">
        <w:t> </w:t>
      </w:r>
      <w:r w:rsidR="000A2959">
        <w:t>kter</w:t>
      </w:r>
      <w:r w:rsidR="0078523E">
        <w:t>ých</w:t>
      </w:r>
      <w:r w:rsidR="000A2959">
        <w:t xml:space="preserve"> se najdou oba rody a nebude docházet ke stále probíhající genderové stereotypizaci. Je nutno si uvědomit, že už v mateřské škole může </w:t>
      </w:r>
      <w:r w:rsidR="000A2959">
        <w:lastRenderedPageBreak/>
        <w:t>učitelka ovlivnit postoj a přístup dětí k technice. Díky komplexnímu rozvoji, který technika nabízí</w:t>
      </w:r>
      <w:r w:rsidR="0078523E">
        <w:t>,</w:t>
      </w:r>
      <w:r w:rsidR="000A2959">
        <w:t xml:space="preserve"> by měla usilovat o vytvoření kladného vztahu a</w:t>
      </w:r>
      <w:r w:rsidR="00451F45">
        <w:t> </w:t>
      </w:r>
      <w:r w:rsidR="000A2959">
        <w:t xml:space="preserve">zájmu dětí, prostřednictvím něhož se </w:t>
      </w:r>
      <w:r w:rsidR="0078523E">
        <w:t>dětem</w:t>
      </w:r>
      <w:r w:rsidR="000A2959">
        <w:t xml:space="preserve"> otevřou velké možnosti nových zkušeností. </w:t>
      </w:r>
    </w:p>
    <w:p w14:paraId="330C314B" w14:textId="112117AA" w:rsidR="000A2959" w:rsidRDefault="000A2959" w:rsidP="00441A5F">
      <w:r>
        <w:t xml:space="preserve">Vztah pedagoga k technice může z velké míry ovlivnit i přístup </w:t>
      </w:r>
      <w:r w:rsidR="0078523E">
        <w:t xml:space="preserve">a způsob </w:t>
      </w:r>
      <w:r>
        <w:t xml:space="preserve">vzdělávání na vysoké škole v rámci přípravy na povolání. Z dalšího výzkumu </w:t>
      </w:r>
      <w:proofErr w:type="spellStart"/>
      <w:r>
        <w:t>Roučové</w:t>
      </w:r>
      <w:proofErr w:type="spellEnd"/>
      <w:r>
        <w:t xml:space="preserve"> (2008) vyplývá, že postoj </w:t>
      </w:r>
      <w:r w:rsidR="0078523E">
        <w:t xml:space="preserve">respondentů </w:t>
      </w:r>
      <w:r>
        <w:t>byl výrazně ovlivněn vyučovacím stylem učitelů, obsahem učiva i</w:t>
      </w:r>
      <w:r w:rsidR="00283E22">
        <w:t> </w:t>
      </w:r>
      <w:r>
        <w:t>praktickou využitelností v praxi ve výchovně-vzdělávacím procesu.</w:t>
      </w:r>
      <w:r w:rsidR="006A7BDD">
        <w:t xml:space="preserve"> V podstatě se dá říct, že je to pořád uzavřený kruh v rámci vzdělávacího systému, který je založený prioritně na přístupu k technice, její znalosti a pochopení důležitosti</w:t>
      </w:r>
      <w:r w:rsidR="0078523E">
        <w:t xml:space="preserve"> tohoto tématu</w:t>
      </w:r>
      <w:r w:rsidR="006A7BDD">
        <w:t>.</w:t>
      </w:r>
    </w:p>
    <w:p w14:paraId="6E981AB3" w14:textId="77777777" w:rsidR="003E037F" w:rsidRDefault="003E037F" w:rsidP="003E037F">
      <w:pPr>
        <w:pStyle w:val="Nadpis2"/>
      </w:pPr>
      <w:bookmarkStart w:id="23" w:name="_Toc132448860"/>
      <w:r>
        <w:t>Technická hra a hračka v Rámcovém vzdělávacím programu pro předškolní vzdělávání</w:t>
      </w:r>
      <w:bookmarkEnd w:id="23"/>
    </w:p>
    <w:p w14:paraId="5C4524D7" w14:textId="47B0AD87" w:rsidR="003E037F" w:rsidRDefault="003E037F" w:rsidP="003E037F">
      <w:r>
        <w:t>Rámcový vzdělávací program je závazné kurikulum pro předškolní vzdělávání, které je vytvořen</w:t>
      </w:r>
      <w:r w:rsidR="009F0617">
        <w:t>o</w:t>
      </w:r>
      <w:r>
        <w:t xml:space="preserve"> na státní úrovni. Jeho úkolem je specifikovat očekávanou úroveň vzdělání dětí, které ukončují předškolní vzdělávání a postupují dále na základní školu. Mimo jiné vymezuje také podmínky, pravidla a požadavky na institucionální vzdělávání dětí tohoto věku. Rámcový vzdělávací program pro předškolní vzdělávání (dále</w:t>
      </w:r>
      <w:r w:rsidR="009F0617">
        <w:t xml:space="preserve"> jen</w:t>
      </w:r>
      <w:r>
        <w:t xml:space="preserve"> RVP PV) je závazným dokumentem pro všechny školy, které jsou zařazeny do rejstříku škol v České republice. Na základě RVP</w:t>
      </w:r>
      <w:r w:rsidR="009F0617">
        <w:t> </w:t>
      </w:r>
      <w:r>
        <w:t xml:space="preserve">PV si poté školy samy vytvářejí školní vzdělávací program, který s ním musí být v souladu a </w:t>
      </w:r>
      <w:r w:rsidR="009F0617">
        <w:t xml:space="preserve">který </w:t>
      </w:r>
      <w:r>
        <w:t xml:space="preserve">je definován na úrovni školní. Jedná se v podstatě o jakýsi rámec, který je třeba </w:t>
      </w:r>
      <w:r w:rsidR="009F0617">
        <w:t>do</w:t>
      </w:r>
      <w:r>
        <w:t>držet, ale jinak si škola sama volí svoji profilaci. Celý program je sestaven tak, aby jednoznačně akceptoval individuální specifika dětí a rozvíjel je v jejich specifickém rozsahu možností a</w:t>
      </w:r>
      <w:r w:rsidR="009F0617">
        <w:t> </w:t>
      </w:r>
      <w:r>
        <w:t xml:space="preserve">potřeb. Mimo jiné definuje kvalitu předškolního vzdělávání, kterou upřesňuje prostřednictvím stanovených podmínek, cílů, obsahu i očekávaných výsledků. Umožňuje využívat různé formy a metody, které pedagogové přizpůsobují podle aktuální potřeby. </w:t>
      </w:r>
    </w:p>
    <w:p w14:paraId="63A33A06" w14:textId="77777777" w:rsidR="003E037F" w:rsidRDefault="003E037F" w:rsidP="003E037F">
      <w:r>
        <w:t>Program je sestaven na základě čtyř cílových kategorií. Konkrétně se jedná o:</w:t>
      </w:r>
    </w:p>
    <w:p w14:paraId="07F5E3EE" w14:textId="718034A1" w:rsidR="003E037F" w:rsidRDefault="003E037F" w:rsidP="003E037F">
      <w:pPr>
        <w:pStyle w:val="Odstavecseseznamem"/>
        <w:numPr>
          <w:ilvl w:val="0"/>
          <w:numId w:val="9"/>
        </w:numPr>
      </w:pPr>
      <w:r>
        <w:t>rámcové cíle – které lze definovat jako univerzální záměry předškolního vzdělávání. Konkrétněji se jedná o rozvíjení dítěte po stránce fyzické, psychické a sociální tak, aby dítě, které ukončuje předškolní vzdělávání a nastupuje na základní školu</w:t>
      </w:r>
      <w:r w:rsidR="00AF3E26">
        <w:t>,</w:t>
      </w:r>
      <w:r>
        <w:t xml:space="preserve"> bylo relativně samostatným jedincem, který je schopný v rámci svých mezí zvládat nároky svého prostředí (škola a rodina), které mu bude život bude klást. V mateřské škole jsou sledovány 3 rámcové cíle:</w:t>
      </w:r>
    </w:p>
    <w:p w14:paraId="7F35DC93" w14:textId="77777777" w:rsidR="003E037F" w:rsidRDefault="003E037F" w:rsidP="003E037F">
      <w:pPr>
        <w:pStyle w:val="Odstavecseseznamem"/>
        <w:numPr>
          <w:ilvl w:val="1"/>
          <w:numId w:val="9"/>
        </w:numPr>
      </w:pPr>
      <w:r>
        <w:t>rozvíjení dítěte, jeho učení a poznání</w:t>
      </w:r>
    </w:p>
    <w:p w14:paraId="505BFFAB" w14:textId="77777777" w:rsidR="003E037F" w:rsidRDefault="003E037F" w:rsidP="003E037F">
      <w:pPr>
        <w:pStyle w:val="Odstavecseseznamem"/>
        <w:numPr>
          <w:ilvl w:val="1"/>
          <w:numId w:val="9"/>
        </w:numPr>
      </w:pPr>
      <w:r>
        <w:lastRenderedPageBreak/>
        <w:t>osvojení základů hodnot, na nichž je založena naše společnost</w:t>
      </w:r>
    </w:p>
    <w:p w14:paraId="746C1E28" w14:textId="5E70061D" w:rsidR="003E037F" w:rsidRDefault="003E037F" w:rsidP="003E037F">
      <w:pPr>
        <w:pStyle w:val="Odstavecseseznamem"/>
        <w:numPr>
          <w:ilvl w:val="1"/>
          <w:numId w:val="9"/>
        </w:numPr>
      </w:pPr>
      <w:r>
        <w:t>získání osobní samostatnosti a schopnosti projevovat se jako samostatná osobnost působící na svět a okolí.</w:t>
      </w:r>
    </w:p>
    <w:p w14:paraId="72CDD8F8" w14:textId="48FEAFBB" w:rsidR="003E037F" w:rsidRDefault="003E037F" w:rsidP="003E037F">
      <w:pPr>
        <w:pStyle w:val="Odstavecseseznamem"/>
        <w:numPr>
          <w:ilvl w:val="0"/>
          <w:numId w:val="9"/>
        </w:numPr>
      </w:pPr>
      <w:r>
        <w:t xml:space="preserve">klíčové kompetence – jedná se o cílovou kategorii, která je vyjádřená v podobě výstupů. Jedná se tedy o výstupy, které jsou dosažitelné během předškolního vzdělávání. Podstatou klíčových kompetencí je fakt, že jejich dosahování probíhá po celou dobu vzdělávání a </w:t>
      </w:r>
      <w:r w:rsidR="00AF3E26">
        <w:t xml:space="preserve">že se </w:t>
      </w:r>
      <w:r>
        <w:t>jedná o očekávaný a kýžený stav, který však u každého jedince nakonec proběhne na individuální úrovni. Pro</w:t>
      </w:r>
      <w:r w:rsidR="00451F45">
        <w:t> </w:t>
      </w:r>
      <w:r>
        <w:t>předškolní vzdělávání byly vymezeny následující kompetence:</w:t>
      </w:r>
    </w:p>
    <w:p w14:paraId="5E09866C" w14:textId="77777777" w:rsidR="003E037F" w:rsidRDefault="003E037F" w:rsidP="003E037F">
      <w:pPr>
        <w:pStyle w:val="Odstavecseseznamem"/>
        <w:numPr>
          <w:ilvl w:val="1"/>
          <w:numId w:val="9"/>
        </w:numPr>
      </w:pPr>
      <w:r>
        <w:t>kompetence k učení</w:t>
      </w:r>
    </w:p>
    <w:p w14:paraId="2E76BF77" w14:textId="77777777" w:rsidR="003E037F" w:rsidRDefault="003E037F" w:rsidP="003E037F">
      <w:pPr>
        <w:pStyle w:val="Odstavecseseznamem"/>
        <w:numPr>
          <w:ilvl w:val="1"/>
          <w:numId w:val="9"/>
        </w:numPr>
      </w:pPr>
      <w:r>
        <w:t>kompetence k řešení problému</w:t>
      </w:r>
    </w:p>
    <w:p w14:paraId="1C9C1718" w14:textId="77777777" w:rsidR="003E037F" w:rsidRDefault="003E037F" w:rsidP="003E037F">
      <w:pPr>
        <w:pStyle w:val="Odstavecseseznamem"/>
        <w:numPr>
          <w:ilvl w:val="1"/>
          <w:numId w:val="9"/>
        </w:numPr>
      </w:pPr>
      <w:r>
        <w:t>kompetence komunikativní</w:t>
      </w:r>
    </w:p>
    <w:p w14:paraId="2B2EA58C" w14:textId="77777777" w:rsidR="003E037F" w:rsidRDefault="003E037F" w:rsidP="003E037F">
      <w:pPr>
        <w:pStyle w:val="Odstavecseseznamem"/>
        <w:numPr>
          <w:ilvl w:val="1"/>
          <w:numId w:val="9"/>
        </w:numPr>
      </w:pPr>
      <w:r>
        <w:t>kompetence sociální a personální</w:t>
      </w:r>
    </w:p>
    <w:p w14:paraId="3791BDAF" w14:textId="71A40EF8" w:rsidR="003E037F" w:rsidRDefault="003E037F" w:rsidP="003E037F">
      <w:pPr>
        <w:pStyle w:val="Odstavecseseznamem"/>
        <w:numPr>
          <w:ilvl w:val="1"/>
          <w:numId w:val="9"/>
        </w:numPr>
      </w:pPr>
      <w:r>
        <w:t>kompetence činnostní a občanské</w:t>
      </w:r>
      <w:r w:rsidR="00AF3E26">
        <w:t>.</w:t>
      </w:r>
    </w:p>
    <w:p w14:paraId="6D26A389" w14:textId="31F972BD" w:rsidR="003E037F" w:rsidRDefault="003E037F" w:rsidP="003E037F">
      <w:pPr>
        <w:pStyle w:val="Odstavecseseznamem"/>
        <w:numPr>
          <w:ilvl w:val="0"/>
          <w:numId w:val="9"/>
        </w:numPr>
      </w:pPr>
      <w:r>
        <w:t xml:space="preserve">dílčí cíle – jsou vyjádřením konkretizovaných cílů, které jsou specifické </w:t>
      </w:r>
      <w:r w:rsidR="00AF3E26">
        <w:t xml:space="preserve">pro </w:t>
      </w:r>
      <w:r>
        <w:t>dané vzdělávací oblasti</w:t>
      </w:r>
      <w:r w:rsidR="00451F45">
        <w:t>;</w:t>
      </w:r>
    </w:p>
    <w:p w14:paraId="7E5CAB1D" w14:textId="408802E6" w:rsidR="003E037F" w:rsidRDefault="003E037F" w:rsidP="003E037F">
      <w:pPr>
        <w:pStyle w:val="Odstavecseseznamem"/>
        <w:numPr>
          <w:ilvl w:val="0"/>
          <w:numId w:val="9"/>
        </w:numPr>
      </w:pPr>
      <w:r>
        <w:t>dílčí výstupy – představují všechny vědomosti, dovednosti a postoje, které odpovídají dílčím cílům</w:t>
      </w:r>
      <w:r w:rsidR="00451F45">
        <w:t>.</w:t>
      </w:r>
    </w:p>
    <w:p w14:paraId="441D6A8D" w14:textId="607F9AF1" w:rsidR="003E037F" w:rsidRDefault="003E037F" w:rsidP="003E037F">
      <w:r>
        <w:t xml:space="preserve">Vzdělávací obsah pro předškolní děti </w:t>
      </w:r>
      <w:r w:rsidR="00AF3E26">
        <w:t>má</w:t>
      </w:r>
      <w:r>
        <w:t xml:space="preserve"> svá specifika. Jedná se o hlavní prostředek vzdělávání dítěte v mateřské škole, který umožňuje dosahování záměrů a cílů. Obsah je</w:t>
      </w:r>
      <w:r w:rsidR="00AF3E26">
        <w:t> </w:t>
      </w:r>
      <w:r>
        <w:t xml:space="preserve">stanoven pro celou vzdělávací skupinu společně, není </w:t>
      </w:r>
      <w:r w:rsidR="00AF3E26">
        <w:t>rozčleněn</w:t>
      </w:r>
      <w:r>
        <w:t xml:space="preserve"> do jednotlivých let. Učivo má v předškolním vzdělávání činnostní povahu a bývá nahrazeno spojením vzdělávací nabídka. V rámci integrovaného přístupu je členěn na </w:t>
      </w:r>
      <w:r w:rsidR="00AF3E26">
        <w:t>pět</w:t>
      </w:r>
      <w:r>
        <w:t xml:space="preserve"> vzdělávacích oblastí, které od sebe nelze oddělit, protože se vzájemně doplňují a umožňují tak komplexní vývoj. Jedná se o oblasti:</w:t>
      </w:r>
    </w:p>
    <w:p w14:paraId="378D762B" w14:textId="4F9753B3" w:rsidR="003E037F" w:rsidRDefault="003E037F" w:rsidP="003E037F">
      <w:pPr>
        <w:pStyle w:val="Odstavecseseznamem"/>
        <w:numPr>
          <w:ilvl w:val="0"/>
          <w:numId w:val="11"/>
        </w:numPr>
      </w:pPr>
      <w:r>
        <w:t>Dítě a jeho tělo</w:t>
      </w:r>
    </w:p>
    <w:p w14:paraId="48FB2C62" w14:textId="77777777" w:rsidR="003E037F" w:rsidRDefault="003E037F" w:rsidP="003E037F">
      <w:pPr>
        <w:pStyle w:val="Odstavecseseznamem"/>
        <w:numPr>
          <w:ilvl w:val="0"/>
          <w:numId w:val="11"/>
        </w:numPr>
      </w:pPr>
      <w:r>
        <w:t>Dítě a jeho psychika</w:t>
      </w:r>
    </w:p>
    <w:p w14:paraId="66E2807E" w14:textId="77777777" w:rsidR="003E037F" w:rsidRDefault="003E037F" w:rsidP="003E037F">
      <w:pPr>
        <w:pStyle w:val="Odstavecseseznamem"/>
        <w:numPr>
          <w:ilvl w:val="0"/>
          <w:numId w:val="11"/>
        </w:numPr>
      </w:pPr>
      <w:r>
        <w:t>Dítě a ten druhý</w:t>
      </w:r>
    </w:p>
    <w:p w14:paraId="1A685A43" w14:textId="77777777" w:rsidR="003E037F" w:rsidRDefault="003E037F" w:rsidP="003E037F">
      <w:pPr>
        <w:pStyle w:val="Odstavecseseznamem"/>
        <w:numPr>
          <w:ilvl w:val="0"/>
          <w:numId w:val="11"/>
        </w:numPr>
      </w:pPr>
      <w:r>
        <w:t>Dítě a společnost</w:t>
      </w:r>
    </w:p>
    <w:p w14:paraId="305B72D0" w14:textId="3CE400C1" w:rsidR="003E037F" w:rsidRDefault="003E037F" w:rsidP="003E037F">
      <w:pPr>
        <w:pStyle w:val="Odstavecseseznamem"/>
        <w:numPr>
          <w:ilvl w:val="0"/>
          <w:numId w:val="11"/>
        </w:numPr>
      </w:pPr>
      <w:r>
        <w:t>Dítě a svět</w:t>
      </w:r>
      <w:r w:rsidR="00451F45">
        <w:t>.</w:t>
      </w:r>
    </w:p>
    <w:p w14:paraId="3F50716D" w14:textId="47BDFBAC" w:rsidR="003E037F" w:rsidRDefault="003E037F" w:rsidP="00451F45">
      <w:r w:rsidRPr="00567FFD">
        <w:t xml:space="preserve">Práce s jednotlivými oblastmi je jednoduchá díky přehlednému členění do </w:t>
      </w:r>
      <w:r w:rsidR="00AF3E26" w:rsidRPr="00567FFD">
        <w:t>čtyř</w:t>
      </w:r>
      <w:r w:rsidRPr="00567FFD">
        <w:t xml:space="preserve"> kategorií. </w:t>
      </w:r>
      <w:r w:rsidR="008E29A8" w:rsidRPr="00567FFD">
        <w:t>Těmito kategoriemi jsou jednak d</w:t>
      </w:r>
      <w:r w:rsidRPr="00567FFD">
        <w:t xml:space="preserve">ílčí cíle, které učitel v dané oblasti u dítěte podporuje, </w:t>
      </w:r>
      <w:r w:rsidR="008E29A8" w:rsidRPr="00567FFD">
        <w:t xml:space="preserve">dále také </w:t>
      </w:r>
      <w:r w:rsidRPr="00567FFD">
        <w:t>vzdělávací nabídk</w:t>
      </w:r>
      <w:r w:rsidR="008E29A8" w:rsidRPr="00567FFD">
        <w:t>a</w:t>
      </w:r>
      <w:r w:rsidRPr="00567FFD">
        <w:t xml:space="preserve">, která se souhrnem činností, které jsou vhodné pro </w:t>
      </w:r>
      <w:r w:rsidRPr="00567FFD">
        <w:lastRenderedPageBreak/>
        <w:t xml:space="preserve">naplňování cílů. Dále </w:t>
      </w:r>
      <w:r w:rsidR="008E29A8" w:rsidRPr="00567FFD">
        <w:t xml:space="preserve">to jsou </w:t>
      </w:r>
      <w:r w:rsidRPr="00567FFD">
        <w:t>očekávané výstupy, které jsou formulovány jako způsobilosti dosažiteln</w:t>
      </w:r>
      <w:r w:rsidR="008E29A8" w:rsidRPr="00567FFD">
        <w:t>é</w:t>
      </w:r>
      <w:r w:rsidRPr="00567FFD">
        <w:t xml:space="preserve"> během celého předškolního vzdělávání, ale nejsou pro dítě povinné. A nakonec nelze opomenout rizika, která jsou velmi důležitá při plánování a</w:t>
      </w:r>
      <w:r w:rsidR="00451F45" w:rsidRPr="00567FFD">
        <w:t> </w:t>
      </w:r>
      <w:r w:rsidRPr="00567FFD">
        <w:t xml:space="preserve">mohou být pro učitele jakýmsi upozorněním, čeho se vyvarovat nebo </w:t>
      </w:r>
      <w:r w:rsidR="008E29A8" w:rsidRPr="00567FFD">
        <w:t xml:space="preserve">jak případně </w:t>
      </w:r>
      <w:r w:rsidRPr="00567FFD">
        <w:t>být připraven na situaci, která může nastat.</w:t>
      </w:r>
      <w:r>
        <w:t xml:space="preserve">  </w:t>
      </w:r>
    </w:p>
    <w:p w14:paraId="0C1C309A" w14:textId="0E87331E" w:rsidR="003E037F" w:rsidRDefault="003E037F" w:rsidP="00451F45">
      <w:r>
        <w:t xml:space="preserve">Obecně lze pojmy hra a hračka najít nejčastěji </w:t>
      </w:r>
      <w:r w:rsidR="00567FFD">
        <w:t xml:space="preserve">v Rámcovém vzdělávacím programu pro předškolní vzdělávání </w:t>
      </w:r>
      <w:r w:rsidRPr="00567FFD">
        <w:t>v</w:t>
      </w:r>
      <w:r w:rsidR="00567FFD">
        <w:t xml:space="preserve"> sekci </w:t>
      </w:r>
      <w:r w:rsidRPr="00567FFD">
        <w:t>vzdělávací nabídky jednotlivých vzdělávacích oblastí</w:t>
      </w:r>
      <w:r w:rsidR="00567FFD" w:rsidRPr="00567FFD">
        <w:t>.</w:t>
      </w:r>
      <w:r>
        <w:t xml:space="preserve"> Prostřednictvím hry dochází k naplňování všech očekávaných výstupů. Je</w:t>
      </w:r>
      <w:r w:rsidR="00451F45">
        <w:t> </w:t>
      </w:r>
      <w:r>
        <w:t>proto nutné znát problematiku hry a jej</w:t>
      </w:r>
      <w:r w:rsidR="008E29A8">
        <w:t>í</w:t>
      </w:r>
      <w:r>
        <w:t>ch možností a cíleně ji</w:t>
      </w:r>
      <w:r w:rsidR="00C415B2">
        <w:t> </w:t>
      </w:r>
      <w:r>
        <w:t xml:space="preserve">zaměřovat na námi rozvíjenou oblast. </w:t>
      </w:r>
    </w:p>
    <w:p w14:paraId="30813ACB" w14:textId="48EB315E" w:rsidR="003E037F" w:rsidRDefault="003E037F" w:rsidP="00451F45">
      <w:r>
        <w:t>Pokud chceme hledat, v jakých oblastech a zněních se vyskytují pojmy technická hra a</w:t>
      </w:r>
      <w:r w:rsidR="00451F45">
        <w:t> </w:t>
      </w:r>
      <w:r>
        <w:t>hračka, v rámcovém programu</w:t>
      </w:r>
      <w:r w:rsidR="00042B99">
        <w:t xml:space="preserve"> bohužel</w:t>
      </w:r>
      <w:r>
        <w:t xml:space="preserve"> </w:t>
      </w:r>
      <w:r w:rsidR="00C415B2">
        <w:t>příliš nepochodíme</w:t>
      </w:r>
      <w:r>
        <w:t>. Technická výchova, jakožto ani technika</w:t>
      </w:r>
      <w:r w:rsidR="00C415B2">
        <w:t>,</w:t>
      </w:r>
      <w:r>
        <w:t xml:space="preserve"> zde</w:t>
      </w:r>
      <w:r w:rsidR="00C415B2">
        <w:t xml:space="preserve"> totiž</w:t>
      </w:r>
      <w:r>
        <w:t xml:space="preserve"> nefiguruje. V mateřské škole je realizována prostřednictvím polytechnického vzdělávání, které si své dílčí cíle i očekávané výstupy hledá v </w:t>
      </w:r>
      <w:r w:rsidR="00567FFD">
        <w:t>cílech</w:t>
      </w:r>
      <w:r>
        <w:t xml:space="preserve"> obecných</w:t>
      </w:r>
      <w:r w:rsidR="00C415B2">
        <w:t xml:space="preserve"> </w:t>
      </w:r>
      <w:r>
        <w:t xml:space="preserve">a později konkretizuje. Nádvorníková (2015) se na tuto problematiku zaměřila a vytvořila návrh formulace záměrů předškolního vzdělávání. </w:t>
      </w:r>
    </w:p>
    <w:p w14:paraId="0B162C0B" w14:textId="77777777" w:rsidR="001158C2" w:rsidRDefault="003E037F" w:rsidP="001158C2">
      <w:r>
        <w:t xml:space="preserve">V oblasti rámcových cílů je první cíl „Rozvíjení dítěte a jeho schopnosti učení“ </w:t>
      </w:r>
      <w:r w:rsidR="004A20E6">
        <w:t>dle</w:t>
      </w:r>
      <w:r w:rsidR="00451F45">
        <w:t> </w:t>
      </w:r>
      <w:r w:rsidR="004A20E6">
        <w:t>Nádvorníkové (2015) rozdělen</w:t>
      </w:r>
      <w:r>
        <w:t xml:space="preserve"> do oblastí:</w:t>
      </w:r>
    </w:p>
    <w:p w14:paraId="30D00DF2" w14:textId="45A5351A" w:rsidR="001158C2" w:rsidRDefault="001158C2" w:rsidP="001158C2">
      <w:pPr>
        <w:pStyle w:val="Odstavecseseznamem"/>
        <w:numPr>
          <w:ilvl w:val="0"/>
          <w:numId w:val="32"/>
        </w:numPr>
      </w:pPr>
      <w:r>
        <w:t>z</w:t>
      </w:r>
      <w:r w:rsidR="003E037F">
        <w:t xml:space="preserve">ískat prvotní základy </w:t>
      </w:r>
      <w:proofErr w:type="gramStart"/>
      <w:r w:rsidR="003E037F">
        <w:t>manuální zručnosti</w:t>
      </w:r>
      <w:proofErr w:type="gramEnd"/>
    </w:p>
    <w:p w14:paraId="59C8CCC6" w14:textId="2273C315" w:rsidR="001158C2" w:rsidRDefault="001158C2" w:rsidP="001158C2">
      <w:pPr>
        <w:pStyle w:val="Odstavecseseznamem"/>
        <w:numPr>
          <w:ilvl w:val="0"/>
          <w:numId w:val="32"/>
        </w:numPr>
      </w:pPr>
      <w:r>
        <w:t>b</w:t>
      </w:r>
      <w:r w:rsidR="003E037F">
        <w:t>ezpečně zacházet a manipulovat s předměty při hře</w:t>
      </w:r>
      <w:r w:rsidR="00C415B2">
        <w:t>,</w:t>
      </w:r>
      <w:r w:rsidR="003E037F">
        <w:t xml:space="preserve"> ale i</w:t>
      </w:r>
      <w:r w:rsidR="00C415B2">
        <w:t xml:space="preserve"> při</w:t>
      </w:r>
      <w:r w:rsidR="003E037F">
        <w:t xml:space="preserve"> sebeobslužných činnostech</w:t>
      </w:r>
    </w:p>
    <w:p w14:paraId="0A8F978A" w14:textId="1EAC5EB4" w:rsidR="001158C2" w:rsidRDefault="001158C2" w:rsidP="001158C2">
      <w:pPr>
        <w:pStyle w:val="Odstavecseseznamem"/>
        <w:numPr>
          <w:ilvl w:val="0"/>
          <w:numId w:val="32"/>
        </w:numPr>
      </w:pPr>
      <w:r>
        <w:t>z</w:t>
      </w:r>
      <w:r w:rsidR="003E037F">
        <w:t>ískat zkušenosti a návyky při práci s materiálem a jednoduchým nářadím</w:t>
      </w:r>
    </w:p>
    <w:p w14:paraId="7B1156C7" w14:textId="55B9D650" w:rsidR="003E037F" w:rsidRDefault="001158C2" w:rsidP="001158C2">
      <w:pPr>
        <w:pStyle w:val="Odstavecseseznamem"/>
        <w:numPr>
          <w:ilvl w:val="0"/>
          <w:numId w:val="32"/>
        </w:numPr>
      </w:pPr>
      <w:r>
        <w:t>o</w:t>
      </w:r>
      <w:r w:rsidR="003E037F">
        <w:t>bsluhovat a používat jednoduché přístroje</w:t>
      </w:r>
    </w:p>
    <w:p w14:paraId="633AF8BE" w14:textId="555F9A5F" w:rsidR="003E037F" w:rsidRDefault="001158C2" w:rsidP="003E037F">
      <w:pPr>
        <w:pStyle w:val="Odstavecseseznamem"/>
        <w:numPr>
          <w:ilvl w:val="0"/>
          <w:numId w:val="12"/>
        </w:numPr>
      </w:pPr>
      <w:r>
        <w:t>f</w:t>
      </w:r>
      <w:r w:rsidR="003E037F">
        <w:t>ormulovat a dodržovat pravidla bezpečnosti při činnostech, během kterých jsou použity nástroje, materiály a jiné pomůcky</w:t>
      </w:r>
    </w:p>
    <w:p w14:paraId="686572F4" w14:textId="4FB20A26" w:rsidR="003E037F" w:rsidRDefault="001158C2" w:rsidP="003E037F">
      <w:pPr>
        <w:pStyle w:val="Odstavecseseznamem"/>
        <w:numPr>
          <w:ilvl w:val="0"/>
          <w:numId w:val="12"/>
        </w:numPr>
      </w:pPr>
      <w:r>
        <w:t>pr</w:t>
      </w:r>
      <w:r w:rsidR="003E037F">
        <w:t>ostřednictvím prožitých činností získat zkušenosti v oblasti techniky, které jsou využitelné pro další rozvoj a poznání</w:t>
      </w:r>
    </w:p>
    <w:p w14:paraId="16F7E3FE" w14:textId="7C3C3343" w:rsidR="003E037F" w:rsidRDefault="001158C2" w:rsidP="003E037F">
      <w:pPr>
        <w:pStyle w:val="Odstavecseseznamem"/>
        <w:numPr>
          <w:ilvl w:val="0"/>
          <w:numId w:val="12"/>
        </w:numPr>
      </w:pPr>
      <w:r>
        <w:t>z</w:t>
      </w:r>
      <w:r w:rsidR="003E037F">
        <w:t>ískávat porozumění jednoduchým technickým procesům</w:t>
      </w:r>
    </w:p>
    <w:p w14:paraId="3EF24996" w14:textId="2C877AEA" w:rsidR="003E037F" w:rsidRDefault="001158C2" w:rsidP="003E037F">
      <w:pPr>
        <w:pStyle w:val="Odstavecseseznamem"/>
        <w:numPr>
          <w:ilvl w:val="0"/>
          <w:numId w:val="12"/>
        </w:numPr>
      </w:pPr>
      <w:r>
        <w:t>v</w:t>
      </w:r>
      <w:r w:rsidR="003E037F">
        <w:t>yužívat zkušenosti a aplikovat je do nových situací, prozkoumávat nová řešení</w:t>
      </w:r>
    </w:p>
    <w:p w14:paraId="6FFDCFD0" w14:textId="64833A4C" w:rsidR="003E037F" w:rsidRDefault="001158C2" w:rsidP="003E037F">
      <w:pPr>
        <w:pStyle w:val="Odstavecseseznamem"/>
        <w:numPr>
          <w:ilvl w:val="0"/>
          <w:numId w:val="12"/>
        </w:numPr>
      </w:pPr>
      <w:r>
        <w:t>u</w:t>
      </w:r>
      <w:r w:rsidR="003E037F">
        <w:t>mět najít nové informace, využívat knihy a publikace, časopisy a encyklopedie</w:t>
      </w:r>
    </w:p>
    <w:p w14:paraId="771A53F9" w14:textId="66343425" w:rsidR="003E037F" w:rsidRDefault="00C415B2" w:rsidP="003E037F">
      <w:pPr>
        <w:pStyle w:val="Odstavecseseznamem"/>
        <w:numPr>
          <w:ilvl w:val="0"/>
          <w:numId w:val="12"/>
        </w:numPr>
      </w:pPr>
      <w:r>
        <w:t>chápat</w:t>
      </w:r>
      <w:r w:rsidR="003E037F">
        <w:t>, že k získání nové zkušenosti nebo vytvoření něčeho, je nutno vynaložit snahu a úsilí, bez kterého se proces neobejde</w:t>
      </w:r>
      <w:r w:rsidR="001158C2">
        <w:t>.</w:t>
      </w:r>
    </w:p>
    <w:p w14:paraId="48146993" w14:textId="49C7F986" w:rsidR="003E037F" w:rsidRDefault="003E037F" w:rsidP="00451F45">
      <w:r>
        <w:t>Druhým cílem je „Osvojení si základů hodnot, na kterých je založena naše společnost“. Zde</w:t>
      </w:r>
      <w:r w:rsidR="00451F45">
        <w:t> </w:t>
      </w:r>
      <w:r w:rsidR="004A20E6">
        <w:t>Nádvorníková (2015) vymezuje</w:t>
      </w:r>
      <w:r>
        <w:t>:</w:t>
      </w:r>
    </w:p>
    <w:p w14:paraId="5222F874" w14:textId="7BC1660D" w:rsidR="003E037F" w:rsidRDefault="001158C2" w:rsidP="003E037F">
      <w:pPr>
        <w:pStyle w:val="Odstavecseseznamem"/>
        <w:numPr>
          <w:ilvl w:val="0"/>
          <w:numId w:val="13"/>
        </w:numPr>
      </w:pPr>
      <w:r>
        <w:lastRenderedPageBreak/>
        <w:t>z</w:t>
      </w:r>
      <w:r w:rsidR="003E037F">
        <w:t>nát hodnotu práce, být ohleduplný, neplýtvat materiálem a neničit výrobky</w:t>
      </w:r>
    </w:p>
    <w:p w14:paraId="22A261FE" w14:textId="4574EF2B" w:rsidR="003E037F" w:rsidRDefault="001158C2" w:rsidP="003E037F">
      <w:pPr>
        <w:pStyle w:val="Odstavecseseznamem"/>
        <w:numPr>
          <w:ilvl w:val="0"/>
          <w:numId w:val="13"/>
        </w:numPr>
      </w:pPr>
      <w:r>
        <w:t>u</w:t>
      </w:r>
      <w:r w:rsidR="003E037F">
        <w:t>vědomovat si vzájemný vztah techniky a přírody</w:t>
      </w:r>
    </w:p>
    <w:p w14:paraId="4A961DAC" w14:textId="32081492" w:rsidR="003E037F" w:rsidRDefault="001158C2" w:rsidP="003E037F">
      <w:pPr>
        <w:pStyle w:val="Odstavecseseznamem"/>
        <w:numPr>
          <w:ilvl w:val="0"/>
          <w:numId w:val="13"/>
        </w:numPr>
      </w:pPr>
      <w:r>
        <w:t>z</w:t>
      </w:r>
      <w:r w:rsidR="003E037F">
        <w:t>ískávat prvotní informace o ochraně přírody</w:t>
      </w:r>
    </w:p>
    <w:p w14:paraId="7BFD2580" w14:textId="7B09F79B" w:rsidR="003E037F" w:rsidRDefault="001158C2" w:rsidP="003E037F">
      <w:pPr>
        <w:pStyle w:val="Odstavecseseznamem"/>
        <w:numPr>
          <w:ilvl w:val="0"/>
          <w:numId w:val="13"/>
        </w:numPr>
      </w:pPr>
      <w:r>
        <w:t>a</w:t>
      </w:r>
      <w:r w:rsidR="003E037F">
        <w:t>ktivně se zapojovat do technických činností</w:t>
      </w:r>
    </w:p>
    <w:p w14:paraId="39948D6C" w14:textId="0C598D1F" w:rsidR="003E037F" w:rsidRDefault="001158C2" w:rsidP="003E037F">
      <w:pPr>
        <w:pStyle w:val="Odstavecseseznamem"/>
        <w:numPr>
          <w:ilvl w:val="0"/>
          <w:numId w:val="13"/>
        </w:numPr>
      </w:pPr>
      <w:r>
        <w:t>p</w:t>
      </w:r>
      <w:r w:rsidR="003E037F">
        <w:t>rožívat radost a uspokojení z hotové práce</w:t>
      </w:r>
      <w:r>
        <w:t>.</w:t>
      </w:r>
    </w:p>
    <w:p w14:paraId="13022DB2" w14:textId="3895A34D" w:rsidR="003E037F" w:rsidRDefault="003E037F" w:rsidP="001158C2">
      <w:r>
        <w:t xml:space="preserve">Třetím rámcovým cílem je „Získání osobní samostatnosti a schopnosti projevovat se jako samostatná osobnost působící na své okolí“. Tady můžeme </w:t>
      </w:r>
      <w:r w:rsidR="004A20E6">
        <w:t>na základě poznatků od</w:t>
      </w:r>
      <w:r w:rsidR="001158C2">
        <w:t> </w:t>
      </w:r>
      <w:r w:rsidR="004A20E6">
        <w:t xml:space="preserve">Nádvorníkové (2015) </w:t>
      </w:r>
      <w:r w:rsidR="00C415B2">
        <w:t>definovat cíle</w:t>
      </w:r>
      <w:r>
        <w:t xml:space="preserve"> jako:</w:t>
      </w:r>
    </w:p>
    <w:p w14:paraId="559FC7C0" w14:textId="5FA696FD" w:rsidR="003E037F" w:rsidRDefault="001158C2" w:rsidP="003E037F">
      <w:pPr>
        <w:pStyle w:val="Odstavecseseznamem"/>
        <w:numPr>
          <w:ilvl w:val="0"/>
          <w:numId w:val="14"/>
        </w:numPr>
      </w:pPr>
      <w:r>
        <w:t>a</w:t>
      </w:r>
      <w:r w:rsidR="003E037F">
        <w:t>ktivity koncipovat tak, aby probíhalo činnostní učení</w:t>
      </w:r>
    </w:p>
    <w:p w14:paraId="6DBEF287" w14:textId="14FB55D5" w:rsidR="003E037F" w:rsidRDefault="001158C2" w:rsidP="003E037F">
      <w:pPr>
        <w:pStyle w:val="Odstavecseseznamem"/>
        <w:numPr>
          <w:ilvl w:val="0"/>
          <w:numId w:val="14"/>
        </w:numPr>
      </w:pPr>
      <w:r>
        <w:t>r</w:t>
      </w:r>
      <w:r w:rsidR="003E037F">
        <w:t>espektovat dětskou spontánnost a zvídavost</w:t>
      </w:r>
    </w:p>
    <w:p w14:paraId="516B26D1" w14:textId="1EED5D27" w:rsidR="003E037F" w:rsidRDefault="001158C2" w:rsidP="003E037F">
      <w:pPr>
        <w:pStyle w:val="Odstavecseseznamem"/>
        <w:numPr>
          <w:ilvl w:val="0"/>
          <w:numId w:val="14"/>
        </w:numPr>
      </w:pPr>
      <w:r>
        <w:t>u</w:t>
      </w:r>
      <w:r w:rsidR="003E037F">
        <w:t>mět využít aktuální situaci, které mohou dítěti poskytnout aktuální zkušenost</w:t>
      </w:r>
      <w:r>
        <w:t>.</w:t>
      </w:r>
    </w:p>
    <w:p w14:paraId="17212BC0" w14:textId="455430D1" w:rsidR="003E037F" w:rsidRDefault="003E037F" w:rsidP="003E037F">
      <w:r>
        <w:t>Děti by měl</w:t>
      </w:r>
      <w:r w:rsidR="00CE6040">
        <w:t>y</w:t>
      </w:r>
      <w:r>
        <w:t xml:space="preserve"> mít </w:t>
      </w:r>
      <w:r w:rsidR="00567FFD">
        <w:t xml:space="preserve">vždy </w:t>
      </w:r>
      <w:r>
        <w:t>dostatek prostoru pro experimentování</w:t>
      </w:r>
      <w:r w:rsidR="007C46B0">
        <w:t xml:space="preserve"> a jejich </w:t>
      </w:r>
      <w:r>
        <w:t>činnosti by neměly být násilně ukončovány</w:t>
      </w:r>
      <w:r w:rsidR="00567FFD">
        <w:t>. Spěch a tlak na násilné a rychlé ukončení činností může mít u</w:t>
      </w:r>
      <w:r w:rsidR="007C46B0">
        <w:t> </w:t>
      </w:r>
      <w:r w:rsidR="00567FFD">
        <w:t>dětí za</w:t>
      </w:r>
      <w:r w:rsidR="00283E22">
        <w:t> </w:t>
      </w:r>
      <w:r w:rsidR="00567FFD">
        <w:t>následek vztek, pláč nebo další negativní emoce, jakožto i demotivaci pro další činnosti. Děti takové jednání často odradí od dalších činností, na kterých musejí dlouho pracovat a</w:t>
      </w:r>
      <w:r w:rsidR="007C46B0">
        <w:t> </w:t>
      </w:r>
      <w:r w:rsidR="00567FFD">
        <w:t xml:space="preserve">vyvíjet úsilí a jsou </w:t>
      </w:r>
      <w:r w:rsidR="007C46B0">
        <w:t xml:space="preserve">jim </w:t>
      </w:r>
      <w:r w:rsidR="00567FFD">
        <w:t>pak násilně ukončeny ve chvíli, kdy ještě potřebují další čas k tvorbě nebo realizaci.</w:t>
      </w:r>
      <w:r w:rsidR="00EB2AC7">
        <w:t xml:space="preserve"> </w:t>
      </w:r>
      <w:r w:rsidR="00EB2AC7">
        <w:t xml:space="preserve">Optimální pro rozvoj dítěte je, pokud činnost samo </w:t>
      </w:r>
      <w:proofErr w:type="gramStart"/>
      <w:r w:rsidR="00EB2AC7">
        <w:t>ukončí</w:t>
      </w:r>
      <w:proofErr w:type="gramEnd"/>
      <w:r w:rsidR="00EB2AC7">
        <w:t xml:space="preserve"> až ve chvíli, kdy dojde k naplnění jeho zájmu, potřeb, a tak k jeho uspokojení.</w:t>
      </w:r>
      <w:r w:rsidR="00567FFD">
        <w:t xml:space="preserve"> </w:t>
      </w:r>
      <w:r w:rsidR="00EB2AC7">
        <w:t>Učitelé mohou pociťovat časový tlak, aby stihli všechny naplánované aktivity a vše jim vyšlo podle plánu. Je důležité si pořád připomínat, jak velmi důležitá je pro dítě spontánní hra. Často může dítě rozvinout mnohem více, než násilné ukončení jeho vlastní aktivity a přechod na aktivitu řízenou, pro kterou ono už nemá tu potřebnou motivaci.</w:t>
      </w:r>
    </w:p>
    <w:p w14:paraId="4D9097FF" w14:textId="3F23DEBD" w:rsidR="003E037F" w:rsidRDefault="003E037F">
      <w:pPr>
        <w:spacing w:after="160" w:line="259" w:lineRule="auto"/>
        <w:ind w:firstLine="0"/>
        <w:contextualSpacing w:val="0"/>
        <w:jc w:val="left"/>
      </w:pPr>
      <w:r>
        <w:br w:type="page"/>
      </w:r>
    </w:p>
    <w:p w14:paraId="45253040" w14:textId="77777777" w:rsidR="003E037F" w:rsidRPr="00E232DC" w:rsidRDefault="003E037F" w:rsidP="00E232DC">
      <w:pPr>
        <w:pStyle w:val="Nadpis1"/>
        <w:rPr>
          <w:b w:val="0"/>
          <w:bCs/>
        </w:rPr>
      </w:pPr>
      <w:bookmarkStart w:id="24" w:name="_Toc132448861"/>
      <w:r w:rsidRPr="00E232DC">
        <w:rPr>
          <w:rStyle w:val="Nadpis1Char"/>
          <w:b/>
          <w:bCs/>
        </w:rPr>
        <w:lastRenderedPageBreak/>
        <w:t>Technická hra a hračka jako součást polytechnického vzdělávání v MŠ</w:t>
      </w:r>
      <w:bookmarkEnd w:id="24"/>
      <w:r w:rsidRPr="00E232DC">
        <w:rPr>
          <w:b w:val="0"/>
          <w:bCs/>
        </w:rPr>
        <w:t xml:space="preserve"> </w:t>
      </w:r>
    </w:p>
    <w:p w14:paraId="3EB8E283" w14:textId="6BE369D7" w:rsidR="003E037F" w:rsidRDefault="003E037F" w:rsidP="003E037F">
      <w:r>
        <w:t xml:space="preserve">Technická (nebo i polytechnická) výchova má v současné době své místo </w:t>
      </w:r>
      <w:r w:rsidR="00F873BA">
        <w:t>také</w:t>
      </w:r>
      <w:r w:rsidR="001158C2">
        <w:t> </w:t>
      </w:r>
      <w:r>
        <w:t xml:space="preserve">v předškolním vzdělávání. Děti přicházejí s technikou denně do kontaktu a jako u každého jevu panují </w:t>
      </w:r>
      <w:r w:rsidR="00CE6040">
        <w:t xml:space="preserve">i zde </w:t>
      </w:r>
      <w:r>
        <w:t>dva protichůdné názory ohledně</w:t>
      </w:r>
      <w:r w:rsidR="00F873BA">
        <w:t xml:space="preserve"> je</w:t>
      </w:r>
      <w:r w:rsidR="00042B99">
        <w:t>jího</w:t>
      </w:r>
      <w:r>
        <w:t xml:space="preserve"> vlivu na náš život. Technika</w:t>
      </w:r>
      <w:r w:rsidR="00042B99">
        <w:t xml:space="preserve"> přinesla a stále i</w:t>
      </w:r>
      <w:r>
        <w:t xml:space="preserve"> </w:t>
      </w:r>
      <w:r w:rsidR="00CE6040">
        <w:t>p</w:t>
      </w:r>
      <w:r>
        <w:t>řin</w:t>
      </w:r>
      <w:r w:rsidR="00AB2FF1">
        <w:t>áší</w:t>
      </w:r>
      <w:r>
        <w:t xml:space="preserve"> lidstvu pokrokové vynálezy, které usnadňují život </w:t>
      </w:r>
      <w:r w:rsidR="00F873BA">
        <w:t>a</w:t>
      </w:r>
      <w:r>
        <w:t xml:space="preserve"> nabízí nové možnosti, někdo ji však považuje za destruktivní a působí na něj nebezpečně. V současné době je </w:t>
      </w:r>
      <w:r w:rsidR="00F873BA">
        <w:t>důležitým</w:t>
      </w:r>
      <w:r w:rsidR="00042B99">
        <w:t xml:space="preserve"> a často skloňovaným</w:t>
      </w:r>
      <w:r>
        <w:t xml:space="preserve"> tématem také technická přesycenost ve světě dětí. Jak jistě víme, samo dítě nemá možnost se technice ani jejímu množství bránit, proto je důležité nezapomínat na roli výchovy a vzdělávání, kterou mají v rukou nejen rodiče, ale i pedagogové.</w:t>
      </w:r>
    </w:p>
    <w:p w14:paraId="55D69E92" w14:textId="2EAFC7D6" w:rsidR="003E037F" w:rsidRDefault="003E037F" w:rsidP="003E037F">
      <w:r>
        <w:t xml:space="preserve">Prostřednictvím polytechnického vzdělávání získává dítě mimo jiné technickou gramotnost. Tu lze pro naše potřeby specifikovat jako schopnost využívat nabyté technické vědomosti a dovednosti v každodenním životě. Technickou gramotnost je vždy nutno uchopovat v závislosti na věkové úrovni dítěte. </w:t>
      </w:r>
      <w:r w:rsidR="003B756A">
        <w:t xml:space="preserve">Pedagogové prostřednictvím polytechnického vzdělávání u dětí podporují již výše zmíněnou manuální zručnost, ale také je seznamují s četným oblastmi techniky, prohlubují v nich zájem a </w:t>
      </w:r>
      <w:proofErr w:type="gramStart"/>
      <w:r w:rsidR="003B756A">
        <w:t>zvídavost</w:t>
      </w:r>
      <w:proofErr w:type="gramEnd"/>
      <w:r w:rsidR="003B756A">
        <w:t xml:space="preserve"> a to vše prostřednictvím činností, které jsou pro dítě atraktivní, zajímavé a zároveň poučné.</w:t>
      </w:r>
    </w:p>
    <w:p w14:paraId="258E1EDB" w14:textId="7FB16F64" w:rsidR="003E037F" w:rsidRDefault="003E037F" w:rsidP="003E037F">
      <w:r w:rsidRPr="00AB2FF1">
        <w:t>Polytechnické vzdělávání</w:t>
      </w:r>
      <w:r w:rsidR="003B756A">
        <w:t xml:space="preserve"> v předškolních zařízeních</w:t>
      </w:r>
      <w:r w:rsidRPr="00AB2FF1">
        <w:t xml:space="preserve"> </w:t>
      </w:r>
      <w:r w:rsidR="00AB2FF1" w:rsidRPr="00AB2FF1">
        <w:t>má různé formy i charakter:</w:t>
      </w:r>
    </w:p>
    <w:p w14:paraId="58428CE7" w14:textId="5A1DED51" w:rsidR="003E037F" w:rsidRDefault="003E037F" w:rsidP="003E037F">
      <w:pPr>
        <w:pStyle w:val="Odstavecseseznamem"/>
        <w:numPr>
          <w:ilvl w:val="0"/>
          <w:numId w:val="15"/>
        </w:numPr>
      </w:pPr>
      <w:r>
        <w:t>formální vzdělávání – jedná se o vzdělávání, které probíhá ve vzdělávacích institucích</w:t>
      </w:r>
    </w:p>
    <w:p w14:paraId="0C244F7D" w14:textId="49262301" w:rsidR="003E037F" w:rsidRDefault="003E037F" w:rsidP="003E037F">
      <w:pPr>
        <w:pStyle w:val="Odstavecseseznamem"/>
        <w:numPr>
          <w:ilvl w:val="0"/>
          <w:numId w:val="15"/>
        </w:numPr>
      </w:pPr>
      <w:r>
        <w:t>neformální vzdělávání – probíhá nejčastěji jako zájmové kroužky ve školách, domech dětí a mládeže nebo zájmových klubech</w:t>
      </w:r>
    </w:p>
    <w:p w14:paraId="680A3285" w14:textId="77777777" w:rsidR="003E037F" w:rsidRDefault="003E037F" w:rsidP="003E037F">
      <w:pPr>
        <w:pStyle w:val="Odstavecseseznamem"/>
        <w:numPr>
          <w:ilvl w:val="0"/>
          <w:numId w:val="15"/>
        </w:numPr>
      </w:pPr>
      <w:r>
        <w:t xml:space="preserve">informální vzdělávání – jsou všechny informace a dovednosti, které se člověk </w:t>
      </w:r>
      <w:proofErr w:type="gramStart"/>
      <w:r>
        <w:t>naučí</w:t>
      </w:r>
      <w:proofErr w:type="gramEnd"/>
      <w:r>
        <w:t xml:space="preserve"> v prostředí rodiny, přátel a nejbližšího okolí, dále studiem knih nebo digitálních pořadů.</w:t>
      </w:r>
    </w:p>
    <w:p w14:paraId="6A40F66D" w14:textId="2A0498AD" w:rsidR="003E037F" w:rsidRDefault="003E037F" w:rsidP="003E037F">
      <w:r>
        <w:t xml:space="preserve">Polytechnické vzdělávání má nezastupitelný význam v oblasti rozvoje inteligence. </w:t>
      </w:r>
      <w:proofErr w:type="spellStart"/>
      <w:r>
        <w:t>Gardner</w:t>
      </w:r>
      <w:proofErr w:type="spellEnd"/>
      <w:r>
        <w:t xml:space="preserve"> </w:t>
      </w:r>
      <w:r w:rsidR="005B2A63">
        <w:t xml:space="preserve">(in </w:t>
      </w:r>
      <w:proofErr w:type="spellStart"/>
      <w:r w:rsidR="005B2A63">
        <w:t>Sternberg</w:t>
      </w:r>
      <w:proofErr w:type="spellEnd"/>
      <w:r w:rsidR="005B2A63">
        <w:t xml:space="preserve">, 2002) </w:t>
      </w:r>
      <w:r w:rsidR="00AB2FF1">
        <w:t>rozčlenil</w:t>
      </w:r>
      <w:r>
        <w:t xml:space="preserve"> typologii inteligence do 8 oblastí: jazyková, hudební, logicko-matematická, prostorová, přírodovědná, tělesně-pohybová, interpersonální </w:t>
      </w:r>
      <w:r w:rsidR="001158C2">
        <w:t>a </w:t>
      </w:r>
      <w:r>
        <w:t>intrapersonální. Člověk běžně využívá více oblastí zároveň, aniž by si to uvědomoval. Pokud se zaměříme na polytechniku, i ona má u jednotlivých oblastí inteligence svůj význam, u</w:t>
      </w:r>
      <w:r w:rsidR="001158C2">
        <w:t> </w:t>
      </w:r>
      <w:r>
        <w:t xml:space="preserve">některých dokonce </w:t>
      </w:r>
      <w:r w:rsidR="00AB2FF1">
        <w:t xml:space="preserve">poskytuje </w:t>
      </w:r>
      <w:r>
        <w:t xml:space="preserve">hlubší propojení. </w:t>
      </w:r>
    </w:p>
    <w:p w14:paraId="593A92D5" w14:textId="06DA0EE6" w:rsidR="003E037F" w:rsidRDefault="003E037F" w:rsidP="003E037F">
      <w:r>
        <w:lastRenderedPageBreak/>
        <w:t xml:space="preserve">Jazyková inteligence umožnuje </w:t>
      </w:r>
      <w:r w:rsidR="00AB2FF1">
        <w:t xml:space="preserve">nejen </w:t>
      </w:r>
      <w:r>
        <w:t>dorozumívání</w:t>
      </w:r>
      <w:r w:rsidR="00AB2FF1">
        <w:t xml:space="preserve"> a</w:t>
      </w:r>
      <w:r>
        <w:t xml:space="preserve"> porozumění, ale</w:t>
      </w:r>
      <w:r w:rsidR="00AB2FF1">
        <w:t xml:space="preserve"> díky ní jsou děti</w:t>
      </w:r>
      <w:r>
        <w:t xml:space="preserve"> také </w:t>
      </w:r>
      <w:r w:rsidR="00AB2FF1">
        <w:t xml:space="preserve">schopné </w:t>
      </w:r>
      <w:r>
        <w:t>uchov</w:t>
      </w:r>
      <w:r w:rsidR="00AB2FF1">
        <w:t>at</w:t>
      </w:r>
      <w:r>
        <w:t xml:space="preserve"> v paměti technick</w:t>
      </w:r>
      <w:r w:rsidR="00AB2FF1">
        <w:t>é</w:t>
      </w:r>
      <w:r>
        <w:t xml:space="preserve"> pojm</w:t>
      </w:r>
      <w:r w:rsidR="00AB2FF1">
        <w:t>y,</w:t>
      </w:r>
      <w:r>
        <w:t xml:space="preserve"> návod</w:t>
      </w:r>
      <w:r w:rsidR="00AB2FF1">
        <w:t>y</w:t>
      </w:r>
      <w:r>
        <w:t xml:space="preserve"> i pokyn</w:t>
      </w:r>
      <w:r w:rsidR="00AB2FF1">
        <w:t>y</w:t>
      </w:r>
      <w:r>
        <w:t xml:space="preserve"> učitele. Logická inteligence zase zapříčiňuje kladení otázek, potřebu hledání odpovědí a řešení problémů. Je nutná pro pochopení fungování světa, ale také </w:t>
      </w:r>
      <w:proofErr w:type="gramStart"/>
      <w:r>
        <w:t>slouží</w:t>
      </w:r>
      <w:proofErr w:type="gramEnd"/>
      <w:r>
        <w:t xml:space="preserve"> jako příprava na situace, které na člověka </w:t>
      </w:r>
      <w:r w:rsidR="00AB2FF1">
        <w:t xml:space="preserve">v průběhu života </w:t>
      </w:r>
      <w:r>
        <w:t xml:space="preserve">čekají. K rozvíjení této inteligence je nejvhodnější tzv. problémové vzdělávání nebo </w:t>
      </w:r>
      <w:r w:rsidR="00AB2FF1">
        <w:t xml:space="preserve">také </w:t>
      </w:r>
      <w:r>
        <w:t xml:space="preserve">badatelsky orientované činnosti. Veškerá získaná a prožitá skutečnost </w:t>
      </w:r>
      <w:r w:rsidR="00AB2FF1">
        <w:t>j</w:t>
      </w:r>
      <w:r>
        <w:t xml:space="preserve">e hnacím motorem pro další rozvoj. Prostorová inteligence je u dětí specifická především kreslením, rozpoznáváním detailů, orientací v obrázcích i ve známém a neznámém prostředí. Pro podpoření této inteligence je důležité zařazovat tvořivé činnosti s dětmi. Mezi nejoblíbenější </w:t>
      </w:r>
      <w:proofErr w:type="gramStart"/>
      <w:r>
        <w:t>patří</w:t>
      </w:r>
      <w:proofErr w:type="gramEnd"/>
      <w:r>
        <w:t xml:space="preserve"> např.</w:t>
      </w:r>
      <w:r w:rsidR="00AB2FF1">
        <w:t> </w:t>
      </w:r>
      <w:r>
        <w:t>konstruování 3D modelů, modelování, tvoření koláží nebo skládání origami. Tělesně-pohybová inteligence nesouvisí pouze se sportovními výkony, ale zahrnuje v sobě také jemnou motoriku, kterou děti během polytechnických činností posilují. Mimo jiné u nich dochází i</w:t>
      </w:r>
      <w:r w:rsidR="00AB2FF1">
        <w:t> </w:t>
      </w:r>
      <w:r>
        <w:t>k rozvoji síly, flexibility, zručnosti a koordinace lidského těla, konkrétněji ruky i oka. Personální a intrapersonální inteligence se soustředí především na komunikaci, spolupráci mezi dětmi, navazování vzájemných vztahů a jejich udržování. Mimo jiné</w:t>
      </w:r>
      <w:r w:rsidR="00AB2FF1">
        <w:t xml:space="preserve"> sem spadá</w:t>
      </w:r>
      <w:r>
        <w:t xml:space="preserve"> také respektování pravidel, hodnocení sebe sama i druhých. Přírodovědná inteligence je propojena se zájmem o</w:t>
      </w:r>
      <w:r w:rsidR="00AB2FF1">
        <w:t> </w:t>
      </w:r>
      <w:r>
        <w:t xml:space="preserve">enviromentální problematiku. V praxi se jedná například o možnosti využití přírodních materiálů a seznámení s živou a neživou přírodou. </w:t>
      </w:r>
    </w:p>
    <w:p w14:paraId="4C2615AE" w14:textId="77777777" w:rsidR="00167C2E" w:rsidRDefault="00167C2E" w:rsidP="00167C2E">
      <w:r>
        <w:t>Využívání polytechnického vzdělávání v předškolním věku má svůj velký opodstatněný význam. Nádvorníková (2015) ho popisuje jako zcela prostý. Všechno to, co dítě prožije nebo přijme prostřednictvím podnětů z okolního prostředí, je ukládáno do zkušeností, které v jeho životě následně uplatní. Tedy i všechny zkušenosti získané prostřednictvím polytechnického vzdělávání umožňují podpořit systematickou přípravu na práci. A jelikož díky těmto činnostem rozvíjí komplexní spektrum vědomostí, dovedností i postojů, jsou tyto zkušenosti velmi cenným stavebním kamenem.</w:t>
      </w:r>
    </w:p>
    <w:p w14:paraId="371FCA0C" w14:textId="77777777" w:rsidR="003E037F" w:rsidRDefault="003E037F" w:rsidP="003E037F">
      <w:pPr>
        <w:pStyle w:val="Nadpis2"/>
      </w:pPr>
      <w:bookmarkStart w:id="25" w:name="_Toc132448862"/>
      <w:r>
        <w:t>Principy, metody a činnosti využívané v polytechnickém vzdělávání</w:t>
      </w:r>
      <w:bookmarkEnd w:id="25"/>
    </w:p>
    <w:p w14:paraId="599711F0" w14:textId="250B0273" w:rsidR="003E037F" w:rsidRDefault="003E037F" w:rsidP="003E037F">
      <w:r>
        <w:t xml:space="preserve">Při přípravě na polytechnické vzdělávání je vždy nutné ctít věkovou úroveň dětí a jejich individuální možnosti a dovednosti. </w:t>
      </w:r>
      <w:r w:rsidR="00AB2FF1">
        <w:t xml:space="preserve">Proto </w:t>
      </w:r>
      <w:r>
        <w:t>je důležité</w:t>
      </w:r>
      <w:r w:rsidR="00AB2FF1">
        <w:t xml:space="preserve"> vše</w:t>
      </w:r>
      <w:r>
        <w:t xml:space="preserve"> přizpůsobit jejich kognitivním, sociálním a</w:t>
      </w:r>
      <w:r w:rsidR="001158C2">
        <w:t> </w:t>
      </w:r>
      <w:r>
        <w:t xml:space="preserve">fyziologickým potřebám. </w:t>
      </w:r>
    </w:p>
    <w:p w14:paraId="13980D64" w14:textId="77777777" w:rsidR="003E037F" w:rsidRDefault="003E037F" w:rsidP="003E037F">
      <w:pPr>
        <w:pStyle w:val="3Nadpis"/>
      </w:pPr>
      <w:bookmarkStart w:id="26" w:name="_Toc132448863"/>
      <w:r>
        <w:lastRenderedPageBreak/>
        <w:t>Polytechnické vzdělávání a principy</w:t>
      </w:r>
      <w:bookmarkEnd w:id="26"/>
    </w:p>
    <w:p w14:paraId="4B4669B4" w14:textId="10F79C02" w:rsidR="003E037F" w:rsidRDefault="005B2A63" w:rsidP="001158C2">
      <w:r>
        <w:t>Nádvorníková (2014) spatřuje v</w:t>
      </w:r>
      <w:r w:rsidR="003E037F">
        <w:t xml:space="preserve"> současném vzdělávacím systému </w:t>
      </w:r>
      <w:r>
        <w:t xml:space="preserve">mezi </w:t>
      </w:r>
      <w:r w:rsidR="003E037F">
        <w:t xml:space="preserve">doménou </w:t>
      </w:r>
      <w:r w:rsidR="00AB2FF1">
        <w:t>tři</w:t>
      </w:r>
      <w:r w:rsidR="001158C2">
        <w:t> </w:t>
      </w:r>
      <w:r w:rsidR="003E037F">
        <w:t xml:space="preserve">principy učení: prožitkové, činnostní a situační. Každé má svá specifika a rozdílná využití. </w:t>
      </w:r>
    </w:p>
    <w:p w14:paraId="6751F6F4" w14:textId="09516FF1" w:rsidR="003E037F" w:rsidRDefault="003E037F" w:rsidP="001158C2">
      <w:r>
        <w:t>Prožitkové učení vychází z vlastní zkušenosti dítěte, která mu umož</w:t>
      </w:r>
      <w:r w:rsidR="00AB2FF1">
        <w:t xml:space="preserve">ňuje rozvíjet se. </w:t>
      </w:r>
      <w:r>
        <w:t xml:space="preserve">Jedná se o situace, při kterých dítě </w:t>
      </w:r>
      <w:r w:rsidR="00614C15">
        <w:t xml:space="preserve">prožívá </w:t>
      </w:r>
      <w:r>
        <w:t xml:space="preserve">aktivně </w:t>
      </w:r>
      <w:r w:rsidR="00614C15">
        <w:t>a</w:t>
      </w:r>
      <w:r>
        <w:t xml:space="preserve"> komplexně všemi smysly s emočním nasazením. Pokud má totiž dítě prožitou skutečnost propojenou s citovou vazbou, vzpomínkou, dochází k lepšímu uložení do paměti, čímž </w:t>
      </w:r>
      <w:r w:rsidR="006172CD">
        <w:t>se stávají tyto vzpomínky</w:t>
      </w:r>
      <w:r w:rsidR="00EA6577">
        <w:t xml:space="preserve"> </w:t>
      </w:r>
      <w:r>
        <w:t>i trvalejší a dále využitelnější. Při výběru aktivity je nutno respektovat, že každé dítě má individuální prožívání – to, co se někomu líbí a</w:t>
      </w:r>
      <w:r w:rsidR="001158C2">
        <w:t> </w:t>
      </w:r>
      <w:r>
        <w:t xml:space="preserve">zažívá </w:t>
      </w:r>
      <w:r w:rsidR="00EA6577">
        <w:t xml:space="preserve">při tom </w:t>
      </w:r>
      <w:r>
        <w:t>radost</w:t>
      </w:r>
      <w:r w:rsidR="00EA6577">
        <w:t>,</w:t>
      </w:r>
      <w:r>
        <w:t xml:space="preserve"> může být pro </w:t>
      </w:r>
      <w:r w:rsidR="00EA6577">
        <w:t xml:space="preserve">někoho </w:t>
      </w:r>
      <w:r>
        <w:t>jiného nepříjemné, stresující. Prožívání je naštěstí jednoduše čitelné díky mimickým nebo gestickým projevům. Prožitkové učení je plánované (má pedagogem vytyčené cíle i očekávané výstupy, určená rizika i možnosti dalšího využití).</w:t>
      </w:r>
    </w:p>
    <w:p w14:paraId="4E7BE34E" w14:textId="5D80C890" w:rsidR="003E037F" w:rsidRDefault="003E037F" w:rsidP="001158C2">
      <w:r>
        <w:t xml:space="preserve">Činnostní učení </w:t>
      </w:r>
      <w:r w:rsidR="00EA6577">
        <w:t xml:space="preserve">vychází </w:t>
      </w:r>
      <w:r>
        <w:t xml:space="preserve">z poznatku, že efektivita učení je ovlivněna aktivní účastí dítěte. Probíhá prostřednictvím řešení praktických situací, ale i situací intelektových. Prostřednictvím těchto činností mohou </w:t>
      </w:r>
      <w:r w:rsidR="00EA6577">
        <w:t xml:space="preserve">děti </w:t>
      </w:r>
      <w:r>
        <w:t xml:space="preserve">objevovat principy a zákonitosti daných jevů. Toto učení je velmi často postaveno tak, aby podporovalo </w:t>
      </w:r>
      <w:r w:rsidR="00EA6577">
        <w:t xml:space="preserve">jednak </w:t>
      </w:r>
      <w:r>
        <w:t>komunikaci mezi dětmi, ale</w:t>
      </w:r>
      <w:r w:rsidR="00EA6577">
        <w:t xml:space="preserve"> také komunikaci</w:t>
      </w:r>
      <w:r>
        <w:t xml:space="preserve"> mezi dítětem a pedagogem. </w:t>
      </w:r>
    </w:p>
    <w:p w14:paraId="01CBFA10" w14:textId="30917414" w:rsidR="003E037F" w:rsidRDefault="003E037F" w:rsidP="001158C2">
      <w:r>
        <w:t xml:space="preserve">Situační učení je založeno na náhodně vzniklé situaci, na kterou pedagog dokáže rychle zareagovat a </w:t>
      </w:r>
      <w:r w:rsidR="00EA6577">
        <w:t xml:space="preserve">následně ji </w:t>
      </w:r>
      <w:r>
        <w:t xml:space="preserve">využít ku prospěchu </w:t>
      </w:r>
      <w:r w:rsidR="00EA6577">
        <w:t xml:space="preserve">věci. </w:t>
      </w:r>
      <w:r>
        <w:t>Tyto situace umožní dětem buď utvářet nové zkušenosti</w:t>
      </w:r>
      <w:r w:rsidR="00EA6577">
        <w:t>,</w:t>
      </w:r>
      <w:r>
        <w:t xml:space="preserve"> anebo zkušenosti již získané aplikovat do dalších činností. Tím dojde k ověření jejich funkčnosti, případně jejich upravení a ukotvení. </w:t>
      </w:r>
    </w:p>
    <w:p w14:paraId="0944D94F" w14:textId="77777777" w:rsidR="003E037F" w:rsidRDefault="003E037F" w:rsidP="003E037F">
      <w:pPr>
        <w:pStyle w:val="3Nadpis"/>
      </w:pPr>
      <w:bookmarkStart w:id="27" w:name="_Toc132448864"/>
      <w:r>
        <w:t>Metody využívané v polytechnickém vzdělávání</w:t>
      </w:r>
      <w:bookmarkEnd w:id="27"/>
    </w:p>
    <w:p w14:paraId="31516699" w14:textId="19FEF2EE" w:rsidR="003E037F" w:rsidRDefault="003E037F" w:rsidP="001158C2">
      <w:r>
        <w:t xml:space="preserve">Děti v mateřské škole ještě </w:t>
      </w:r>
      <w:r w:rsidR="009E3490">
        <w:t xml:space="preserve">nejsou schopny </w:t>
      </w:r>
      <w:r>
        <w:t>plně pochopit principy vědy a techniky. Pro</w:t>
      </w:r>
      <w:r w:rsidR="009E3490">
        <w:t> </w:t>
      </w:r>
      <w:r>
        <w:t>počáteční seznámení jim stačí vycházet hlavně z jejich potřeb manipulace, zkoumání a</w:t>
      </w:r>
      <w:r w:rsidR="009E3490">
        <w:t> </w:t>
      </w:r>
      <w:r>
        <w:t>objevování. Tyto získané zkušenosti budou dětem sloužit jako prekoncepty při dalším vzdělávání na vyšší úrovni.</w:t>
      </w:r>
    </w:p>
    <w:p w14:paraId="1AD9BD36" w14:textId="79BD9F25" w:rsidR="003E037F" w:rsidRDefault="005B2A63" w:rsidP="003E037F">
      <w:r>
        <w:t>Nádvorníková (2014) představuje n</w:t>
      </w:r>
      <w:r w:rsidR="003E037F">
        <w:t>ejčastěji využívané metody:</w:t>
      </w:r>
    </w:p>
    <w:p w14:paraId="2E3C8FB5" w14:textId="0D44B76D" w:rsidR="003E037F" w:rsidRDefault="003E037F" w:rsidP="003E037F">
      <w:pPr>
        <w:pStyle w:val="Odstavecseseznamem"/>
        <w:numPr>
          <w:ilvl w:val="0"/>
          <w:numId w:val="16"/>
        </w:numPr>
      </w:pPr>
      <w:r>
        <w:t xml:space="preserve">vlastní hra – je nejdůležitější metodou vůbec. Dítě jejím prostřednictvím poznává vztahy a souvislosti a samo na ně reaguje. Učitel by měl dítěti především připravit vhodné prostředí a poté do jeho vlastní hry příliš nezasahovat, případně pouze usměrňovat. Učitel by měl být hlavně trpělivý </w:t>
      </w:r>
      <w:r>
        <w:lastRenderedPageBreak/>
        <w:t>a</w:t>
      </w:r>
      <w:r w:rsidR="001158C2">
        <w:t> </w:t>
      </w:r>
      <w:r>
        <w:t>nechat dítě postupovat samo (i když nám se může zdát, že špatným směrem). Každá zkušenost, i ta, která nikam nevede, je přínosná</w:t>
      </w:r>
      <w:r w:rsidR="007C6EDE">
        <w:t>.</w:t>
      </w:r>
    </w:p>
    <w:p w14:paraId="6461CEBB" w14:textId="203D8187" w:rsidR="003E037F" w:rsidRDefault="003E037F" w:rsidP="003E037F">
      <w:pPr>
        <w:pStyle w:val="Odstavecseseznamem"/>
        <w:numPr>
          <w:ilvl w:val="0"/>
          <w:numId w:val="16"/>
        </w:numPr>
      </w:pPr>
      <w:r>
        <w:t>experimentování a pokusy připravené pedagogem – pro děti bývají experimenty velmi zajímavé, proto je důležité poskytnout dětem co nejvíce prostoru k vlastnímu objevování. Pedagog by měl pokusy cíleně připravovat v závislosti na věku dítěte, tématu a materiálním možnostem mateřské školy. Dítě by mělo být seznámeno s bezpečnostními pravidly a činnost už poté provádět samo</w:t>
      </w:r>
      <w:r w:rsidR="007C6EDE">
        <w:t>.</w:t>
      </w:r>
    </w:p>
    <w:p w14:paraId="1744D86E" w14:textId="0B10BC1C" w:rsidR="003E037F" w:rsidRDefault="003E037F" w:rsidP="003E037F">
      <w:pPr>
        <w:pStyle w:val="Odstavecseseznamem"/>
        <w:numPr>
          <w:ilvl w:val="0"/>
          <w:numId w:val="16"/>
        </w:numPr>
      </w:pPr>
      <w:r>
        <w:t xml:space="preserve">konstruování – představuje také jednu z velmi oblíbených aktivit u dětí předškolního věku, která je mimo jiné přínosná pro rozvoj </w:t>
      </w:r>
      <w:proofErr w:type="gramStart"/>
      <w:r>
        <w:t>manuální zručnosti</w:t>
      </w:r>
      <w:proofErr w:type="gramEnd"/>
      <w:r>
        <w:t xml:space="preserve">, představivosti a logického myšlení. V mateřských školách bývá nejčastěji realizováno během volné hry dětí, málokdy v řízené činnosti. Je to škoda, protože v takové situaci by děti </w:t>
      </w:r>
      <w:r w:rsidR="007C6EDE">
        <w:t xml:space="preserve">mohly </w:t>
      </w:r>
      <w:r>
        <w:t>ještě dále rozvíje</w:t>
      </w:r>
      <w:r w:rsidR="007C6EDE">
        <w:t>t</w:t>
      </w:r>
      <w:r>
        <w:t xml:space="preserve"> například i</w:t>
      </w:r>
      <w:r w:rsidR="001158C2">
        <w:t> </w:t>
      </w:r>
      <w:r>
        <w:t>komunikativní kompetence</w:t>
      </w:r>
      <w:r w:rsidR="007C6EDE">
        <w:t>.</w:t>
      </w:r>
    </w:p>
    <w:p w14:paraId="472FB2C0" w14:textId="27032A15" w:rsidR="003E037F" w:rsidRDefault="003E037F" w:rsidP="003E037F">
      <w:pPr>
        <w:pStyle w:val="Odstavecseseznamem"/>
        <w:numPr>
          <w:ilvl w:val="0"/>
          <w:numId w:val="16"/>
        </w:numPr>
      </w:pPr>
      <w:r>
        <w:t>grafické činnosti – jsou už vyšším levelem nejčastěji u předškoláků. Dě</w:t>
      </w:r>
      <w:r w:rsidR="007C6EDE">
        <w:t>t</w:t>
      </w:r>
      <w:r>
        <w:t>i jejich prostřednictvím zaznamenávají například průběh pokusů</w:t>
      </w:r>
      <w:r w:rsidR="007C6EDE">
        <w:t xml:space="preserve"> </w:t>
      </w:r>
      <w:r>
        <w:t>nebo kreslí plánky map</w:t>
      </w:r>
      <w:r w:rsidR="007C6EDE">
        <w:t> </w:t>
      </w:r>
      <w:r>
        <w:t>atd.</w:t>
      </w:r>
    </w:p>
    <w:p w14:paraId="0BE951D6" w14:textId="3F7220CD" w:rsidR="003E037F" w:rsidRDefault="003E037F" w:rsidP="003E037F">
      <w:pPr>
        <w:pStyle w:val="Odstavecseseznamem"/>
        <w:numPr>
          <w:ilvl w:val="0"/>
          <w:numId w:val="16"/>
        </w:numPr>
      </w:pPr>
      <w:r>
        <w:t>nahodilé pozorování – zkušenosti, které děti získají během pozorování náhodně vzniklých situací, mohou být velmi přínosné. Toto pozorování bývá často doplněno emocemi, které umožní lepší uchování v paměti. Pozorování by mělo být vždy doplněno ještě vysvětlením pedagoga, pokud je pro děti pozorovaný jev neznámý</w:t>
      </w:r>
      <w:r w:rsidR="007C6EDE">
        <w:t>.</w:t>
      </w:r>
    </w:p>
    <w:p w14:paraId="10F5294E" w14:textId="173DA3BD" w:rsidR="003E037F" w:rsidRDefault="003E037F" w:rsidP="003E037F">
      <w:pPr>
        <w:pStyle w:val="Odstavecseseznamem"/>
        <w:numPr>
          <w:ilvl w:val="0"/>
          <w:numId w:val="16"/>
        </w:numPr>
      </w:pPr>
      <w:r>
        <w:t>připravené pozorování – je promyšlené a připravené pedagogem, který si</w:t>
      </w:r>
      <w:r w:rsidR="001158C2">
        <w:t> </w:t>
      </w:r>
      <w:r>
        <w:t>stanovil jasný záměr. Bývá často využíván</w:t>
      </w:r>
      <w:r w:rsidR="007F4D0B">
        <w:t>o</w:t>
      </w:r>
      <w:r>
        <w:t xml:space="preserve"> v pozorování jevů z oblasti techniky. Běžně děti mají možnost pozorovat různé stroje při práci (traktory, bagry, sekačky…). Pozorování by mělo být podpořeno kladením aktivizačních otázek</w:t>
      </w:r>
      <w:r w:rsidR="0094082B">
        <w:t>.</w:t>
      </w:r>
    </w:p>
    <w:p w14:paraId="283E4F68" w14:textId="70005DB5" w:rsidR="003E037F" w:rsidRDefault="003E037F" w:rsidP="003E037F">
      <w:pPr>
        <w:pStyle w:val="Odstavecseseznamem"/>
        <w:numPr>
          <w:ilvl w:val="0"/>
          <w:numId w:val="16"/>
        </w:numPr>
      </w:pPr>
      <w:r>
        <w:t>vytváření modelů – modelovat lze například reálné situace, nástroje nebo jevy</w:t>
      </w:r>
      <w:r w:rsidR="0094082B">
        <w:t>.</w:t>
      </w:r>
    </w:p>
    <w:p w14:paraId="797919DA" w14:textId="1D4771DF" w:rsidR="003E037F" w:rsidRDefault="003E037F" w:rsidP="003E037F">
      <w:pPr>
        <w:pStyle w:val="Odstavecseseznamem"/>
        <w:numPr>
          <w:ilvl w:val="0"/>
          <w:numId w:val="16"/>
        </w:numPr>
      </w:pPr>
      <w:r>
        <w:t>hledání informac</w:t>
      </w:r>
      <w:r w:rsidR="0094082B">
        <w:t>í</w:t>
      </w:r>
      <w:r>
        <w:t>, práce s literaturou – pro lepší názornost a pochopení je vždy dobré, když je nové poznání podloženo demonstračním materiálem. Ten bývá pro potřeby dětí často zjednodušený, aby</w:t>
      </w:r>
      <w:r w:rsidR="0094082B">
        <w:t xml:space="preserve"> dětem</w:t>
      </w:r>
      <w:r>
        <w:t xml:space="preserve"> co nejlépe zprostředkoval informaci a umožnil nové poznání nebo propojení zkušeností </w:t>
      </w:r>
      <w:r w:rsidR="006172CD">
        <w:t>(</w:t>
      </w:r>
      <w:r w:rsidRPr="006172CD">
        <w:t>teorie versus praxe</w:t>
      </w:r>
      <w:r w:rsidR="006172CD">
        <w:t>).</w:t>
      </w:r>
      <w:r>
        <w:t xml:space="preserve"> Nelze ale zapomínat, že vždy je n</w:t>
      </w:r>
      <w:r w:rsidR="0094082B">
        <w:t>u</w:t>
      </w:r>
      <w:r>
        <w:t>tné respektovat zájmy dětí a jejich individuální možnosti</w:t>
      </w:r>
      <w:r w:rsidR="0094082B">
        <w:t>.</w:t>
      </w:r>
    </w:p>
    <w:p w14:paraId="35E1AE91" w14:textId="678CB803" w:rsidR="003E037F" w:rsidRDefault="003E037F" w:rsidP="003E037F">
      <w:pPr>
        <w:pStyle w:val="Odstavecseseznamem"/>
        <w:numPr>
          <w:ilvl w:val="0"/>
          <w:numId w:val="16"/>
        </w:numPr>
      </w:pPr>
      <w:r>
        <w:lastRenderedPageBreak/>
        <w:t>verbální metody – jsou neodmyslitelnou součástí většiny aktivit. Existuje mnoho druhů, které vzájemně kombinujeme a využíváme v závislosti na příležitosti. Mezi nejvyužívanější verbální metody lze zařadit: rozhovor, popis obrázku, četb</w:t>
      </w:r>
      <w:r w:rsidR="0094082B">
        <w:t>u</w:t>
      </w:r>
      <w:r>
        <w:t xml:space="preserve"> pohádkových příběhů, výklad a poučení, vyprávění nebo třeba filozofování s</w:t>
      </w:r>
      <w:r w:rsidR="0094082B">
        <w:t> </w:t>
      </w:r>
      <w:r>
        <w:t>dětmi</w:t>
      </w:r>
      <w:r w:rsidR="0094082B">
        <w:t>.</w:t>
      </w:r>
    </w:p>
    <w:p w14:paraId="2DF2B995" w14:textId="3269BA56" w:rsidR="003E037F" w:rsidRDefault="003E037F" w:rsidP="003E037F">
      <w:pPr>
        <w:pStyle w:val="Odstavecseseznamem"/>
        <w:numPr>
          <w:ilvl w:val="0"/>
          <w:numId w:val="16"/>
        </w:numPr>
      </w:pPr>
      <w:r>
        <w:t>dramatické metody – na první pohled metod</w:t>
      </w:r>
      <w:r w:rsidR="0094082B">
        <w:t>y</w:t>
      </w:r>
      <w:r>
        <w:t>, kter</w:t>
      </w:r>
      <w:r w:rsidR="0094082B">
        <w:t>é</w:t>
      </w:r>
      <w:r>
        <w:t xml:space="preserve"> s polytechnikou vůbec nesouvisí. Ale tyto metody můžeme využít například i pro tvorbu pravidel společného soužití v mateřské škole.</w:t>
      </w:r>
    </w:p>
    <w:p w14:paraId="1D1E56CD" w14:textId="3DD0CFA9" w:rsidR="0052119D" w:rsidRDefault="0052119D" w:rsidP="0052119D">
      <w:r>
        <w:t>Výběr metod výrazně ovlivňuje výsledný efekt činnosti. Špatně zvolená metoda může de facto zabít celý promýšlený postup, zamýšlené cíle i připravené prostředí. Promýšlení metod je jednou z důležitých součástí pedagogické přípravy učitele na vzdělávání. Předložený výčet metod nabízí pestré možnosti, které činí vzdělávací program dětí pestrým a zajímavým. Pokud učitel stereotypně využitá pouze jednu nebo dvě metody, pro děti se stanou nezáživnými a</w:t>
      </w:r>
      <w:r w:rsidR="0049487D">
        <w:t> </w:t>
      </w:r>
      <w:r>
        <w:t>nudnými. Moment překvapení při využití nové metody způsobí i emoční prožitek, díky kterému dojde k lepšímu uchování vzpomínek a zkušeností.</w:t>
      </w:r>
    </w:p>
    <w:p w14:paraId="53C658DA" w14:textId="77777777" w:rsidR="003E037F" w:rsidRDefault="003E037F" w:rsidP="003E037F">
      <w:pPr>
        <w:pStyle w:val="Nadpis2"/>
      </w:pPr>
      <w:bookmarkStart w:id="28" w:name="_Toc132448865"/>
      <w:r>
        <w:t>Hodnocení a polytechnika</w:t>
      </w:r>
      <w:bookmarkEnd w:id="28"/>
    </w:p>
    <w:p w14:paraId="7B4B8739" w14:textId="4335DFB0" w:rsidR="003E037F" w:rsidRDefault="003E037F" w:rsidP="003E037F">
      <w:r>
        <w:t>Školní hodnocení je specifický druh hodnocení, který lze dle Slavíka</w:t>
      </w:r>
      <w:r w:rsidR="00FA38E5">
        <w:t xml:space="preserve"> (1999)</w:t>
      </w:r>
      <w:r>
        <w:t xml:space="preserve"> definovat jako hodnotící proces, </w:t>
      </w:r>
      <w:r w:rsidRPr="006172CD">
        <w:t xml:space="preserve">který </w:t>
      </w:r>
      <w:r w:rsidR="006172CD">
        <w:t xml:space="preserve">na dané vzdělávání </w:t>
      </w:r>
      <w:r w:rsidRPr="006172CD">
        <w:t>bezprostředně působí</w:t>
      </w:r>
      <w:r w:rsidR="006172CD">
        <w:t>,</w:t>
      </w:r>
      <w:r w:rsidRPr="006172CD">
        <w:t xml:space="preserve"> ovlivňuje </w:t>
      </w:r>
      <w:r w:rsidR="006172CD">
        <w:t xml:space="preserve">ho </w:t>
      </w:r>
      <w:r w:rsidRPr="006172CD">
        <w:t>nebo o něm vypovídá.</w:t>
      </w:r>
      <w:r w:rsidR="00EB1FCD">
        <w:t xml:space="preserve"> </w:t>
      </w:r>
      <w:r>
        <w:t xml:space="preserve">Pedagogické hodnocení určuje kvality a hodnoty osvojené dítětem nebo kvalitu vzdělávacího programu. Týká se tedy jak dítěte, tak i vzdělávacího procesu. </w:t>
      </w:r>
    </w:p>
    <w:p w14:paraId="1B8F825B" w14:textId="4216B88A" w:rsidR="003E037F" w:rsidRDefault="003E037F" w:rsidP="003E037F">
      <w:r>
        <w:t>Typy hodnocení, které jsou využitelné v mateřské škole</w:t>
      </w:r>
      <w:r w:rsidR="00FA38E5">
        <w:t xml:space="preserve"> (in Šmelová, 2018)</w:t>
      </w:r>
      <w:r>
        <w:t xml:space="preserve"> i</w:t>
      </w:r>
      <w:r w:rsidR="001158C2">
        <w:t> </w:t>
      </w:r>
      <w:r>
        <w:t>při</w:t>
      </w:r>
      <w:r w:rsidR="001158C2">
        <w:t> </w:t>
      </w:r>
      <w:r>
        <w:t>polytechnickém vzdělávání:</w:t>
      </w:r>
    </w:p>
    <w:p w14:paraId="6B889F38" w14:textId="6254E646" w:rsidR="003E037F" w:rsidRDefault="003E037F" w:rsidP="003E037F">
      <w:pPr>
        <w:pStyle w:val="Odstavecseseznamem"/>
        <w:numPr>
          <w:ilvl w:val="0"/>
          <w:numId w:val="19"/>
        </w:numPr>
      </w:pPr>
      <w:r w:rsidRPr="00C9734B">
        <w:t>formativní hodnocení</w:t>
      </w:r>
      <w:r>
        <w:t xml:space="preserve"> –</w:t>
      </w:r>
      <w:r w:rsidRPr="00C9734B">
        <w:t xml:space="preserve"> zprostředkovává dítěti hodnotící informaci ve chvíli, kdy je možn</w:t>
      </w:r>
      <w:r w:rsidR="00EB1FCD">
        <w:t>é</w:t>
      </w:r>
      <w:r w:rsidRPr="00C9734B">
        <w:t xml:space="preserve"> jeho výkon ještě zlepšit</w:t>
      </w:r>
      <w:r>
        <w:t>, má za úkol dítě vést</w:t>
      </w:r>
    </w:p>
    <w:p w14:paraId="73511017" w14:textId="0B90CDD6" w:rsidR="003E037F" w:rsidRDefault="003E037F" w:rsidP="003E037F">
      <w:pPr>
        <w:pStyle w:val="Odstavecseseznamem"/>
        <w:numPr>
          <w:ilvl w:val="0"/>
          <w:numId w:val="19"/>
        </w:numPr>
      </w:pPr>
      <w:proofErr w:type="spellStart"/>
      <w:r>
        <w:t>sumativní</w:t>
      </w:r>
      <w:proofErr w:type="spellEnd"/>
      <w:r>
        <w:t xml:space="preserve"> hodnocení – lze také nazývat jako závěrečné</w:t>
      </w:r>
      <w:r w:rsidR="00EB1FCD">
        <w:t>,</w:t>
      </w:r>
      <w:r>
        <w:t xml:space="preserve"> předkládá konečný výsledek v podobě jednoho ze dvou protipólů (splnil/a x nesplnil/a, ano x ne)</w:t>
      </w:r>
    </w:p>
    <w:p w14:paraId="07E3402A" w14:textId="2B0919F5" w:rsidR="003E037F" w:rsidRDefault="003E037F" w:rsidP="003E037F">
      <w:pPr>
        <w:pStyle w:val="Odstavecseseznamem"/>
        <w:numPr>
          <w:ilvl w:val="0"/>
          <w:numId w:val="19"/>
        </w:numPr>
      </w:pPr>
      <w:r>
        <w:t>normativní hodnocení – výkon nebo výsledek dítěte je poměřován s výkony nebo výsledky ostatních dětí, které dostaly stejné zadání</w:t>
      </w:r>
    </w:p>
    <w:p w14:paraId="34213DD6" w14:textId="1735A745" w:rsidR="003E037F" w:rsidRDefault="003E037F" w:rsidP="003E037F">
      <w:pPr>
        <w:pStyle w:val="Odstavecseseznamem"/>
        <w:numPr>
          <w:ilvl w:val="0"/>
          <w:numId w:val="19"/>
        </w:numPr>
      </w:pPr>
      <w:r>
        <w:t>kriteriální hodnocení – důležitý je dosažený stupeň úkolu nebo cíl, výkony nebo výsledky ostatních dětí nejsou brány v potaz</w:t>
      </w:r>
    </w:p>
    <w:p w14:paraId="7A4E0584" w14:textId="005EBEB0" w:rsidR="003E037F" w:rsidRDefault="003E037F" w:rsidP="003E037F">
      <w:pPr>
        <w:pStyle w:val="Odstavecseseznamem"/>
        <w:numPr>
          <w:ilvl w:val="0"/>
          <w:numId w:val="19"/>
        </w:numPr>
      </w:pPr>
      <w:r>
        <w:t>interní hodnocení – provádí přímo učitel dětí</w:t>
      </w:r>
    </w:p>
    <w:p w14:paraId="1E36A3CC" w14:textId="4DC61764" w:rsidR="003E037F" w:rsidRDefault="003E037F" w:rsidP="003E037F">
      <w:pPr>
        <w:pStyle w:val="Odstavecseseznamem"/>
        <w:numPr>
          <w:ilvl w:val="0"/>
          <w:numId w:val="19"/>
        </w:numPr>
      </w:pPr>
      <w:r>
        <w:lastRenderedPageBreak/>
        <w:t>externí hodnocení – provádí osoby mimo mateřskou školu (ČŠI, PPP, SPC)</w:t>
      </w:r>
    </w:p>
    <w:p w14:paraId="313692EA" w14:textId="437C2CAC" w:rsidR="003E037F" w:rsidRDefault="003E037F" w:rsidP="003E037F">
      <w:pPr>
        <w:pStyle w:val="Odstavecseseznamem"/>
        <w:numPr>
          <w:ilvl w:val="0"/>
          <w:numId w:val="19"/>
        </w:numPr>
      </w:pPr>
      <w:r>
        <w:t>hodnocení průběhu – zaměřuje se na celý proces činnosti, důležitý je samotný průběh činnosti</w:t>
      </w:r>
    </w:p>
    <w:p w14:paraId="15AEF1A1" w14:textId="0DCAA671" w:rsidR="003E037F" w:rsidRDefault="003E037F" w:rsidP="003E037F">
      <w:pPr>
        <w:pStyle w:val="Odstavecseseznamem"/>
        <w:numPr>
          <w:ilvl w:val="0"/>
          <w:numId w:val="19"/>
        </w:numPr>
      </w:pPr>
      <w:r>
        <w:t>hodnocení výsledků – zaměřuje se pouze na výsledky dané činnosti</w:t>
      </w:r>
    </w:p>
    <w:p w14:paraId="73786010" w14:textId="77777777" w:rsidR="003E037F" w:rsidRDefault="003E037F" w:rsidP="003E037F">
      <w:pPr>
        <w:pStyle w:val="Odstavecseseznamem"/>
        <w:numPr>
          <w:ilvl w:val="0"/>
          <w:numId w:val="19"/>
        </w:numPr>
      </w:pPr>
      <w:r>
        <w:t>průběžné hodnocení – provádí se pravidelně ke zjišťování posunu dětí, jejich vývoje, k hodnocení jednotlivých činností</w:t>
      </w:r>
    </w:p>
    <w:p w14:paraId="6C0A36F4" w14:textId="79FF3C43" w:rsidR="003E037F" w:rsidRDefault="003E037F" w:rsidP="003E037F">
      <w:pPr>
        <w:pStyle w:val="Odstavecseseznamem"/>
        <w:numPr>
          <w:ilvl w:val="0"/>
          <w:numId w:val="19"/>
        </w:numPr>
      </w:pPr>
      <w:r>
        <w:t>závěrečné hodnocení – využ</w:t>
      </w:r>
      <w:r w:rsidR="00EB1FCD">
        <w:t>ívá se</w:t>
      </w:r>
      <w:r>
        <w:t xml:space="preserve"> na konci určitého celku nebo projektu</w:t>
      </w:r>
    </w:p>
    <w:p w14:paraId="5EEB1345" w14:textId="6371959C" w:rsidR="003E037F" w:rsidRDefault="003E037F" w:rsidP="003E037F">
      <w:r>
        <w:t>V závislosti na charakteru činností učitel volí formu hodnocení. Aby bylo hodnocení efektivní, musí mít učitel jasně stanovené sledované cíle a očekávané výsledky. Samotné hodnocení by potom mělo probíhat profesionálně a bez emocí (</w:t>
      </w:r>
      <w:r w:rsidR="001158C2">
        <w:t>oprostit</w:t>
      </w:r>
      <w:r>
        <w:t xml:space="preserve"> se od nálepkování dětí, oblíbenosti atd.). Současné tendence v předškolním vzdělávání staví na formativním hodnocení. </w:t>
      </w:r>
    </w:p>
    <w:p w14:paraId="53644F9A" w14:textId="3D444FE6" w:rsidR="00963FAE" w:rsidRDefault="00963FAE" w:rsidP="002774DC">
      <w:pPr>
        <w:pStyle w:val="3Nadpis"/>
      </w:pPr>
      <w:bookmarkStart w:id="29" w:name="_Toc132448866"/>
      <w:r>
        <w:t>Zpětná vazba dětem jako hodnocení technické hry</w:t>
      </w:r>
      <w:bookmarkEnd w:id="29"/>
    </w:p>
    <w:p w14:paraId="2606175D" w14:textId="0850AA95" w:rsidR="00C11B7F" w:rsidRDefault="00963FAE" w:rsidP="00C11B7F">
      <w:r>
        <w:t>Hodnocení hry dětí v mateřské škole by nemělo být založeno na větách typu: „</w:t>
      </w:r>
      <w:r w:rsidR="00EB1FCD">
        <w:t>T</w:t>
      </w:r>
      <w:r>
        <w:t>y jsi ale šikulka!“, „</w:t>
      </w:r>
      <w:r w:rsidR="00EB1FCD">
        <w:t>M</w:t>
      </w:r>
      <w:r>
        <w:t>áš to krásné</w:t>
      </w:r>
      <w:r w:rsidR="00EB1FCD">
        <w:t>.</w:t>
      </w:r>
      <w:r>
        <w:t xml:space="preserve">“ </w:t>
      </w:r>
      <w:r w:rsidR="00EB1FCD">
        <w:t>Tato vyjádření totiž n</w:t>
      </w:r>
      <w:r>
        <w:t xml:space="preserve">epřináší žádnou výpovědní hodnotu </w:t>
      </w:r>
      <w:r w:rsidR="00EB1FCD">
        <w:t>ani</w:t>
      </w:r>
      <w:r>
        <w:t xml:space="preserve"> pro učitele, </w:t>
      </w:r>
      <w:r w:rsidR="00EB1FCD">
        <w:t>ani</w:t>
      </w:r>
      <w:r w:rsidR="001158C2">
        <w:t> </w:t>
      </w:r>
      <w:r>
        <w:t>pro žáka.</w:t>
      </w:r>
      <w:r w:rsidR="00C11B7F">
        <w:t xml:space="preserve"> </w:t>
      </w:r>
    </w:p>
    <w:p w14:paraId="00B9F45D" w14:textId="5D30F851" w:rsidR="00963FAE" w:rsidRDefault="00C11B7F" w:rsidP="00C11B7F">
      <w:r>
        <w:t>Při hodnocení hry, která má svůj vzdělávací cíl, je nutné respektovat jednotlivé fáze</w:t>
      </w:r>
      <w:r w:rsidR="005C3064">
        <w:t xml:space="preserve"> hry</w:t>
      </w:r>
      <w:r>
        <w:t>. Tou první je již samotné plánování hry. Základem je totiž m</w:t>
      </w:r>
      <w:r w:rsidR="005C3064">
        <w:t>í</w:t>
      </w:r>
      <w:r>
        <w:t xml:space="preserve">t správně stanovené vzdělávací cíle. Ty jsou uváděny ve formě infinitivu, který je převáděn do tzv. aktivních sloves, která </w:t>
      </w:r>
      <w:proofErr w:type="gramStart"/>
      <w:r>
        <w:t>slouží</w:t>
      </w:r>
      <w:proofErr w:type="gramEnd"/>
      <w:r>
        <w:t xml:space="preserve"> pro charakteristiku činnosti a</w:t>
      </w:r>
      <w:r w:rsidR="005C3064">
        <w:t xml:space="preserve"> která</w:t>
      </w:r>
      <w:r>
        <w:t xml:space="preserve"> jsou ověřiteln</w:t>
      </w:r>
      <w:r w:rsidR="005C3064">
        <w:t>á</w:t>
      </w:r>
      <w:r>
        <w:t xml:space="preserve">. Obvykle jsou stanovovány </w:t>
      </w:r>
      <w:r w:rsidR="005C3064">
        <w:t>tři</w:t>
      </w:r>
      <w:r>
        <w:t xml:space="preserve"> druhy vzdělávacích cílů: kognitivní, afektivní a psychomotorický. Pro formulaci je nejlepší využít některou ze zavedených taxonomií. </w:t>
      </w:r>
      <w:proofErr w:type="spellStart"/>
      <w:r>
        <w:t>Stolinská</w:t>
      </w:r>
      <w:proofErr w:type="spellEnd"/>
      <w:r>
        <w:t xml:space="preserve"> (2015) doporučuje například ověřenou a hojně využívanou </w:t>
      </w:r>
      <w:proofErr w:type="spellStart"/>
      <w:r>
        <w:t>Bloomovu</w:t>
      </w:r>
      <w:proofErr w:type="spellEnd"/>
      <w:r>
        <w:t xml:space="preserve"> taxonomii pro kognitivní cíle, </w:t>
      </w:r>
      <w:proofErr w:type="spellStart"/>
      <w:r>
        <w:t>Daevovu</w:t>
      </w:r>
      <w:proofErr w:type="spellEnd"/>
      <w:r>
        <w:t xml:space="preserve"> taxonomii pro psychomotorické cíle a </w:t>
      </w:r>
      <w:proofErr w:type="spellStart"/>
      <w:r>
        <w:t>Kratwohlovu</w:t>
      </w:r>
      <w:proofErr w:type="spellEnd"/>
      <w:r>
        <w:t xml:space="preserve"> taxonomii cílů afektivních. Správnost stanovení je vhodné ověřit pravidlem SMART (srozumitelnost, měřitelnost, atraktivita, reflexivita, časová rozvaha). Pokud stanovené cíle splňují tato pravidla, jsou tedy i hodnotitelné. </w:t>
      </w:r>
    </w:p>
    <w:p w14:paraId="78155EAE" w14:textId="381EBDFB" w:rsidR="00BB22DD" w:rsidRDefault="00C11B7F" w:rsidP="001E4B00">
      <w:r>
        <w:t xml:space="preserve">Zpětná vazba je chápána jako </w:t>
      </w:r>
      <w:r w:rsidR="00BB22DD">
        <w:t>informace dítěti o průběhu jeho učení, dosažení cíle, správnosti provedení nebo naopak má být cestou k jeho dosažení (Mareš, Křivohlavý, 1995). Jejím obsahem je vždy hodnotící výpověď. Zpětná vazba je v současné době považována za</w:t>
      </w:r>
      <w:r w:rsidR="001158C2">
        <w:t> </w:t>
      </w:r>
      <w:r w:rsidR="00BB22DD">
        <w:t xml:space="preserve">součást formativního hodnocení, které se </w:t>
      </w:r>
      <w:r w:rsidR="005C3064">
        <w:t>čím dál častěji</w:t>
      </w:r>
      <w:r w:rsidR="00BB22DD">
        <w:t xml:space="preserve"> dostává do popředí v oblasti volby forem hodnocení a je podporováno Českou školní inspekcí. Úkolem formativního hodnocení je</w:t>
      </w:r>
      <w:r w:rsidR="005C3064">
        <w:t> </w:t>
      </w:r>
      <w:r w:rsidR="00BB22DD">
        <w:t xml:space="preserve">zjištění individuálních vzdělávacích potřeb dítěte a přizpůsobení výchovně-vzdělávacího </w:t>
      </w:r>
      <w:r w:rsidR="00BB22DD">
        <w:lastRenderedPageBreak/>
        <w:t xml:space="preserve">procesu tak, aby dítě dosáhlo maxima svého rozvoje v závislosti na individuálních možnostech. Zaměřuje se na pokrok dítěte, který lze vždy zvrátit na ještě lepší cestu a vede dítě k odpovědnosti za dosažené cíle. </w:t>
      </w:r>
    </w:p>
    <w:p w14:paraId="59ED7729" w14:textId="376F1C12" w:rsidR="00BB22DD" w:rsidRDefault="00BB22DD" w:rsidP="001E4B00">
      <w:r>
        <w:t>Toto hodnocení je založeno na důrazu na komunikaci učitel vs</w:t>
      </w:r>
      <w:r w:rsidR="005C3064">
        <w:t>.</w:t>
      </w:r>
      <w:r>
        <w:t xml:space="preserve"> dítě. Má být pravidelné, plánovité a časté (zprostředkovává dítěti informaci, na co je nutné se ještě zaměřit a která oblast by se ještě dala posílit). </w:t>
      </w:r>
      <w:r w:rsidR="005C3064">
        <w:t>S</w:t>
      </w:r>
      <w:r>
        <w:t>amotné hodnocení by samozřejmě mělo probíhat na základě stanovených cílů a výsledkem by měly být pravidelné záznamy. V praxi to pro dítě znamená, že chápe a rozumí cílům, dokáže rozpoznat, zda cíle dosáhl</w:t>
      </w:r>
      <w:r w:rsidR="005C3064">
        <w:t>o</w:t>
      </w:r>
      <w:r>
        <w:t xml:space="preserve"> nebo ne a zvládá ohodnotit kvalitu provedení. Zároveň je zde pro dítě příležitost vyzkoušet si vzájemné hodnocení mezi dětmi. Vrcholem formativního hodnocení i sebehodnocení dítěte. </w:t>
      </w:r>
    </w:p>
    <w:p w14:paraId="060142BB" w14:textId="16ACD2FE" w:rsidR="00BB22DD" w:rsidRDefault="00BB22DD" w:rsidP="00BB22DD">
      <w:r>
        <w:t>Formativní hodnocení pomáhá dítěti s budováním vlastní sebedůvěry, ale i s učením. Dítě včas získá informaci, jak zvládlo dosáhnout stanoveného cíle a</w:t>
      </w:r>
      <w:r w:rsidR="00902093">
        <w:t> </w:t>
      </w:r>
      <w:r>
        <w:t>na</w:t>
      </w:r>
      <w:r w:rsidR="00902093">
        <w:t> </w:t>
      </w:r>
      <w:r>
        <w:t>základě této informace si vol</w:t>
      </w:r>
      <w:r w:rsidR="005C3064">
        <w:t>í</w:t>
      </w:r>
      <w:r>
        <w:t xml:space="preserve"> další cíl. </w:t>
      </w:r>
    </w:p>
    <w:p w14:paraId="7969A372" w14:textId="794B49D7" w:rsidR="00BB22DD" w:rsidRDefault="00BB22DD" w:rsidP="00BB22DD">
      <w:r>
        <w:t>Desatero formativního hodnocení (in Projekt Formativní hodnocení</w:t>
      </w:r>
      <w:r w:rsidR="00902093">
        <w:t>, 20</w:t>
      </w:r>
      <w:r w:rsidR="00B01DFD">
        <w:t>21</w:t>
      </w:r>
      <w:r>
        <w:t>):</w:t>
      </w:r>
    </w:p>
    <w:p w14:paraId="64B0505C" w14:textId="7F270A00" w:rsidR="00BB22DD" w:rsidRDefault="00BB22DD" w:rsidP="00BB22DD">
      <w:pPr>
        <w:pStyle w:val="Odstavecseseznamem"/>
        <w:numPr>
          <w:ilvl w:val="0"/>
          <w:numId w:val="22"/>
        </w:numPr>
      </w:pPr>
      <w:r>
        <w:t>využívání respektující komunikace (učitel zná potřeby dětí, citlivě na ně reaguje, využívá popisný jazyk v závislosti na konkrétních situacích)</w:t>
      </w:r>
    </w:p>
    <w:p w14:paraId="5B07D4AD" w14:textId="4E936B0D" w:rsidR="00BB22DD" w:rsidRDefault="00BB22DD" w:rsidP="00BB22DD">
      <w:pPr>
        <w:pStyle w:val="Odstavecseseznamem"/>
        <w:numPr>
          <w:ilvl w:val="0"/>
          <w:numId w:val="22"/>
        </w:numPr>
      </w:pPr>
      <w:r>
        <w:t xml:space="preserve">aplikace pedagogického stylu s pozitivní zpětnou vazbou (učitel dává zpětnou vazbu průběžně, vždy se zaměřuje na pozitiva, důležité je </w:t>
      </w:r>
      <w:r w:rsidR="005C3064">
        <w:t>vědět</w:t>
      </w:r>
      <w:r>
        <w:t>, že rozvíjen</w:t>
      </w:r>
      <w:r w:rsidR="005C3064">
        <w:t>í</w:t>
      </w:r>
      <w:r>
        <w:t xml:space="preserve"> dítěte probíhá v bezpečném prostředí)</w:t>
      </w:r>
    </w:p>
    <w:p w14:paraId="5676E955" w14:textId="088FAB2D" w:rsidR="00BB22DD" w:rsidRDefault="00BB22DD" w:rsidP="00BB22DD">
      <w:pPr>
        <w:pStyle w:val="Odstavecseseznamem"/>
        <w:numPr>
          <w:ilvl w:val="0"/>
          <w:numId w:val="22"/>
        </w:numPr>
      </w:pPr>
      <w:r>
        <w:t>směřování dítěte k získání dovednosti sebehodnocení (uplatňováním popisného jazyka dítě získává reálnou informaci o jeh</w:t>
      </w:r>
      <w:r w:rsidR="005C3064">
        <w:t>o</w:t>
      </w:r>
      <w:r>
        <w:t xml:space="preserve"> aktuální úrovni a slabinách, </w:t>
      </w:r>
      <w:r w:rsidR="005C3064">
        <w:t>tato informace</w:t>
      </w:r>
      <w:r>
        <w:t xml:space="preserve"> mu napomáhá v dalším rozvoji i v určení si vlastních cílů)</w:t>
      </w:r>
    </w:p>
    <w:p w14:paraId="2AE23EB7" w14:textId="0506D637" w:rsidR="00BB22DD" w:rsidRDefault="00BB22DD" w:rsidP="00BB22DD">
      <w:pPr>
        <w:pStyle w:val="Odstavecseseznamem"/>
        <w:numPr>
          <w:ilvl w:val="0"/>
          <w:numId w:val="22"/>
        </w:numPr>
      </w:pPr>
      <w:r>
        <w:t>využívání aktivizujících metod (aktivní účast dětí na výchovně-vzdělávacím procesu, kladen důraz na přímé zážitky a zkušenosti)</w:t>
      </w:r>
    </w:p>
    <w:p w14:paraId="448CCE58" w14:textId="7254B825" w:rsidR="00BB22DD" w:rsidRDefault="00BB22DD" w:rsidP="00BB22DD">
      <w:pPr>
        <w:pStyle w:val="Odstavecseseznamem"/>
        <w:numPr>
          <w:ilvl w:val="0"/>
          <w:numId w:val="22"/>
        </w:numPr>
      </w:pPr>
      <w:r>
        <w:t>učitel se aktivně vzdělává v oblasti teorie formativního vzdělávání (studium odborné literatury, seznamování se s různými technikami v závislosti na</w:t>
      </w:r>
      <w:r w:rsidR="00902093">
        <w:t> </w:t>
      </w:r>
      <w:r>
        <w:t>individualitě každého dítěte)</w:t>
      </w:r>
    </w:p>
    <w:p w14:paraId="68D4D3F8" w14:textId="37295E2D" w:rsidR="00BB22DD" w:rsidRDefault="00BB22DD" w:rsidP="00BB22DD">
      <w:pPr>
        <w:pStyle w:val="Odstavecseseznamem"/>
        <w:numPr>
          <w:ilvl w:val="0"/>
          <w:numId w:val="22"/>
        </w:numPr>
      </w:pPr>
      <w:r>
        <w:t>spolupráce s rodiči (pravidelná komunikace s rodiči, předávání informací o</w:t>
      </w:r>
      <w:r w:rsidR="00902093">
        <w:t> </w:t>
      </w:r>
      <w:r>
        <w:t>pokroku dětí, informace má učitel podložené výsledky pedagogické diagnostiky)</w:t>
      </w:r>
    </w:p>
    <w:p w14:paraId="47D4AE4E" w14:textId="490EAC34" w:rsidR="00BB22DD" w:rsidRDefault="00BB22DD" w:rsidP="00BB22DD">
      <w:pPr>
        <w:pStyle w:val="Odstavecseseznamem"/>
        <w:numPr>
          <w:ilvl w:val="0"/>
          <w:numId w:val="22"/>
        </w:numPr>
      </w:pPr>
      <w:r>
        <w:t>vedení portfolia dítěte (dítě se na tvorbě aktivně podílí, pracuje s ním, zpětně hodnotí, lze využít k sebehodnocení dětí i pro konzultaci s rodiči)</w:t>
      </w:r>
    </w:p>
    <w:p w14:paraId="452FBEAD" w14:textId="52F12826" w:rsidR="00BB22DD" w:rsidRDefault="00BB22DD" w:rsidP="00BB22DD">
      <w:pPr>
        <w:pStyle w:val="Odstavecseseznamem"/>
        <w:numPr>
          <w:ilvl w:val="0"/>
          <w:numId w:val="22"/>
        </w:numPr>
      </w:pPr>
      <w:r>
        <w:lastRenderedPageBreak/>
        <w:t>plánování přiměřených vzdělávacích cílů (při práci se učitel opírá o RVP PV i</w:t>
      </w:r>
      <w:r w:rsidR="00902093">
        <w:t> </w:t>
      </w:r>
      <w:r>
        <w:t>ŠVP, respektuje aktuální úroveň dítěte, výsledky hodnocení používá pro</w:t>
      </w:r>
      <w:r w:rsidR="00902093">
        <w:t> </w:t>
      </w:r>
      <w:r>
        <w:t>stanovování dalších cílů)</w:t>
      </w:r>
    </w:p>
    <w:p w14:paraId="53B2D29B" w14:textId="3C3B2BA7" w:rsidR="00BB22DD" w:rsidRDefault="00BB22DD" w:rsidP="00BB22DD">
      <w:pPr>
        <w:pStyle w:val="Odstavecseseznamem"/>
        <w:numPr>
          <w:ilvl w:val="0"/>
          <w:numId w:val="22"/>
        </w:numPr>
      </w:pPr>
      <w:r>
        <w:t>ve třídě panuje příjemné a bezpečné klima (ve třídě jsou stanovena pravidla, na</w:t>
      </w:r>
      <w:r w:rsidR="005C3064">
        <w:t> </w:t>
      </w:r>
      <w:r>
        <w:t>jejich tvorbě se podílejí i děti, demonstrují si je vlastními obrázky nebo</w:t>
      </w:r>
      <w:r w:rsidR="00902093">
        <w:t> </w:t>
      </w:r>
      <w:r>
        <w:t>piktogramy, důležité je dodržování ze strany dětí, ale i učitele)</w:t>
      </w:r>
    </w:p>
    <w:p w14:paraId="4F20D776" w14:textId="42A7734C" w:rsidR="00C11B7F" w:rsidRDefault="00BB22DD" w:rsidP="00BB22DD">
      <w:pPr>
        <w:pStyle w:val="Odstavecseseznamem"/>
        <w:numPr>
          <w:ilvl w:val="0"/>
          <w:numId w:val="22"/>
        </w:numPr>
      </w:pPr>
      <w:r>
        <w:t xml:space="preserve">pravidelná pedagogická diagnostika (v mateřské škole je základní metodou cílené pozorování, vedou se záznamy, které opět </w:t>
      </w:r>
      <w:proofErr w:type="gramStart"/>
      <w:r>
        <w:t>slouží</w:t>
      </w:r>
      <w:proofErr w:type="gramEnd"/>
      <w:r>
        <w:t xml:space="preserve"> jako podklad pro</w:t>
      </w:r>
      <w:r w:rsidR="00902093">
        <w:t> </w:t>
      </w:r>
      <w:r>
        <w:t>plánování aktivit).</w:t>
      </w:r>
    </w:p>
    <w:p w14:paraId="602E399A" w14:textId="31E5AD5C" w:rsidR="00BB22DD" w:rsidRDefault="00BB22DD" w:rsidP="00BB22DD">
      <w:r>
        <w:t xml:space="preserve">Zpětná vazba je dle </w:t>
      </w:r>
      <w:proofErr w:type="spellStart"/>
      <w:r>
        <w:t>Hattie</w:t>
      </w:r>
      <w:proofErr w:type="spellEnd"/>
      <w:r>
        <w:t xml:space="preserve"> a </w:t>
      </w:r>
      <w:proofErr w:type="spellStart"/>
      <w:r>
        <w:t>Timperley</w:t>
      </w:r>
      <w:proofErr w:type="spellEnd"/>
      <w:r>
        <w:t xml:space="preserve"> (20</w:t>
      </w:r>
      <w:r w:rsidR="00911FB6">
        <w:t>16</w:t>
      </w:r>
      <w:r>
        <w:t xml:space="preserve">) členěna do </w:t>
      </w:r>
      <w:r w:rsidR="005C3064">
        <w:t>čtyř</w:t>
      </w:r>
      <w:r>
        <w:t xml:space="preserve"> druhů v závislosti na jejím zaměření:</w:t>
      </w:r>
    </w:p>
    <w:p w14:paraId="3B8088BD" w14:textId="4604618C" w:rsidR="00911FB6" w:rsidRDefault="00911FB6" w:rsidP="00911FB6">
      <w:pPr>
        <w:pStyle w:val="Odstavecseseznamem"/>
        <w:numPr>
          <w:ilvl w:val="0"/>
          <w:numId w:val="30"/>
        </w:numPr>
      </w:pPr>
      <w:r>
        <w:t>zaměřen</w:t>
      </w:r>
      <w:r w:rsidR="005C3064">
        <w:t>í</w:t>
      </w:r>
      <w:r>
        <w:t xml:space="preserve"> na úkol nebo výsledek – dítě je informováno, zda byla jeho činnost </w:t>
      </w:r>
      <w:r w:rsidR="005C3064">
        <w:t>či </w:t>
      </w:r>
      <w:r>
        <w:t>práce správná nebo chybná</w:t>
      </w:r>
    </w:p>
    <w:p w14:paraId="45880EEB" w14:textId="11809FFC" w:rsidR="00911FB6" w:rsidRDefault="00911FB6" w:rsidP="00911FB6">
      <w:pPr>
        <w:pStyle w:val="Odstavecseseznamem"/>
        <w:numPr>
          <w:ilvl w:val="0"/>
          <w:numId w:val="30"/>
        </w:numPr>
      </w:pPr>
      <w:r>
        <w:t>zaměřen</w:t>
      </w:r>
      <w:r w:rsidR="005C3064">
        <w:t>í</w:t>
      </w:r>
      <w:r>
        <w:t xml:space="preserve"> na proces – učitel sleduje a zkoumá celý proces, během kterého poskytuje zpětnou vazbu tak, aby dítě, které získá zpětnou vazbu, mohlo včas reagovat </w:t>
      </w:r>
      <w:r w:rsidR="005C3064">
        <w:t>v podobě</w:t>
      </w:r>
      <w:r>
        <w:t xml:space="preserve"> změn</w:t>
      </w:r>
      <w:r w:rsidR="005C3064">
        <w:t>y</w:t>
      </w:r>
      <w:r>
        <w:t xml:space="preserve"> postupu nebo strategie, aby dosáhlo očekávaného cíle</w:t>
      </w:r>
    </w:p>
    <w:p w14:paraId="567A22DC" w14:textId="4FFC57E0" w:rsidR="00911FB6" w:rsidRDefault="00911FB6" w:rsidP="00911FB6">
      <w:pPr>
        <w:pStyle w:val="Odstavecseseznamem"/>
        <w:numPr>
          <w:ilvl w:val="0"/>
          <w:numId w:val="30"/>
        </w:numPr>
      </w:pPr>
      <w:r>
        <w:t>zaměřen</w:t>
      </w:r>
      <w:r w:rsidR="005C3064">
        <w:t>í</w:t>
      </w:r>
      <w:r>
        <w:t xml:space="preserve"> na seberegulaci </w:t>
      </w:r>
      <w:r w:rsidR="00EB2273">
        <w:t>–</w:t>
      </w:r>
      <w:r>
        <w:t xml:space="preserve"> </w:t>
      </w:r>
      <w:r w:rsidR="00EB2273">
        <w:t>je prostředkem motivace ke zvládnutí úkolu nebo</w:t>
      </w:r>
      <w:r w:rsidR="00902093">
        <w:t> </w:t>
      </w:r>
      <w:r w:rsidR="00EB2273">
        <w:t>činnosti, posiluje sebevědomí dítěte</w:t>
      </w:r>
    </w:p>
    <w:p w14:paraId="2B0C2E54" w14:textId="618299E6" w:rsidR="00EB2273" w:rsidRDefault="00EB2273" w:rsidP="00911FB6">
      <w:pPr>
        <w:pStyle w:val="Odstavecseseznamem"/>
        <w:numPr>
          <w:ilvl w:val="0"/>
          <w:numId w:val="30"/>
        </w:numPr>
      </w:pPr>
      <w:r>
        <w:t>zaměřen</w:t>
      </w:r>
      <w:r w:rsidR="005C3064">
        <w:t>í</w:t>
      </w:r>
      <w:r>
        <w:t xml:space="preserve"> na osobnost – hodnotí osobnost dítěte.</w:t>
      </w:r>
    </w:p>
    <w:p w14:paraId="3AE0367E" w14:textId="320C28FE" w:rsidR="00BB22DD" w:rsidRDefault="00EB2273" w:rsidP="00BB22DD">
      <w:r>
        <w:t>V mateřské škole je v rámci technických her nejvíce využívaný druh zaměření na</w:t>
      </w:r>
      <w:r w:rsidR="00902093">
        <w:t> </w:t>
      </w:r>
      <w:r>
        <w:t xml:space="preserve">proces. Má pro dítě nejhlubší význam. Naopak zaměření na osobnost není příliš efektivní pro hodnocení technických her. Při poskytování zpětné vazby je velmi důležité, aby byla kvalitní. Bohužel však nejsou vytvořeny žádné univerzální návody pro to, jak má kvalitní zpětná vazba vypadat. Lze se ale řídit důležitými složkami. První složkou je hledisko času. Zpětná vazba vždy musí přijít včas, aby byla efektivní. Nejenže udržuje motivaci dítěte, ale </w:t>
      </w:r>
      <w:r w:rsidR="00F04935">
        <w:t xml:space="preserve">zároveň </w:t>
      </w:r>
      <w:r>
        <w:t xml:space="preserve">posiluje smysluplnost a udržuje zájem. Co se týče obsahové složky, měla by být co nejkonkrétnější. Je důležité, aby byla i malými dětmi pochopena a zaměřovala se na danou aktivitu, ne třeba na osobnost dítěte. V tomto případě </w:t>
      </w:r>
      <w:r w:rsidR="00F04935">
        <w:t xml:space="preserve">je vhodné </w:t>
      </w:r>
      <w:r>
        <w:t>využívat popisný jazyk pro hodnocení.</w:t>
      </w:r>
    </w:p>
    <w:p w14:paraId="742EF3EC" w14:textId="0FFF3535" w:rsidR="007B6028" w:rsidRPr="00963FAE" w:rsidRDefault="007B6028" w:rsidP="00BB22DD">
      <w:r>
        <w:t>Zpětná vazba je skvělou metodou v oblasti hodnocení technických her dětí předškolního věku. Pro její efektivitu je důležité dodržovat její specifika.</w:t>
      </w:r>
    </w:p>
    <w:p w14:paraId="15D86B68" w14:textId="614D4BDC" w:rsidR="002774DC" w:rsidRDefault="002774DC" w:rsidP="002774DC">
      <w:pPr>
        <w:pStyle w:val="3Nadpis"/>
      </w:pPr>
      <w:bookmarkStart w:id="30" w:name="_Toc132448867"/>
      <w:r>
        <w:lastRenderedPageBreak/>
        <w:t>Sebehodnocení dítěte</w:t>
      </w:r>
      <w:r w:rsidR="00EC3A5B">
        <w:t xml:space="preserve"> u technických her v mateřské škole</w:t>
      </w:r>
      <w:bookmarkEnd w:id="30"/>
    </w:p>
    <w:p w14:paraId="528DBFF9" w14:textId="18A172BB" w:rsidR="002774DC" w:rsidRDefault="00EC3A5B" w:rsidP="002774DC">
      <w:r>
        <w:t xml:space="preserve">Pokud je učitel jediným aktérem, od koho přichází hodnocení, je na proces, aktivitu, činnost nebo hru nahlíženo pouze jedním pohledem. V rámci současného vzdělávacího přístupu jsou během výchovně-vzdělávacího procesu přítomni dva aktéři – učitel i dítě. </w:t>
      </w:r>
      <w:r w:rsidR="008D34CC">
        <w:t>Ú</w:t>
      </w:r>
      <w:r>
        <w:t xml:space="preserve">čast </w:t>
      </w:r>
      <w:r w:rsidR="008D34CC">
        <w:t xml:space="preserve">dítěte </w:t>
      </w:r>
      <w:r>
        <w:t>by</w:t>
      </w:r>
      <w:r w:rsidR="008D34CC">
        <w:t> </w:t>
      </w:r>
      <w:r>
        <w:t xml:space="preserve">měla být důležitá i při hodnocení herní činnosti. </w:t>
      </w:r>
    </w:p>
    <w:p w14:paraId="2CC2C83A" w14:textId="285C6F7E" w:rsidR="00EC3A5B" w:rsidRDefault="00EC3A5B" w:rsidP="002774DC">
      <w:r>
        <w:t>Hodnocení vlastní herní činnosti umožní dítěti jeho činnost regulovat, což vede k ovlivnění vlastního učení, přijmutí zodpovědnosti za průběh i</w:t>
      </w:r>
      <w:r w:rsidR="00AC6DAF">
        <w:t xml:space="preserve"> konečný</w:t>
      </w:r>
      <w:r>
        <w:t xml:space="preserve"> výsledek.</w:t>
      </w:r>
      <w:r w:rsidR="00AC6DAF">
        <w:t xml:space="preserve"> Proces sebehodnocení je však u takto malých dětí tak trochu běh na dlouhou trať.</w:t>
      </w:r>
      <w:r w:rsidR="00B17D5A">
        <w:t xml:space="preserve"> Je to proces, ve</w:t>
      </w:r>
      <w:r w:rsidR="00902093">
        <w:t> </w:t>
      </w:r>
      <w:r w:rsidR="00B17D5A">
        <w:t>kterém</w:t>
      </w:r>
      <w:r w:rsidR="008D34CC">
        <w:t xml:space="preserve"> dítě</w:t>
      </w:r>
      <w:r w:rsidR="00B17D5A">
        <w:t xml:space="preserve"> na začátku pouze přijímá hodnocení od svého učitele, postupně se </w:t>
      </w:r>
      <w:proofErr w:type="gramStart"/>
      <w:r w:rsidR="00B17D5A">
        <w:t>učí</w:t>
      </w:r>
      <w:proofErr w:type="gramEnd"/>
      <w:r w:rsidR="00B17D5A">
        <w:t xml:space="preserve"> reagovat na návodné otázky a na konci samo řídí svou sebereflexi. </w:t>
      </w:r>
    </w:p>
    <w:p w14:paraId="1A6AF188" w14:textId="591BAE49" w:rsidR="00B17D5A" w:rsidRDefault="00B17D5A" w:rsidP="002774DC">
      <w:r>
        <w:t xml:space="preserve">Dle Částkové, </w:t>
      </w:r>
      <w:proofErr w:type="spellStart"/>
      <w:r>
        <w:t>Stolinské</w:t>
      </w:r>
      <w:proofErr w:type="spellEnd"/>
      <w:r>
        <w:t xml:space="preserve"> (2015) lze při sebereflexi dětí využívat dva přístupy:</w:t>
      </w:r>
    </w:p>
    <w:p w14:paraId="15FA0BAD" w14:textId="4A04980F" w:rsidR="00B17D5A" w:rsidRDefault="00B17D5A" w:rsidP="00B17D5A">
      <w:pPr>
        <w:pStyle w:val="Odstavecseseznamem"/>
        <w:numPr>
          <w:ilvl w:val="0"/>
          <w:numId w:val="31"/>
        </w:numPr>
      </w:pPr>
      <w:r>
        <w:t>postupné kladení širokého množství návodných otázek, přičemž v závislosti na získá</w:t>
      </w:r>
      <w:r w:rsidR="008D34CC">
        <w:t>vá</w:t>
      </w:r>
      <w:r>
        <w:t>ní zkušeností dětí počet otázek učitel snižuje, až dojde k sebeorganizaci dítěte</w:t>
      </w:r>
    </w:p>
    <w:p w14:paraId="3458B3D2" w14:textId="558DEF89" w:rsidR="00B17D5A" w:rsidRDefault="00B17D5A" w:rsidP="00B17D5A">
      <w:pPr>
        <w:pStyle w:val="Odstavecseseznamem"/>
        <w:numPr>
          <w:ilvl w:val="0"/>
          <w:numId w:val="31"/>
        </w:numPr>
      </w:pPr>
      <w:r>
        <w:t>kladení menšího počtu otázek (nejčastěji 2–3) a zároveň nabídka různých variant odpovědí. Nabídka odpovědí je rozšiřována v souvislosti se získanými zkušenostmi dětí.</w:t>
      </w:r>
    </w:p>
    <w:p w14:paraId="3BF95C49" w14:textId="5816F3F0" w:rsidR="004B05B1" w:rsidRDefault="00B17D5A" w:rsidP="00283E22">
      <w:r>
        <w:t xml:space="preserve">Pro upřesnění vytvořily Částková a </w:t>
      </w:r>
      <w:proofErr w:type="spellStart"/>
      <w:r>
        <w:t>Stolinská</w:t>
      </w:r>
      <w:proofErr w:type="spellEnd"/>
      <w:r>
        <w:t xml:space="preserve"> (2015) tabulku návodných položek a</w:t>
      </w:r>
      <w:r w:rsidR="00902093">
        <w:t> </w:t>
      </w:r>
      <w:r>
        <w:t>otázek, které mohou složit jako inspirac</w:t>
      </w:r>
      <w:r w:rsidR="008D34CC">
        <w:t>e</w:t>
      </w:r>
      <w:r>
        <w:t xml:space="preserve"> pro začátky se sebehodnocením dětí v rámci technických her a činností.</w:t>
      </w:r>
      <w:r w:rsidR="00097683">
        <w:t xml:space="preserve"> Položky jsou dle autorek čistě návodné, je </w:t>
      </w:r>
      <w:r w:rsidR="008D34CC">
        <w:t xml:space="preserve">tedy </w:t>
      </w:r>
      <w:r w:rsidR="00097683">
        <w:t>třeba si je upravit dle vlastní potřeby.</w:t>
      </w:r>
    </w:p>
    <w:tbl>
      <w:tblPr>
        <w:tblStyle w:val="Mkatabulky"/>
        <w:tblW w:w="5000" w:type="pct"/>
        <w:tblLook w:val="04A0" w:firstRow="1" w:lastRow="0" w:firstColumn="1" w:lastColumn="0" w:noHBand="0" w:noVBand="1"/>
      </w:tblPr>
      <w:tblGrid>
        <w:gridCol w:w="3020"/>
        <w:gridCol w:w="3021"/>
        <w:gridCol w:w="3019"/>
      </w:tblGrid>
      <w:tr w:rsidR="00B17D5A" w14:paraId="275952DD" w14:textId="77777777" w:rsidTr="004B05B1">
        <w:tc>
          <w:tcPr>
            <w:tcW w:w="1667" w:type="pct"/>
          </w:tcPr>
          <w:p w14:paraId="398F7D26" w14:textId="07C80941" w:rsidR="00B17D5A" w:rsidRPr="004B05B1" w:rsidRDefault="00B17D5A" w:rsidP="004B05B1">
            <w:pPr>
              <w:pStyle w:val="Normlntext"/>
              <w:jc w:val="center"/>
              <w:rPr>
                <w:b/>
                <w:bCs/>
              </w:rPr>
            </w:pPr>
            <w:r w:rsidRPr="004B05B1">
              <w:rPr>
                <w:b/>
                <w:bCs/>
              </w:rPr>
              <w:t>kognitivní</w:t>
            </w:r>
          </w:p>
        </w:tc>
        <w:tc>
          <w:tcPr>
            <w:tcW w:w="1667" w:type="pct"/>
          </w:tcPr>
          <w:p w14:paraId="50C0EF8C" w14:textId="601DB2F9" w:rsidR="00B17D5A" w:rsidRPr="004B05B1" w:rsidRDefault="0052119D" w:rsidP="004B05B1">
            <w:pPr>
              <w:pStyle w:val="Normlntext"/>
              <w:jc w:val="center"/>
              <w:rPr>
                <w:b/>
                <w:bCs/>
              </w:rPr>
            </w:pPr>
            <w:r>
              <w:rPr>
                <w:b/>
                <w:bCs/>
              </w:rPr>
              <w:t>B</w:t>
            </w:r>
            <w:r w:rsidR="00B17D5A" w:rsidRPr="004B05B1">
              <w:rPr>
                <w:b/>
                <w:bCs/>
              </w:rPr>
              <w:t>ehaviorální</w:t>
            </w:r>
          </w:p>
        </w:tc>
        <w:tc>
          <w:tcPr>
            <w:tcW w:w="1667" w:type="pct"/>
          </w:tcPr>
          <w:p w14:paraId="14B2B869" w14:textId="67B479B5" w:rsidR="00B17D5A" w:rsidRPr="004B05B1" w:rsidRDefault="004B05B1" w:rsidP="004B05B1">
            <w:pPr>
              <w:pStyle w:val="Normlntext"/>
              <w:jc w:val="center"/>
              <w:rPr>
                <w:b/>
                <w:bCs/>
              </w:rPr>
            </w:pPr>
            <w:r>
              <w:rPr>
                <w:b/>
                <w:bCs/>
              </w:rPr>
              <w:t>afektivní</w:t>
            </w:r>
          </w:p>
        </w:tc>
      </w:tr>
      <w:tr w:rsidR="00B17D5A" w14:paraId="39A6F1DB" w14:textId="77777777" w:rsidTr="004B05B1">
        <w:tc>
          <w:tcPr>
            <w:tcW w:w="1667" w:type="pct"/>
            <w:vAlign w:val="center"/>
          </w:tcPr>
          <w:p w14:paraId="28CC9D09" w14:textId="38B68A2C" w:rsidR="00B17D5A" w:rsidRDefault="00B17D5A" w:rsidP="004B05B1">
            <w:pPr>
              <w:pStyle w:val="Normlntext"/>
              <w:jc w:val="center"/>
            </w:pPr>
            <w:r>
              <w:t>Vím, proč bych měl/a šetřit materiálem</w:t>
            </w:r>
            <w:r w:rsidR="008D34CC">
              <w:t>.</w:t>
            </w:r>
          </w:p>
        </w:tc>
        <w:tc>
          <w:tcPr>
            <w:tcW w:w="1667" w:type="pct"/>
            <w:vAlign w:val="center"/>
          </w:tcPr>
          <w:p w14:paraId="4CB13750" w14:textId="4DDF9EFD" w:rsidR="00B17D5A" w:rsidRDefault="00B17D5A" w:rsidP="004B05B1">
            <w:pPr>
              <w:pStyle w:val="Normlntext"/>
              <w:jc w:val="center"/>
            </w:pPr>
            <w:r>
              <w:t>Při práci jsem šetřil</w:t>
            </w:r>
            <w:r w:rsidR="004B05B1">
              <w:t>/a</w:t>
            </w:r>
            <w:r>
              <w:t xml:space="preserve"> materiálem</w:t>
            </w:r>
            <w:r w:rsidR="008D34CC">
              <w:t>.</w:t>
            </w:r>
          </w:p>
        </w:tc>
        <w:tc>
          <w:tcPr>
            <w:tcW w:w="1667" w:type="pct"/>
            <w:vAlign w:val="center"/>
          </w:tcPr>
          <w:p w14:paraId="45A3D81F" w14:textId="7EF8D435" w:rsidR="00B17D5A" w:rsidRDefault="004B05B1" w:rsidP="004B05B1">
            <w:pPr>
              <w:pStyle w:val="Normlntext"/>
              <w:jc w:val="center"/>
            </w:pPr>
            <w:r>
              <w:t>Měl/a jsem včas připravené pomůcky.</w:t>
            </w:r>
          </w:p>
        </w:tc>
      </w:tr>
      <w:tr w:rsidR="00B17D5A" w14:paraId="6F549D18" w14:textId="77777777" w:rsidTr="004B05B1">
        <w:tc>
          <w:tcPr>
            <w:tcW w:w="1667" w:type="pct"/>
            <w:vAlign w:val="center"/>
          </w:tcPr>
          <w:p w14:paraId="54993B2B" w14:textId="2A946794" w:rsidR="00B17D5A" w:rsidRDefault="004B05B1" w:rsidP="004B05B1">
            <w:pPr>
              <w:pStyle w:val="Normlntext"/>
              <w:jc w:val="center"/>
            </w:pPr>
            <w:r>
              <w:t>Znám pravidla práce ve skupině.</w:t>
            </w:r>
          </w:p>
        </w:tc>
        <w:tc>
          <w:tcPr>
            <w:tcW w:w="1667" w:type="pct"/>
            <w:vAlign w:val="center"/>
          </w:tcPr>
          <w:p w14:paraId="157FCDF2" w14:textId="79707CC2" w:rsidR="00B17D5A" w:rsidRDefault="004B05B1" w:rsidP="004B05B1">
            <w:pPr>
              <w:pStyle w:val="Normlntext"/>
              <w:jc w:val="center"/>
            </w:pPr>
            <w:r>
              <w:t>S ostatními jsme spolupracovali při těchto činnostech…</w:t>
            </w:r>
          </w:p>
        </w:tc>
        <w:tc>
          <w:tcPr>
            <w:tcW w:w="1667" w:type="pct"/>
            <w:vAlign w:val="center"/>
          </w:tcPr>
          <w:p w14:paraId="630C70EA" w14:textId="09F36075" w:rsidR="00B17D5A" w:rsidRDefault="004B05B1" w:rsidP="004B05B1">
            <w:pPr>
              <w:pStyle w:val="Normlntext"/>
              <w:jc w:val="center"/>
            </w:pPr>
            <w:r>
              <w:t>Rád spolupracuji s dětmi.</w:t>
            </w:r>
          </w:p>
        </w:tc>
      </w:tr>
      <w:tr w:rsidR="00B17D5A" w14:paraId="752D45ED" w14:textId="77777777" w:rsidTr="004B05B1">
        <w:tc>
          <w:tcPr>
            <w:tcW w:w="1667" w:type="pct"/>
            <w:vAlign w:val="center"/>
          </w:tcPr>
          <w:p w14:paraId="1C1B84A0" w14:textId="2D1C27EB" w:rsidR="00B17D5A" w:rsidRDefault="004B05B1" w:rsidP="004B05B1">
            <w:pPr>
              <w:pStyle w:val="Normlntext"/>
              <w:jc w:val="center"/>
            </w:pPr>
            <w:r>
              <w:t>Vím, na koho se obrátit, když potřebuji pomoc.</w:t>
            </w:r>
          </w:p>
        </w:tc>
        <w:tc>
          <w:tcPr>
            <w:tcW w:w="1667" w:type="pct"/>
            <w:vAlign w:val="center"/>
          </w:tcPr>
          <w:p w14:paraId="66BBBEF8" w14:textId="2138075A" w:rsidR="00B17D5A" w:rsidRDefault="004B05B1" w:rsidP="004B05B1">
            <w:pPr>
              <w:pStyle w:val="Normlntext"/>
              <w:jc w:val="center"/>
            </w:pPr>
            <w:r>
              <w:t>Když jsem si nevěděl/a rady, zeptal/a jsem se.</w:t>
            </w:r>
          </w:p>
        </w:tc>
        <w:tc>
          <w:tcPr>
            <w:tcW w:w="1667" w:type="pct"/>
            <w:vAlign w:val="center"/>
          </w:tcPr>
          <w:p w14:paraId="4B9A2FEC" w14:textId="4A1C397E" w:rsidR="00B17D5A" w:rsidRDefault="004B05B1" w:rsidP="004B05B1">
            <w:pPr>
              <w:pStyle w:val="Normlntext"/>
              <w:jc w:val="center"/>
            </w:pPr>
            <w:r>
              <w:t>Je těžké se zeptat na radu učitele/kamaráda?</w:t>
            </w:r>
          </w:p>
        </w:tc>
      </w:tr>
      <w:tr w:rsidR="00B17D5A" w14:paraId="4C3B2CD5" w14:textId="77777777" w:rsidTr="004B05B1">
        <w:tc>
          <w:tcPr>
            <w:tcW w:w="1667" w:type="pct"/>
            <w:vAlign w:val="center"/>
          </w:tcPr>
          <w:p w14:paraId="64E08317" w14:textId="18B992E9" w:rsidR="00B17D5A" w:rsidRDefault="004B05B1" w:rsidP="004B05B1">
            <w:pPr>
              <w:pStyle w:val="Normlntext"/>
              <w:jc w:val="center"/>
            </w:pPr>
            <w:r>
              <w:lastRenderedPageBreak/>
              <w:t>Vím, jak zacházet s pomůckami, abych nezranil/a sebe ani ostatní.</w:t>
            </w:r>
          </w:p>
        </w:tc>
        <w:tc>
          <w:tcPr>
            <w:tcW w:w="1667" w:type="pct"/>
            <w:vAlign w:val="center"/>
          </w:tcPr>
          <w:p w14:paraId="1411FC13" w14:textId="0AAE98F8" w:rsidR="00B17D5A" w:rsidRDefault="004B05B1" w:rsidP="004B05B1">
            <w:pPr>
              <w:pStyle w:val="Normlntext"/>
              <w:jc w:val="center"/>
            </w:pPr>
            <w:r>
              <w:t>Dokázal/a jsem pracovat s pomůckami tak, abych nezranil/a sebe ani ostatní.</w:t>
            </w:r>
          </w:p>
        </w:tc>
        <w:tc>
          <w:tcPr>
            <w:tcW w:w="1667" w:type="pct"/>
            <w:vAlign w:val="center"/>
          </w:tcPr>
          <w:p w14:paraId="11001BE7" w14:textId="3E18A52A" w:rsidR="00B17D5A" w:rsidRDefault="004B05B1" w:rsidP="004B05B1">
            <w:pPr>
              <w:pStyle w:val="Normlntext"/>
              <w:jc w:val="center"/>
            </w:pPr>
            <w:r>
              <w:t>Myslím si, že je důležité dodržovat pravidla.</w:t>
            </w:r>
          </w:p>
        </w:tc>
      </w:tr>
      <w:tr w:rsidR="00B17D5A" w14:paraId="2A0E0B8F" w14:textId="77777777" w:rsidTr="004B05B1">
        <w:tc>
          <w:tcPr>
            <w:tcW w:w="1667" w:type="pct"/>
            <w:vAlign w:val="center"/>
          </w:tcPr>
          <w:p w14:paraId="1533BEE6" w14:textId="5075BC8E" w:rsidR="00B17D5A" w:rsidRDefault="004B05B1" w:rsidP="004B05B1">
            <w:pPr>
              <w:pStyle w:val="Normlntext"/>
              <w:jc w:val="center"/>
            </w:pPr>
            <w:r>
              <w:t>Umím popsat pracovní/herní postup.</w:t>
            </w:r>
          </w:p>
        </w:tc>
        <w:tc>
          <w:tcPr>
            <w:tcW w:w="1667" w:type="pct"/>
            <w:vAlign w:val="center"/>
          </w:tcPr>
          <w:p w14:paraId="7D2F3705" w14:textId="4481CAC6" w:rsidR="00B17D5A" w:rsidRDefault="004B05B1" w:rsidP="004B05B1">
            <w:pPr>
              <w:pStyle w:val="Normlntext"/>
              <w:jc w:val="center"/>
            </w:pPr>
            <w:r>
              <w:t>Při práci/hře jsem přemýšlel/a o dalších možnostech postupu.</w:t>
            </w:r>
          </w:p>
        </w:tc>
        <w:tc>
          <w:tcPr>
            <w:tcW w:w="1667" w:type="pct"/>
            <w:vAlign w:val="center"/>
          </w:tcPr>
          <w:p w14:paraId="175EC73C" w14:textId="21F984D5" w:rsidR="00B17D5A" w:rsidRDefault="004B05B1" w:rsidP="004B05B1">
            <w:pPr>
              <w:pStyle w:val="Normlntext"/>
              <w:jc w:val="center"/>
            </w:pPr>
            <w:r>
              <w:t xml:space="preserve">Při ukázkách učitele jsem dával/a pozor, abych vše dobře viděl/a </w:t>
            </w:r>
            <w:proofErr w:type="spellStart"/>
            <w:r>
              <w:t>a</w:t>
            </w:r>
            <w:proofErr w:type="spellEnd"/>
            <w:r>
              <w:t xml:space="preserve"> slyšel/a.</w:t>
            </w:r>
          </w:p>
        </w:tc>
      </w:tr>
      <w:tr w:rsidR="00B17D5A" w14:paraId="1A2DECFF" w14:textId="77777777" w:rsidTr="004B05B1">
        <w:tc>
          <w:tcPr>
            <w:tcW w:w="1667" w:type="pct"/>
            <w:vAlign w:val="center"/>
          </w:tcPr>
          <w:p w14:paraId="77DE40B7" w14:textId="22EB0641" w:rsidR="00B17D5A" w:rsidRDefault="004B05B1" w:rsidP="004B05B1">
            <w:pPr>
              <w:pStyle w:val="Normlntext"/>
              <w:jc w:val="center"/>
            </w:pPr>
            <w:r>
              <w:t>Vím, jak hodnotit výrobek i</w:t>
            </w:r>
            <w:r w:rsidR="008D34CC">
              <w:t> </w:t>
            </w:r>
            <w:r>
              <w:t>práci.</w:t>
            </w:r>
          </w:p>
        </w:tc>
        <w:tc>
          <w:tcPr>
            <w:tcW w:w="1667" w:type="pct"/>
            <w:vAlign w:val="center"/>
          </w:tcPr>
          <w:p w14:paraId="2465AF88" w14:textId="0276BEDF" w:rsidR="00B17D5A" w:rsidRDefault="004B05B1" w:rsidP="004B05B1">
            <w:pPr>
              <w:pStyle w:val="Normlntext"/>
              <w:jc w:val="center"/>
            </w:pPr>
            <w:r>
              <w:t>Výrobek</w:t>
            </w:r>
            <w:r w:rsidR="008D34CC">
              <w:t>/</w:t>
            </w:r>
            <w:r>
              <w:t>činnost se mi podařil</w:t>
            </w:r>
            <w:r w:rsidR="008D34CC">
              <w:t>/</w:t>
            </w:r>
            <w:r>
              <w:t>a, protože…</w:t>
            </w:r>
          </w:p>
        </w:tc>
        <w:tc>
          <w:tcPr>
            <w:tcW w:w="1667" w:type="pct"/>
            <w:vAlign w:val="center"/>
          </w:tcPr>
          <w:p w14:paraId="6C0BC267" w14:textId="39367E10" w:rsidR="00B17D5A" w:rsidRDefault="004B05B1" w:rsidP="004B05B1">
            <w:pPr>
              <w:pStyle w:val="Normlntext"/>
              <w:jc w:val="center"/>
            </w:pPr>
            <w:r>
              <w:t>Co mě bavilo? Jak jsem se cítil/a? V čem se chci zlepšit?</w:t>
            </w:r>
          </w:p>
        </w:tc>
      </w:tr>
    </w:tbl>
    <w:p w14:paraId="504C5183" w14:textId="1D1681C9" w:rsidR="00B17D5A" w:rsidRDefault="004B05B1" w:rsidP="004B05B1">
      <w:pPr>
        <w:ind w:firstLine="0"/>
        <w:rPr>
          <w:i/>
          <w:iCs/>
        </w:rPr>
      </w:pPr>
      <w:r w:rsidRPr="0050650C">
        <w:rPr>
          <w:i/>
          <w:iCs/>
        </w:rPr>
        <w:t xml:space="preserve">Tab. </w:t>
      </w:r>
      <w:r w:rsidR="00097683" w:rsidRPr="0050650C">
        <w:rPr>
          <w:i/>
          <w:iCs/>
        </w:rPr>
        <w:t xml:space="preserve">č. 1: Návodné položky sebehodnocení (Částková, </w:t>
      </w:r>
      <w:proofErr w:type="spellStart"/>
      <w:r w:rsidR="00097683" w:rsidRPr="0050650C">
        <w:rPr>
          <w:i/>
          <w:iCs/>
        </w:rPr>
        <w:t>Stolinská</w:t>
      </w:r>
      <w:proofErr w:type="spellEnd"/>
      <w:r w:rsidR="00097683" w:rsidRPr="0050650C">
        <w:rPr>
          <w:i/>
          <w:iCs/>
        </w:rPr>
        <w:t>, 2015)</w:t>
      </w:r>
    </w:p>
    <w:p w14:paraId="037DB738" w14:textId="256AC32E" w:rsidR="00D625C5" w:rsidRPr="0050650C" w:rsidRDefault="00D625C5" w:rsidP="00D625C5">
      <w:r>
        <w:t>Sebehodnocení dítěte je považováno za velmi cenný prvek osobnosti už v mateřské škole v oblasti socializace dítěte. Učitel by měl znát jeho důležitost a dítě k němu v rámci předškolního vzdělávání aktivně vést.</w:t>
      </w:r>
    </w:p>
    <w:p w14:paraId="4B1334DD" w14:textId="77777777" w:rsidR="003E037F" w:rsidRDefault="003E037F" w:rsidP="003E037F">
      <w:pPr>
        <w:pStyle w:val="Nadpis2"/>
      </w:pPr>
      <w:bookmarkStart w:id="31" w:name="_Toc132448868"/>
      <w:r w:rsidRPr="00332E6B">
        <w:t>Role učitele</w:t>
      </w:r>
      <w:r>
        <w:t xml:space="preserve"> při plánování a realizaci technické hry</w:t>
      </w:r>
      <w:bookmarkEnd w:id="31"/>
    </w:p>
    <w:p w14:paraId="3ADFCDE3" w14:textId="05AD002A" w:rsidR="003E037F" w:rsidRDefault="003E037F" w:rsidP="003E037F">
      <w:r w:rsidRPr="00483157">
        <w:rPr>
          <w:i/>
          <w:iCs/>
        </w:rPr>
        <w:t>„Učitel je průvodcem dítěte na jeho cestě za poznáním, probouzí v něm aktivní zájem a</w:t>
      </w:r>
      <w:r w:rsidR="00E2378C">
        <w:rPr>
          <w:i/>
          <w:iCs/>
        </w:rPr>
        <w:t> </w:t>
      </w:r>
      <w:r w:rsidRPr="00483157">
        <w:rPr>
          <w:i/>
          <w:iCs/>
        </w:rPr>
        <w:t xml:space="preserve">chuť dívat se kolem sebe, naslouchat a objevovat.“ </w:t>
      </w:r>
      <w:r w:rsidRPr="00483157">
        <w:t>(RVP PV, 2021, s. 8)</w:t>
      </w:r>
    </w:p>
    <w:p w14:paraId="36EA61DF" w14:textId="5EC8D719" w:rsidR="003E037F" w:rsidRDefault="003E037F" w:rsidP="003E037F">
      <w:r>
        <w:t xml:space="preserve">Rámcový program přinesl opravdu krásné znění definice. Je to ideál toho, jaký by každý učitel měl být a jakého si každé dítě </w:t>
      </w:r>
      <w:proofErr w:type="gramStart"/>
      <w:r>
        <w:t>zaslouží</w:t>
      </w:r>
      <w:proofErr w:type="gramEnd"/>
      <w:r>
        <w:t xml:space="preserve">. Vzhledem k tomu, že předškolní vzdělávání je opravdu specifické, přináší s sebou pro učitele ještě několik dalších rolí. Obecně je rozdělila Vašutová (in Šmelová 2018), která učiteli přisuzuje </w:t>
      </w:r>
      <w:r w:rsidR="00E2378C">
        <w:t>tři</w:t>
      </w:r>
      <w:r>
        <w:t xml:space="preserve"> role:</w:t>
      </w:r>
    </w:p>
    <w:p w14:paraId="58B96AC6" w14:textId="59F0C754" w:rsidR="003E037F" w:rsidRDefault="003E037F" w:rsidP="003E037F">
      <w:pPr>
        <w:pStyle w:val="Odstavecseseznamem"/>
        <w:numPr>
          <w:ilvl w:val="0"/>
          <w:numId w:val="19"/>
        </w:numPr>
      </w:pPr>
      <w:r>
        <w:t>inspirátor – který dobře zná vývojová specifika dětí, v závislosti na nich připravuje vhodné podmínky pro další rozvoj a v dětech podporuje motivaci k učení a zvídavost</w:t>
      </w:r>
    </w:p>
    <w:p w14:paraId="5C4201B3" w14:textId="3510B6DA" w:rsidR="003E037F" w:rsidRDefault="003E037F" w:rsidP="003E037F">
      <w:pPr>
        <w:pStyle w:val="Odstavecseseznamem"/>
        <w:numPr>
          <w:ilvl w:val="0"/>
          <w:numId w:val="19"/>
        </w:numPr>
      </w:pPr>
      <w:r>
        <w:t>facilitátor – který je pro dítě průvodcem ve světe poznání, pomáhá mu pochopit svět a jeho vztahy a také</w:t>
      </w:r>
      <w:r w:rsidR="00E2378C">
        <w:t xml:space="preserve"> se</w:t>
      </w:r>
      <w:r>
        <w:t xml:space="preserve"> naučit porozumět sobě samému</w:t>
      </w:r>
    </w:p>
    <w:p w14:paraId="6B480CB6" w14:textId="77777777" w:rsidR="003E037F" w:rsidRDefault="003E037F" w:rsidP="003E037F">
      <w:pPr>
        <w:pStyle w:val="Odstavecseseznamem"/>
        <w:numPr>
          <w:ilvl w:val="0"/>
          <w:numId w:val="19"/>
        </w:numPr>
      </w:pPr>
      <w:r>
        <w:t>konzultant – zprostředkovává příjemnou komunikaci založenou na vzájemné důvěře, pomáhá děti vést k sebereflexi a sebehodnocení.</w:t>
      </w:r>
    </w:p>
    <w:p w14:paraId="461C9668" w14:textId="64863E38" w:rsidR="003E037F" w:rsidRDefault="003E037F" w:rsidP="003E037F">
      <w:r>
        <w:t xml:space="preserve">Tomanová (in Šmelová 2018) přidává konkrétnější dělení </w:t>
      </w:r>
      <w:r w:rsidR="00E2378C">
        <w:t xml:space="preserve">rolí </w:t>
      </w:r>
      <w:r>
        <w:t>pro učitele mateřských škol:</w:t>
      </w:r>
    </w:p>
    <w:p w14:paraId="51C2EA06" w14:textId="489F0D8F" w:rsidR="003E037F" w:rsidRDefault="003E037F" w:rsidP="003E037F">
      <w:pPr>
        <w:pStyle w:val="Odstavecseseznamem"/>
        <w:numPr>
          <w:ilvl w:val="0"/>
          <w:numId w:val="21"/>
        </w:numPr>
      </w:pPr>
      <w:r>
        <w:lastRenderedPageBreak/>
        <w:t>role pečovatele – respektuje dětskou potřebu bezpečí, lásky a důvěry, dítě chrání před nebezpečím, vede ho k</w:t>
      </w:r>
      <w:r w:rsidR="00F94A13">
        <w:t>e</w:t>
      </w:r>
      <w:r>
        <w:t> zdravému životnímu stylu, sebeobsluze a</w:t>
      </w:r>
      <w:r w:rsidR="00F94A13">
        <w:t> </w:t>
      </w:r>
      <w:r>
        <w:t>poskytuje mu pomoc</w:t>
      </w:r>
    </w:p>
    <w:p w14:paraId="3D98C4A4" w14:textId="6918BD9E" w:rsidR="003E037F" w:rsidRDefault="003E037F" w:rsidP="003E037F">
      <w:pPr>
        <w:pStyle w:val="Odstavecseseznamem"/>
        <w:numPr>
          <w:ilvl w:val="0"/>
          <w:numId w:val="21"/>
        </w:numPr>
      </w:pPr>
      <w:r>
        <w:t>role komunikátora – komunikuje jak s</w:t>
      </w:r>
      <w:r w:rsidR="00F94A13">
        <w:t> </w:t>
      </w:r>
      <w:r>
        <w:t>dítětem</w:t>
      </w:r>
      <w:r w:rsidR="00F94A13">
        <w:t>, tak</w:t>
      </w:r>
      <w:r>
        <w:t xml:space="preserve"> i</w:t>
      </w:r>
      <w:r w:rsidR="00F94A13">
        <w:t xml:space="preserve"> s</w:t>
      </w:r>
      <w:r>
        <w:t xml:space="preserve"> rodiči, odpovídá na otázky, předává informace o dítět</w:t>
      </w:r>
      <w:r w:rsidR="00F94A13">
        <w:t>i</w:t>
      </w:r>
      <w:r>
        <w:t xml:space="preserve"> i </w:t>
      </w:r>
      <w:r w:rsidR="00F94A13">
        <w:t xml:space="preserve">o </w:t>
      </w:r>
      <w:r>
        <w:t>výchovně-vzdělávacím procesu, komunikuje na</w:t>
      </w:r>
      <w:r w:rsidR="00902093">
        <w:t> </w:t>
      </w:r>
      <w:r>
        <w:t>úrovni, bez emocí</w:t>
      </w:r>
    </w:p>
    <w:p w14:paraId="28BCA6F7" w14:textId="5E727279" w:rsidR="003E037F" w:rsidRDefault="003E037F" w:rsidP="003E037F">
      <w:pPr>
        <w:pStyle w:val="Odstavecseseznamem"/>
        <w:numPr>
          <w:ilvl w:val="0"/>
          <w:numId w:val="21"/>
        </w:numPr>
      </w:pPr>
      <w:r>
        <w:t xml:space="preserve">role učitele – zprostředkovává dětem poznání, připravuje vhodné a podnětné prostředí, životní situace, mezi jeho specifické činnosti </w:t>
      </w:r>
      <w:proofErr w:type="gramStart"/>
      <w:r>
        <w:t>patří</w:t>
      </w:r>
      <w:proofErr w:type="gramEnd"/>
      <w:r>
        <w:t>: hodnocení, projektování, diagnostikování…</w:t>
      </w:r>
    </w:p>
    <w:p w14:paraId="685E0DF8" w14:textId="679E8078" w:rsidR="003E037F" w:rsidRDefault="003E037F" w:rsidP="003E037F">
      <w:pPr>
        <w:pStyle w:val="Odstavecseseznamem"/>
        <w:numPr>
          <w:ilvl w:val="0"/>
          <w:numId w:val="21"/>
        </w:numPr>
      </w:pPr>
      <w:r>
        <w:t>role vůdce – tuto roli přejímá např. při spolupráci s dalšími institucemi nebo při</w:t>
      </w:r>
      <w:r w:rsidR="00902093">
        <w:t> </w:t>
      </w:r>
      <w:r>
        <w:t>pomoci rodičům</w:t>
      </w:r>
    </w:p>
    <w:p w14:paraId="7B4AE4CB" w14:textId="7419EB1C" w:rsidR="003E037F" w:rsidRDefault="003E037F" w:rsidP="003E037F">
      <w:pPr>
        <w:pStyle w:val="Odstavecseseznamem"/>
        <w:numPr>
          <w:ilvl w:val="0"/>
          <w:numId w:val="21"/>
        </w:numPr>
      </w:pPr>
      <w:r>
        <w:t xml:space="preserve">role manažera – </w:t>
      </w:r>
      <w:r w:rsidR="00C13DFD">
        <w:t>vykonává</w:t>
      </w:r>
      <w:r>
        <w:t xml:space="preserve"> přání a povinnosti </w:t>
      </w:r>
      <w:r w:rsidR="00C13DFD">
        <w:t xml:space="preserve">vedení </w:t>
      </w:r>
      <w:r>
        <w:t>mateřské škol</w:t>
      </w:r>
      <w:r w:rsidR="00C13DFD">
        <w:t>y</w:t>
      </w:r>
      <w:r>
        <w:t xml:space="preserve">, ale také rodičů, řídí výchovně-vzdělávací proces ve třídě i </w:t>
      </w:r>
      <w:r w:rsidR="00C13DFD">
        <w:t xml:space="preserve">v </w:t>
      </w:r>
      <w:r>
        <w:t>mateřské škole, musí vnímat podněty a</w:t>
      </w:r>
      <w:r w:rsidR="00902093">
        <w:t> </w:t>
      </w:r>
      <w:r>
        <w:t>vhodně na ně reagovat</w:t>
      </w:r>
    </w:p>
    <w:p w14:paraId="033829B3" w14:textId="6B79571F" w:rsidR="003E037F" w:rsidRDefault="003E037F" w:rsidP="003E037F">
      <w:pPr>
        <w:pStyle w:val="Odstavecseseznamem"/>
        <w:numPr>
          <w:ilvl w:val="0"/>
          <w:numId w:val="21"/>
        </w:numPr>
      </w:pPr>
      <w:r>
        <w:t>role obhájce – obhajuje dětská práva</w:t>
      </w:r>
    </w:p>
    <w:p w14:paraId="1CA46583" w14:textId="77777777" w:rsidR="003E037F" w:rsidRDefault="003E037F" w:rsidP="003E037F">
      <w:pPr>
        <w:pStyle w:val="Odstavecseseznamem"/>
        <w:numPr>
          <w:ilvl w:val="0"/>
          <w:numId w:val="21"/>
        </w:numPr>
      </w:pPr>
      <w:r>
        <w:t>role poradce – nabízí řešení rodičům v různých situacích, přináší odborné rady.</w:t>
      </w:r>
    </w:p>
    <w:p w14:paraId="7861C9DF" w14:textId="0E605DD6" w:rsidR="00441A5F" w:rsidRDefault="003E037F" w:rsidP="00441A5F">
      <w:r>
        <w:t xml:space="preserve">Všechny tyto role učitel zastává i při polytechnickém vzdělávání. V roli pečovatele pomáhá dítěti seznamovat se pravidly bezpečnosti při práci a </w:t>
      </w:r>
      <w:r w:rsidR="00C13DFD">
        <w:t xml:space="preserve">s </w:t>
      </w:r>
      <w:r>
        <w:t>hygienickými návyky. V roli učitele dítěti zprostředkovává informace o principech dějů, seznamuje ho s různými technikami, netradičním materiály, předává mu zkušenosti v oblasti manipulace s nářadím a</w:t>
      </w:r>
      <w:r w:rsidR="00902093">
        <w:t> </w:t>
      </w:r>
      <w:r>
        <w:t xml:space="preserve">pomůckami, připravuje vhodné prostředí pro praktické činnosti. V roli komunikátora s dětmi diskutuje nad možnými metodami postupu, vyhodnocuje výsledky, ubezpečuje dítě slovními pokyny. V roli manažera projektuje jak jednotlivé aktivity, tak i větší akce jako jsou projektové dny, vymýšlí projekty v rámci šablon, </w:t>
      </w:r>
      <w:r w:rsidR="00C13DFD">
        <w:t xml:space="preserve">zasazuje se také </w:t>
      </w:r>
      <w:r>
        <w:t>o získání finančního grantu např. na nové pomůcky a vybavení. V rámci výchovně-vzdělávacího procesu zastává často všechny role najednou. V závislosti na množství získaných zkušeností v rámci pedagogické praxe nad těmito rolemi postupem času nepřemýšlí a jedná plánovitě a automaticky.</w:t>
      </w:r>
    </w:p>
    <w:p w14:paraId="21FC909E" w14:textId="3E60AF6B" w:rsidR="00042B99" w:rsidRDefault="00042B99" w:rsidP="00441A5F">
      <w:r>
        <w:t>Nelze ale opomenout, že i učitel je taky jenom člověk. Nese si sebou svůj specifický soubor vlastností, které zapříčiňují jeho individuální charakter a temperament. Tyto vlastnosti jsou</w:t>
      </w:r>
      <w:r w:rsidR="00C95114">
        <w:t xml:space="preserve"> pro</w:t>
      </w:r>
      <w:r>
        <w:t xml:space="preserve"> člověk</w:t>
      </w:r>
      <w:r w:rsidR="00C95114">
        <w:t>a</w:t>
      </w:r>
      <w:r>
        <w:t xml:space="preserve"> vrozené, přirozené a jen těžko ovlivnitelné. Mají velký vliv na vývoj člověka a jeho osobnosti, ovlivňují jeho subjektivní prožívání</w:t>
      </w:r>
      <w:r w:rsidR="00C95114">
        <w:t xml:space="preserve">, </w:t>
      </w:r>
      <w:r>
        <w:t xml:space="preserve">ať už v pozitivním nebo negativním smyslu. </w:t>
      </w:r>
      <w:r w:rsidR="00C95114">
        <w:t xml:space="preserve">A v závislosti na jeho individuálním charakteru poté i rozdílně pojímá výše zmíněné role. Protože i do nich svůj charakter a temperament automaticky propisuje. </w:t>
      </w:r>
    </w:p>
    <w:p w14:paraId="1E3663E1" w14:textId="4AED3C74" w:rsidR="00EB298D" w:rsidRPr="00441A5F" w:rsidRDefault="00EB298D" w:rsidP="00441A5F">
      <w:r>
        <w:lastRenderedPageBreak/>
        <w:t xml:space="preserve">Je důležité neopomínat, že děti se nejběžněji </w:t>
      </w:r>
      <w:proofErr w:type="gramStart"/>
      <w:r>
        <w:t>učí</w:t>
      </w:r>
      <w:proofErr w:type="gramEnd"/>
      <w:r>
        <w:t xml:space="preserve"> nápodobou. Proto i učitel by pro ně měl být správným vzorem, protože děti k němu přirozeně vzhlíží. </w:t>
      </w:r>
    </w:p>
    <w:p w14:paraId="5BF3AA75" w14:textId="668EFABF" w:rsidR="00A15047" w:rsidRDefault="00A15047" w:rsidP="00A15047">
      <w:pPr>
        <w:pStyle w:val="Nadpis1"/>
      </w:pPr>
      <w:r>
        <w:lastRenderedPageBreak/>
        <w:t xml:space="preserve"> </w:t>
      </w:r>
      <w:bookmarkStart w:id="32" w:name="_Toc132448869"/>
      <w:r>
        <w:t>Problematika genderu v mateřské škole</w:t>
      </w:r>
      <w:bookmarkEnd w:id="32"/>
    </w:p>
    <w:p w14:paraId="1636630E" w14:textId="405E3009" w:rsidR="00A15047" w:rsidRDefault="00A15047" w:rsidP="00A15047">
      <w:r>
        <w:t xml:space="preserve">Pojem gender je v poslední době stále více a více skloňovaným slovem, ať už se jedná o obsah odborných </w:t>
      </w:r>
      <w:proofErr w:type="gramStart"/>
      <w:r>
        <w:t>diskuzí</w:t>
      </w:r>
      <w:proofErr w:type="gramEnd"/>
      <w:r>
        <w:t xml:space="preserve">, ale i běžných konverzací. Bohužel, </w:t>
      </w:r>
      <w:r w:rsidR="00CB0876">
        <w:t>porozumění jeho</w:t>
      </w:r>
      <w:r>
        <w:t xml:space="preserve"> význam</w:t>
      </w:r>
      <w:r w:rsidR="00CB0876">
        <w:t>u</w:t>
      </w:r>
      <w:r>
        <w:t xml:space="preserve"> není v naší populaci ještě zcela dobře ukotveno, proto před samotným věnováním se</w:t>
      </w:r>
      <w:r w:rsidR="00902093">
        <w:t> </w:t>
      </w:r>
      <w:r>
        <w:t>specifickým náležitostem, považuji za dobré představit vybrané náhledy odborníků na tuto problematiku. Vzhledem k tomu, že problematika genderu prochází teď svým velkým boomem a je podkladem četného množství výzkumů, nelze najít ani jednotnou definici</w:t>
      </w:r>
      <w:r w:rsidR="00CB0876">
        <w:t xml:space="preserve"> – místo toho </w:t>
      </w:r>
      <w:r w:rsidR="0058639F">
        <w:t xml:space="preserve">zde </w:t>
      </w:r>
      <w:r w:rsidR="00A63A8B">
        <w:t xml:space="preserve">proto </w:t>
      </w:r>
      <w:r w:rsidR="00CB0876">
        <w:t>představím</w:t>
      </w:r>
      <w:r>
        <w:t xml:space="preserve"> </w:t>
      </w:r>
      <w:r w:rsidR="00A63A8B">
        <w:t xml:space="preserve">různé </w:t>
      </w:r>
      <w:r>
        <w:t>komplexní pohledy, které se vzájemně doplňují.</w:t>
      </w:r>
    </w:p>
    <w:p w14:paraId="53F569AF" w14:textId="72AA5595" w:rsidR="00A15047" w:rsidRDefault="00A15047" w:rsidP="00A15047">
      <w:r>
        <w:t xml:space="preserve">Kroupová </w:t>
      </w:r>
      <w:r w:rsidR="00BB6180">
        <w:t xml:space="preserve">(2016) </w:t>
      </w:r>
      <w:r>
        <w:t>nahlíží na gender jako na soubor rolí, které jsou definované pro mužské i ženské pohlaví. Průcha</w:t>
      </w:r>
      <w:r w:rsidR="005F2BAD">
        <w:t xml:space="preserve"> (2014)</w:t>
      </w:r>
      <w:r>
        <w:t xml:space="preserve"> označuje pojmem gender kulturně vytvořené rozdíly mezi muži a ženami. </w:t>
      </w:r>
      <w:proofErr w:type="spellStart"/>
      <w:r w:rsidR="005F2BAD">
        <w:t>Fafejta</w:t>
      </w:r>
      <w:proofErr w:type="spellEnd"/>
      <w:r w:rsidR="005F2BAD">
        <w:t xml:space="preserve"> (2004)</w:t>
      </w:r>
      <w:r>
        <w:t xml:space="preserve"> jej vymez</w:t>
      </w:r>
      <w:r w:rsidR="005F2BAD">
        <w:t>uje</w:t>
      </w:r>
      <w:r>
        <w:t xml:space="preserve"> také jako sociální konstrukt, který představuje rozdíly chování, očekávání i postoje mužů a žen. Pro správné porozumění </w:t>
      </w:r>
      <w:r w:rsidR="00BB6180">
        <w:t xml:space="preserve">je důležité zmínit </w:t>
      </w:r>
      <w:r>
        <w:t>i</w:t>
      </w:r>
      <w:r w:rsidR="00902093">
        <w:t> </w:t>
      </w:r>
      <w:r w:rsidR="00BB6180">
        <w:t>pojem</w:t>
      </w:r>
      <w:r>
        <w:t xml:space="preserve"> pohlaví, které bývá často jako gender nesprávně označováno. Slovem pohlaví</w:t>
      </w:r>
      <w:r w:rsidR="00BB6180">
        <w:t xml:space="preserve"> </w:t>
      </w:r>
      <w:proofErr w:type="spellStart"/>
      <w:r w:rsidR="00BB6180">
        <w:t>Oakley</w:t>
      </w:r>
      <w:proofErr w:type="spellEnd"/>
      <w:r w:rsidR="00BB6180">
        <w:t xml:space="preserve"> (in Jarkovská, 2013)</w:t>
      </w:r>
      <w:r>
        <w:t xml:space="preserve"> biologicky definuje ženské a mužské tělo v závislosti na jejich reprodukčních orgánech.</w:t>
      </w:r>
      <w:r w:rsidR="00D27423">
        <w:t xml:space="preserve"> V největším zjednodušením lze </w:t>
      </w:r>
      <w:proofErr w:type="gramStart"/>
      <w:r w:rsidR="00D27423">
        <w:t>říci</w:t>
      </w:r>
      <w:proofErr w:type="gramEnd"/>
      <w:r w:rsidR="00D27423">
        <w:t>, že gender představuje rozdíly sociální a pohlaví rozdíly biologické.</w:t>
      </w:r>
      <w:r>
        <w:t xml:space="preserve"> Gender a pohlaví však nejde od sebe zcela </w:t>
      </w:r>
      <w:r w:rsidR="00F6443D">
        <w:t xml:space="preserve">striktně </w:t>
      </w:r>
      <w:r>
        <w:t>oddělit. Jejich determinanty se vzájemně prolínají a doplňují.</w:t>
      </w:r>
    </w:p>
    <w:p w14:paraId="5C89B620" w14:textId="6CB52948" w:rsidR="00B43326" w:rsidRDefault="00B43326" w:rsidP="00A15047">
      <w:r>
        <w:t xml:space="preserve">I když se to nezdá, gender je jednou z nejzákladnějších oblastí, která strukturuje náš kulturní život. I přesto, že dnes panuje názor, že pohlaví už není </w:t>
      </w:r>
      <w:r w:rsidR="002C2F6D">
        <w:t xml:space="preserve">třeba </w:t>
      </w:r>
      <w:r>
        <w:t>přiklád</w:t>
      </w:r>
      <w:r w:rsidR="002C2F6D">
        <w:t>at</w:t>
      </w:r>
      <w:r>
        <w:t xml:space="preserve"> takový důraz, na</w:t>
      </w:r>
      <w:r w:rsidR="00902093">
        <w:t> </w:t>
      </w:r>
      <w:r>
        <w:t xml:space="preserve">velmi jednoduchém příkladu lze ukázat, že je stále velmi podstatnou složkou. V těhotenství nebo hned po narození je první otázka kladena obvykle na pohlaví. Při jeho zjištění si už člověk začíná vytvářet obraz, budovat vztah i první vazby. Do té doby mají </w:t>
      </w:r>
      <w:r w:rsidR="002C2F6D">
        <w:t xml:space="preserve">lidé často </w:t>
      </w:r>
      <w:r>
        <w:t xml:space="preserve">problém své myšlenky pojmout. </w:t>
      </w:r>
    </w:p>
    <w:p w14:paraId="77818861" w14:textId="58F135A7" w:rsidR="002A6299" w:rsidRDefault="002A6299" w:rsidP="00A15047">
      <w:r>
        <w:t xml:space="preserve">Neméně důležitým termínem je genderová role, která znázorňuje představy o tom, jací muži a ženy ve skutečnosti jsou a zároveň, jací by měli být. </w:t>
      </w:r>
      <w:r w:rsidR="005F2BAD">
        <w:t>Janošová (20</w:t>
      </w:r>
      <w:r w:rsidR="00CC64E7">
        <w:t>08</w:t>
      </w:r>
      <w:r w:rsidR="005F2BAD">
        <w:t>) pře</w:t>
      </w:r>
      <w:r w:rsidR="002C2F6D">
        <w:t>d</w:t>
      </w:r>
      <w:r w:rsidR="005F2BAD">
        <w:t>kládá, že r</w:t>
      </w:r>
      <w:r>
        <w:t>ole je definována postoji, projevy a zájmy dané skupiny. Každ</w:t>
      </w:r>
      <w:r w:rsidR="002C2F6D">
        <w:t>á</w:t>
      </w:r>
      <w:r>
        <w:t xml:space="preserve"> role je zároveň definována tlakem společnosti, jejími hodnotami a požadavky. Každá společnost má nastavenou svou normu, ke</w:t>
      </w:r>
      <w:r w:rsidR="00902093">
        <w:t> </w:t>
      </w:r>
      <w:r>
        <w:t>které se váží samozřejmě i sankce</w:t>
      </w:r>
      <w:r w:rsidR="002C2F6D">
        <w:t xml:space="preserve"> za porušení normy</w:t>
      </w:r>
      <w:r>
        <w:t xml:space="preserve">, přičemž přísnost je definována hlavně mírou demokracie. V některých zemích lze pozorovat právo na sebeurčení pohlaví dle vlastních pocitů. </w:t>
      </w:r>
    </w:p>
    <w:p w14:paraId="1E30C5CD" w14:textId="4EC0A3AE" w:rsidR="00B43326" w:rsidRDefault="00B43326" w:rsidP="00B43326">
      <w:pPr>
        <w:pStyle w:val="Nadpis2"/>
      </w:pPr>
      <w:bookmarkStart w:id="33" w:name="_Toc132448870"/>
      <w:r>
        <w:lastRenderedPageBreak/>
        <w:t>Genderová socializace</w:t>
      </w:r>
      <w:bookmarkEnd w:id="33"/>
    </w:p>
    <w:p w14:paraId="1DE055D4" w14:textId="0DCC88FA" w:rsidR="00D962C4" w:rsidRDefault="00A068A0" w:rsidP="00A068A0">
      <w:r>
        <w:t xml:space="preserve">Předškolní věk </w:t>
      </w:r>
      <w:r w:rsidR="00B2689C">
        <w:t>je období, ve které</w:t>
      </w:r>
      <w:r w:rsidR="002C2F6D">
        <w:t>m</w:t>
      </w:r>
      <w:r w:rsidR="00B2689C">
        <w:t xml:space="preserve"> lze dítě </w:t>
      </w:r>
      <w:r w:rsidR="005F2BAD">
        <w:t xml:space="preserve">nadneseně </w:t>
      </w:r>
      <w:r w:rsidR="00B2689C">
        <w:t xml:space="preserve">přirovnat k houbě </w:t>
      </w:r>
      <w:r>
        <w:t xml:space="preserve">– má možnost vnímat, zkoumat, pozorovat a osvojovat </w:t>
      </w:r>
      <w:r w:rsidR="002C2F6D">
        <w:t xml:space="preserve">si </w:t>
      </w:r>
      <w:r>
        <w:t>širokou škálu rolí, postojů</w:t>
      </w:r>
      <w:r w:rsidR="002C2F6D">
        <w:t xml:space="preserve"> a</w:t>
      </w:r>
      <w:r w:rsidR="00B2689C">
        <w:t xml:space="preserve"> projevů, které do sebe nasakuje</w:t>
      </w:r>
      <w:r>
        <w:t xml:space="preserve">. </w:t>
      </w:r>
      <w:r w:rsidR="00822EA4">
        <w:t>Rozšíření obzor</w:t>
      </w:r>
      <w:r w:rsidR="002C2F6D">
        <w:t>ů</w:t>
      </w:r>
      <w:r w:rsidR="00822EA4">
        <w:t xml:space="preserve"> je</w:t>
      </w:r>
      <w:r>
        <w:t xml:space="preserve"> </w:t>
      </w:r>
      <w:r w:rsidR="00B2689C">
        <w:t xml:space="preserve">mu </w:t>
      </w:r>
      <w:r>
        <w:t>dáno</w:t>
      </w:r>
      <w:r w:rsidR="00822EA4">
        <w:t xml:space="preserve"> především</w:t>
      </w:r>
      <w:r>
        <w:t xml:space="preserve"> díky tomu, že dosud mělo možnost pohybovat se primárně v prostředí rodiny, zatímco v předškolním věku přichází do společnosti </w:t>
      </w:r>
      <w:r w:rsidR="00822EA4">
        <w:t>jiných</w:t>
      </w:r>
      <w:r>
        <w:t xml:space="preserve"> dospělých a dětí. </w:t>
      </w:r>
      <w:r w:rsidR="003376F0">
        <w:t xml:space="preserve">Setkávání se s novými lidmi mimo svou rodinu přináší dítěti velkou sociální zkušenost. </w:t>
      </w:r>
    </w:p>
    <w:p w14:paraId="4F543702" w14:textId="59B9801D" w:rsidR="00A068A0" w:rsidRDefault="003376F0" w:rsidP="00A068A0">
      <w:r>
        <w:t xml:space="preserve">Již ve věku 3 let si děti začínají všímat pohlavních rozdílů, o kterých veřejně mluví. Postupně si osvojují představy o světě a </w:t>
      </w:r>
      <w:r w:rsidR="00822EA4">
        <w:t>jeho kategorizaci a</w:t>
      </w:r>
      <w:r>
        <w:t xml:space="preserve"> v šesti letech </w:t>
      </w:r>
      <w:r w:rsidR="00902093">
        <w:t>dokážou</w:t>
      </w:r>
      <w:r>
        <w:t xml:space="preserve"> běžně porozumět rozdílům mezi rolemi muže a ženy</w:t>
      </w:r>
      <w:r w:rsidR="00BF64CA">
        <w:t xml:space="preserve"> (</w:t>
      </w:r>
      <w:proofErr w:type="spellStart"/>
      <w:r w:rsidR="00BF64CA">
        <w:t>Brooks-Gun</w:t>
      </w:r>
      <w:proofErr w:type="spellEnd"/>
      <w:r w:rsidR="00BF64CA">
        <w:t xml:space="preserve"> in Janošová, 2008).</w:t>
      </w:r>
      <w:r w:rsidR="00A068A0">
        <w:t xml:space="preserve"> </w:t>
      </w:r>
      <w:r w:rsidR="00822EA4">
        <w:t>Lze pozorovat, že děti předškolního věku mají tendenci rodové rozdíly výrazně zveličovat, což podle některých autorů může být způsobeno vštěpováním si genderových kategorií</w:t>
      </w:r>
      <w:r w:rsidR="00BF64CA">
        <w:t xml:space="preserve"> (</w:t>
      </w:r>
      <w:proofErr w:type="spellStart"/>
      <w:r w:rsidR="00BF64CA">
        <w:t>Macobby</w:t>
      </w:r>
      <w:proofErr w:type="spellEnd"/>
      <w:r w:rsidR="002C2F6D">
        <w:t> </w:t>
      </w:r>
      <w:r w:rsidR="00BF64CA">
        <w:t>in</w:t>
      </w:r>
      <w:r w:rsidR="002C2F6D">
        <w:t> </w:t>
      </w:r>
      <w:r w:rsidR="00BF64CA">
        <w:t>Janošová,</w:t>
      </w:r>
      <w:r w:rsidR="002C2F6D">
        <w:t> </w:t>
      </w:r>
      <w:r w:rsidR="00BF64CA">
        <w:t xml:space="preserve">2008). </w:t>
      </w:r>
      <w:r w:rsidR="00D962C4">
        <w:t xml:space="preserve">Větší tendenci chovat se pouze dle vzorců svého pohlaví lze </w:t>
      </w:r>
      <w:r w:rsidR="00BF64CA">
        <w:t xml:space="preserve">dle Janošové (2008) </w:t>
      </w:r>
      <w:r w:rsidR="00D962C4">
        <w:t xml:space="preserve">pozorovat u předškolních chlapců. </w:t>
      </w:r>
      <w:proofErr w:type="gramStart"/>
      <w:r w:rsidR="00D962C4">
        <w:t>Snaží</w:t>
      </w:r>
      <w:proofErr w:type="gramEnd"/>
      <w:r w:rsidR="00D962C4">
        <w:t xml:space="preserve"> se distancovat od jakýchkoliv pro ně </w:t>
      </w:r>
      <w:proofErr w:type="spellStart"/>
      <w:r w:rsidR="00D962C4">
        <w:t>feminních</w:t>
      </w:r>
      <w:proofErr w:type="spellEnd"/>
      <w:r w:rsidR="00D962C4">
        <w:t xml:space="preserve"> projevů, za toto případné chování se později stydí. Zde lze spatřovat velký rozdíl mezi chlapci a dívkami, které tak striktní v předškolním věku nejsou. Tato potřeba odlišit se u</w:t>
      </w:r>
      <w:r w:rsidR="002C2F6D">
        <w:t> </w:t>
      </w:r>
      <w:r w:rsidR="00D962C4">
        <w:t>dívek narůstá mnohem pomaleji a nikdy nedosáhne takové úrovně, jako u předškolních chlapců.</w:t>
      </w:r>
    </w:p>
    <w:p w14:paraId="177E9476" w14:textId="6BC16FCD" w:rsidR="00D962C4" w:rsidRDefault="007418C7" w:rsidP="00A068A0">
      <w:r>
        <w:t xml:space="preserve">Janošová (2008) dále předkládá </w:t>
      </w:r>
      <w:r w:rsidR="00D962C4">
        <w:t xml:space="preserve">názor, že velkou roli v tomto období hrají také sociální požadavky, které jsou na mužské pohlaví obecně vyšší. V naší společnosti je mužská role více ceněná, což často způsobuje také vyšší tlak. </w:t>
      </w:r>
      <w:r w:rsidR="006C6738">
        <w:t xml:space="preserve">Naproti tomu lze pozorovat, že u chlapců je mnohem větší benevolentnost v oblasti poslušnosti. Tato reakce může být způsobena očekáváním větších potíží. </w:t>
      </w:r>
    </w:p>
    <w:p w14:paraId="65B62E98" w14:textId="50D4D1D0" w:rsidR="006C6738" w:rsidRDefault="006C6738" w:rsidP="00A068A0">
      <w:r>
        <w:t xml:space="preserve">Dívky jsou naopak </w:t>
      </w:r>
      <w:r w:rsidR="002C2F6D">
        <w:t>na</w:t>
      </w:r>
      <w:r>
        <w:t>před v oblasti socializace. Již v batolecím období vyhledávají a</w:t>
      </w:r>
      <w:r w:rsidR="00902093">
        <w:t> </w:t>
      </w:r>
      <w:r>
        <w:t>upřednostňují společnost</w:t>
      </w:r>
      <w:r w:rsidR="003628C0">
        <w:t xml:space="preserve"> dalších</w:t>
      </w:r>
      <w:r>
        <w:t xml:space="preserve"> dívek</w:t>
      </w:r>
      <w:r w:rsidR="007418C7">
        <w:t xml:space="preserve"> (Fagot in Janošová, 2008).</w:t>
      </w:r>
      <w:r>
        <w:t xml:space="preserve"> U chlapců lze tento trend pozorovat až začátkem předškolního věku. V této době tráví děti cíleně ve společnosti stejného pohlaví cca 70 % svého kooperativního času</w:t>
      </w:r>
      <w:r w:rsidR="007418C7">
        <w:t xml:space="preserve"> (</w:t>
      </w:r>
      <w:proofErr w:type="spellStart"/>
      <w:r w:rsidR="007418C7">
        <w:t>Hayden</w:t>
      </w:r>
      <w:proofErr w:type="spellEnd"/>
      <w:r w:rsidR="007418C7">
        <w:t xml:space="preserve">-Thomson in Janošová, 2008). </w:t>
      </w:r>
      <w:r>
        <w:t>Dítě si</w:t>
      </w:r>
      <w:r w:rsidR="002C2F6D">
        <w:t> </w:t>
      </w:r>
      <w:r>
        <w:t xml:space="preserve">svého </w:t>
      </w:r>
      <w:proofErr w:type="spellStart"/>
      <w:r>
        <w:t>hrového</w:t>
      </w:r>
      <w:proofErr w:type="spellEnd"/>
      <w:r>
        <w:t xml:space="preserve"> partnera vybírá i podle stejného vývojového stupně a úrovně socializace.</w:t>
      </w:r>
      <w:r w:rsidR="007418C7">
        <w:t xml:space="preserve"> Janošová (2008) doplňuje, že p</w:t>
      </w:r>
      <w:r>
        <w:t xml:space="preserve">okud má však </w:t>
      </w:r>
      <w:r w:rsidR="007418C7">
        <w:t xml:space="preserve">dítě </w:t>
      </w:r>
      <w:r>
        <w:t xml:space="preserve">na výběr z heterogenní skupiny, nejčastěji je hlavním kritériem pro výběr právě pohlaví. </w:t>
      </w:r>
    </w:p>
    <w:p w14:paraId="491AC91C" w14:textId="226D5642" w:rsidR="00D962C4" w:rsidRDefault="003628C0" w:rsidP="00A068A0">
      <w:r>
        <w:t>Během předškolního období a v</w:t>
      </w:r>
      <w:r w:rsidR="002C2F6D">
        <w:t xml:space="preserve"> rámci </w:t>
      </w:r>
      <w:r>
        <w:t>procesu socializace dochází k upevňování rodových rolí a identifikování vzorů</w:t>
      </w:r>
      <w:r w:rsidR="002C2F6D">
        <w:t xml:space="preserve"> v rámci daného pohlaví</w:t>
      </w:r>
      <w:r>
        <w:t>. Je to pro děti přínosnější, protože stejnopohlavní partner pro</w:t>
      </w:r>
      <w:r w:rsidR="0075586A">
        <w:t xml:space="preserve">chází stejným vývojem a sebeobjevováním a vzájemně se tak </w:t>
      </w:r>
      <w:proofErr w:type="gramStart"/>
      <w:r w:rsidR="0075586A">
        <w:lastRenderedPageBreak/>
        <w:t>podpoří</w:t>
      </w:r>
      <w:proofErr w:type="gramEnd"/>
      <w:r w:rsidR="0075586A">
        <w:t>. Rozdíly v činnostech dívek a</w:t>
      </w:r>
      <w:r w:rsidR="00902093">
        <w:t> </w:t>
      </w:r>
      <w:r w:rsidR="0075586A">
        <w:t xml:space="preserve">chlapců lze pozorovat hlavně ve společné hře. Pokud si dítě hraje samo, rodová specifika nejsou tak viditelná. Pokud jsou ale nablízku i jiné děti, hra se velmi výrazně změní. Dítě si </w:t>
      </w:r>
      <w:r w:rsidR="00902093">
        <w:t>k</w:t>
      </w:r>
      <w:r w:rsidR="0075586A">
        <w:t>e</w:t>
      </w:r>
      <w:r w:rsidR="00902093">
        <w:t> </w:t>
      </w:r>
      <w:r w:rsidR="0075586A">
        <w:t>hře volí hračku „typickou“ pro jeho pohlaví, a to i tehdy, pokud si hraje opodál. Tyto případy lze pozorovat již od třetího roku dítěte.</w:t>
      </w:r>
      <w:r w:rsidR="00550B3F">
        <w:t xml:space="preserve"> Tuto výraznou stereotypizaci </w:t>
      </w:r>
      <w:r w:rsidR="00F313A6">
        <w:t>potvrzují učitelky v rámci intervizí svými</w:t>
      </w:r>
      <w:r w:rsidR="00550B3F">
        <w:t xml:space="preserve"> zkušenostmi z mateřsk</w:t>
      </w:r>
      <w:r w:rsidR="00E13DE0">
        <w:t>ých</w:t>
      </w:r>
      <w:r w:rsidR="00550B3F">
        <w:t xml:space="preserve"> škol, kdy velmi často slýchám věty typu: „…ale ty nejsi holka, nemůžeš si hrát s panenkami. Běž si vzít přeci autíčko.“</w:t>
      </w:r>
      <w:r w:rsidR="00DC23A7">
        <w:t xml:space="preserve"> </w:t>
      </w:r>
      <w:r w:rsidR="007418C7">
        <w:t>(Janošová, 2008)</w:t>
      </w:r>
    </w:p>
    <w:p w14:paraId="646E535A" w14:textId="654850C0" w:rsidR="00210B35" w:rsidRDefault="00DC23A7" w:rsidP="00210B35">
      <w:r>
        <w:t xml:space="preserve">Genderovou stereotypizaci lze sledovat i mimo hru. </w:t>
      </w:r>
      <w:r w:rsidR="004E709D">
        <w:t>Janošová (2008) předkládá, že d</w:t>
      </w:r>
      <w:r>
        <w:t xml:space="preserve">ěti předškolního věku si již začínají uvědomovat rozdíly v oblasti vzhledu a oblékání. Zase lze tyto předsudky pozorovat spíše u chlapců, kteří mají problém si obléct například růžový svetr, zatímco dívky s modrým nemají problém. </w:t>
      </w:r>
      <w:r w:rsidR="007D5BBE">
        <w:t xml:space="preserve">Jednotlivá pohlaví se </w:t>
      </w:r>
      <w:proofErr w:type="gramStart"/>
      <w:r w:rsidR="007D5BBE">
        <w:t>drží</w:t>
      </w:r>
      <w:proofErr w:type="gramEnd"/>
      <w:r w:rsidR="007D5BBE">
        <w:t xml:space="preserve"> svých rodových rolí jednak kvůli svému prvotnímu přesvědčení, ale také kvůli strachu z odmítnutí nebo poklesu oblíbenosti. </w:t>
      </w:r>
    </w:p>
    <w:p w14:paraId="6417B6E9" w14:textId="0BFCD52D" w:rsidR="00CE5584" w:rsidRDefault="00D813F8" w:rsidP="00CE5584">
      <w:r>
        <w:t xml:space="preserve">Kromě uvědomění si genderových rozdílů mezi dětmi </w:t>
      </w:r>
      <w:r w:rsidR="00D51D26">
        <w:t>dochází v předškolním věku už i</w:t>
      </w:r>
      <w:r w:rsidR="00902093">
        <w:t> </w:t>
      </w:r>
      <w:r w:rsidR="00D51D26">
        <w:t>k prvnímu upřednostňování všeho, co souvisí s jejich rodovou rolí – příslušející oblečení, hračky, chování. Děti jsou názoru, že jejich rod je výrazněji lepší než ten opačn</w:t>
      </w:r>
      <w:r w:rsidR="00210B35">
        <w:t>ý</w:t>
      </w:r>
      <w:r w:rsidR="00D51D26">
        <w:t xml:space="preserve"> a tyto postoje si striktně udržují. </w:t>
      </w:r>
      <w:r w:rsidR="00210B35">
        <w:t>Toto jednání označuje</w:t>
      </w:r>
      <w:r w:rsidR="00F313A6">
        <w:t xml:space="preserve"> Janošová (20</w:t>
      </w:r>
      <w:r w:rsidR="00CC64E7">
        <w:t>08</w:t>
      </w:r>
      <w:r w:rsidR="00F313A6">
        <w:t>)</w:t>
      </w:r>
      <w:r w:rsidR="00210B35">
        <w:t xml:space="preserve"> fenoménem in </w:t>
      </w:r>
      <w:proofErr w:type="spellStart"/>
      <w:r w:rsidR="00210B35">
        <w:t>group</w:t>
      </w:r>
      <w:proofErr w:type="spellEnd"/>
      <w:r w:rsidR="00210B35">
        <w:t xml:space="preserve"> a out </w:t>
      </w:r>
      <w:proofErr w:type="spellStart"/>
      <w:r w:rsidR="00210B35">
        <w:t>group</w:t>
      </w:r>
      <w:proofErr w:type="spellEnd"/>
      <w:r w:rsidR="00210B35">
        <w:t xml:space="preserve">. Uprostřed skupiny svého rodu se dítě cítí příjemně, identifikuje se s ostatními a prožívá příjemné pocity. </w:t>
      </w:r>
    </w:p>
    <w:p w14:paraId="18E9FC85" w14:textId="6FB400B0" w:rsidR="00CE5584" w:rsidRDefault="00CE5584" w:rsidP="00CE5584">
      <w:pPr>
        <w:pStyle w:val="Nadpis2"/>
      </w:pPr>
      <w:bookmarkStart w:id="34" w:name="_Toc132448871"/>
      <w:r>
        <w:t>Rozdílná hra chlapců a dívek</w:t>
      </w:r>
      <w:r w:rsidR="00CF0828">
        <w:t xml:space="preserve"> v předškolním věku</w:t>
      </w:r>
      <w:bookmarkEnd w:id="34"/>
    </w:p>
    <w:p w14:paraId="678B4F34" w14:textId="56AFB1BB" w:rsidR="00CF0828" w:rsidRDefault="00457EE0" w:rsidP="00CF0828">
      <w:r>
        <w:t>Hry a hračky jsou pro dítě důležitým prostředkem pro jeho kognitivní vývoj i</w:t>
      </w:r>
      <w:r w:rsidR="00902093">
        <w:t> </w:t>
      </w:r>
      <w:r>
        <w:t xml:space="preserve">genderovou socializaci. </w:t>
      </w:r>
      <w:r w:rsidR="00B233B2">
        <w:t>Výzkumy dokazují, že toto chování v raném věku může být předzvěstí</w:t>
      </w:r>
      <w:r w:rsidR="00FE39D3">
        <w:t xml:space="preserve"> </w:t>
      </w:r>
      <w:r w:rsidR="006172CD">
        <w:t xml:space="preserve">jeho jednání v dospělosti, </w:t>
      </w:r>
      <w:r w:rsidR="00B233B2">
        <w:t>nebo</w:t>
      </w:r>
      <w:r w:rsidR="00FE39D3">
        <w:t xml:space="preserve"> </w:t>
      </w:r>
      <w:r w:rsidR="006172CD">
        <w:t>ji může výrazným způsobem ovlivnit</w:t>
      </w:r>
      <w:r w:rsidR="00B233B2">
        <w:t xml:space="preserve">. </w:t>
      </w:r>
      <w:r w:rsidR="007438F1">
        <w:t>Naznačují také, že například i výběr povolání může souviset s našimi hracími návyky a upřednostňovanými hračkami.</w:t>
      </w:r>
      <w:r w:rsidR="00B570D2">
        <w:t xml:space="preserve"> V této oblasti má bezpochyby velkou roli učitel, který hraje při rozvoji genderových rolí u dětí velkou roli. Neexistuje mnoho výzkumů, které se zabývají konkrétně rozdílným genderovým chování při</w:t>
      </w:r>
      <w:r w:rsidR="00902093">
        <w:t> </w:t>
      </w:r>
      <w:r w:rsidR="00B570D2">
        <w:t xml:space="preserve">hře chlapců a dívek. Je to primárně díky tomu, že sledovat hru a zájmy dětí je velmi specifické a často také prchavé a proměnlivé. </w:t>
      </w:r>
      <w:proofErr w:type="spellStart"/>
      <w:r w:rsidR="00E11A14">
        <w:t>Blakemore</w:t>
      </w:r>
      <w:proofErr w:type="spellEnd"/>
      <w:r w:rsidR="00E11A14">
        <w:t xml:space="preserve"> </w:t>
      </w:r>
      <w:r w:rsidR="00F313A6">
        <w:t xml:space="preserve">(2005) </w:t>
      </w:r>
      <w:r w:rsidR="00E11A14">
        <w:t xml:space="preserve">definuje </w:t>
      </w:r>
      <w:r w:rsidR="00FE39D3">
        <w:t>dva</w:t>
      </w:r>
      <w:r w:rsidR="00E11A14">
        <w:t xml:space="preserve"> přístupy </w:t>
      </w:r>
      <w:r w:rsidR="00FE39D3">
        <w:t>ke</w:t>
      </w:r>
      <w:r w:rsidR="00E11A14">
        <w:t> genderovému rozvoji u dětí. První, kognitivně-enviromentální, zdůrazňuje významný vliv rodičů a vrstevníků na formování genderového chování. Druhý, vývojově-konstruktivistický, vidí vývoj daný konstrukt</w:t>
      </w:r>
      <w:r w:rsidR="00902B18">
        <w:t>ivní procesy, které jsou využívány k utváření genderových konceptů a chování. Konstruktivistická teorie také poukazuje</w:t>
      </w:r>
      <w:r w:rsidR="00FE39D3">
        <w:t xml:space="preserve"> na to</w:t>
      </w:r>
      <w:r w:rsidR="00902B18">
        <w:t xml:space="preserve">, že herní </w:t>
      </w:r>
      <w:r w:rsidR="00902B18">
        <w:lastRenderedPageBreak/>
        <w:t>chování se řídí dle genderových prekonceptů a schémat, které nesou informace o vhodných aktivitách a</w:t>
      </w:r>
      <w:r w:rsidR="00FE39D3">
        <w:t> </w:t>
      </w:r>
      <w:r w:rsidR="00902B18">
        <w:t xml:space="preserve">pomůckách. Nelze ale opomenout </w:t>
      </w:r>
      <w:r w:rsidR="00FE39D3">
        <w:t xml:space="preserve">ani </w:t>
      </w:r>
      <w:r w:rsidR="00902B18">
        <w:t xml:space="preserve">vývojové rysy. </w:t>
      </w:r>
    </w:p>
    <w:p w14:paraId="38F945BA" w14:textId="5CE7D528" w:rsidR="000F65CB" w:rsidRDefault="000F65CB" w:rsidP="00CF0828">
      <w:r>
        <w:t xml:space="preserve">Na rozvoj dítěte má významný vliv i jeho sociální skupina. </w:t>
      </w:r>
      <w:r w:rsidR="009F184F">
        <w:t xml:space="preserve">Zde vznikají vlastní konstrukty pro chování i přijímání stereotypů. </w:t>
      </w:r>
      <w:proofErr w:type="spellStart"/>
      <w:r w:rsidR="00F313A6">
        <w:t>Blakemore</w:t>
      </w:r>
      <w:proofErr w:type="spellEnd"/>
      <w:r w:rsidR="00F313A6">
        <w:t xml:space="preserve"> a </w:t>
      </w:r>
      <w:proofErr w:type="spellStart"/>
      <w:r w:rsidR="00F313A6">
        <w:t>Centers</w:t>
      </w:r>
      <w:proofErr w:type="spellEnd"/>
      <w:r w:rsidR="00F313A6">
        <w:t xml:space="preserve"> (2005) </w:t>
      </w:r>
      <w:r w:rsidR="009F184F">
        <w:t xml:space="preserve">se shodují na názoru, že vznik stereotypů ovlivňují </w:t>
      </w:r>
      <w:r w:rsidR="00FE39D3">
        <w:t>dva</w:t>
      </w:r>
      <w:r w:rsidR="009F184F">
        <w:t xml:space="preserve"> důležité faktory – prostředí, ve kterém dítě žije</w:t>
      </w:r>
      <w:r w:rsidR="00FE39D3">
        <w:t xml:space="preserve">, </w:t>
      </w:r>
      <w:r w:rsidR="009F184F">
        <w:t>a</w:t>
      </w:r>
      <w:r w:rsidR="00902093">
        <w:t> </w:t>
      </w:r>
      <w:r w:rsidR="009F184F">
        <w:t xml:space="preserve">úroveň jeho kognitivních procesů. </w:t>
      </w:r>
      <w:r w:rsidR="002A5FA3">
        <w:t xml:space="preserve">Pokud tedy děti vybírají, která hračka </w:t>
      </w:r>
      <w:proofErr w:type="gramStart"/>
      <w:r w:rsidR="002A5FA3">
        <w:t>patří</w:t>
      </w:r>
      <w:proofErr w:type="gramEnd"/>
      <w:r w:rsidR="002A5FA3">
        <w:t xml:space="preserve"> ke kterému genderu, dochází k procesu společenské stereotypizace. Stereotyp vzniká snadněji, pokud je </w:t>
      </w:r>
      <w:r w:rsidR="00FE39D3">
        <w:t xml:space="preserve">hračka </w:t>
      </w:r>
      <w:r w:rsidR="002A5FA3">
        <w:t>pro dítě percepčně jasn</w:t>
      </w:r>
      <w:r w:rsidR="00FE39D3">
        <w:t>á</w:t>
      </w:r>
      <w:r w:rsidR="002A5FA3">
        <w:t xml:space="preserve"> (například modré autíčko, růžová panenka). Pokud je však hračka genderově ne</w:t>
      </w:r>
      <w:r w:rsidR="009D2F84">
        <w:t>u</w:t>
      </w:r>
      <w:r w:rsidR="002A5FA3">
        <w:t>trální, nebo má znaky obou pohlaví, dochází u dítěte ke smíš</w:t>
      </w:r>
      <w:r w:rsidR="009D2F84">
        <w:t xml:space="preserve">ené </w:t>
      </w:r>
      <w:r w:rsidR="006172CD" w:rsidRPr="006172CD">
        <w:t>reakci</w:t>
      </w:r>
      <w:r w:rsidR="00FE39D3">
        <w:t xml:space="preserve"> </w:t>
      </w:r>
      <w:r w:rsidR="009D2F84">
        <w:t xml:space="preserve">ohledně zařazení. </w:t>
      </w:r>
      <w:r w:rsidR="00EA4690">
        <w:t>Alexander</w:t>
      </w:r>
      <w:r w:rsidR="00B93FAC">
        <w:t xml:space="preserve"> (in </w:t>
      </w:r>
      <w:proofErr w:type="spellStart"/>
      <w:r w:rsidR="00B93FAC">
        <w:t>Blakemore</w:t>
      </w:r>
      <w:proofErr w:type="spellEnd"/>
      <w:r w:rsidR="00B93FAC">
        <w:t>, 2005)</w:t>
      </w:r>
      <w:r w:rsidR="00EA4690">
        <w:t xml:space="preserve"> však také zmiňuje, že genderová preference může být ovlivněna i hladinou androgenu během prenatálního období. </w:t>
      </w:r>
      <w:r w:rsidR="008B55B7">
        <w:t>Konkrétně definují, že</w:t>
      </w:r>
      <w:r w:rsidR="00902093">
        <w:t> </w:t>
      </w:r>
      <w:r w:rsidR="008B55B7">
        <w:t>pokud byly dívky vystaveny vysoké hladině androgen</w:t>
      </w:r>
      <w:r w:rsidR="00D32895">
        <w:t>u</w:t>
      </w:r>
      <w:r w:rsidR="008B55B7">
        <w:t xml:space="preserve">, </w:t>
      </w:r>
      <w:r w:rsidR="00D32895">
        <w:t>jejich preference chlapeckých hraček byla vyšší</w:t>
      </w:r>
      <w:r w:rsidR="008B55B7">
        <w:t xml:space="preserve">. </w:t>
      </w:r>
      <w:r w:rsidR="00D32895">
        <w:t xml:space="preserve">Jak již bylo výše zmíněno, nelze opomenout důležitost prostředí, ve kterém dítě žije. </w:t>
      </w:r>
      <w:r w:rsidR="00746C4D">
        <w:t xml:space="preserve">Studie </w:t>
      </w:r>
      <w:proofErr w:type="spellStart"/>
      <w:r w:rsidR="00746C4D">
        <w:t>Biglera</w:t>
      </w:r>
      <w:proofErr w:type="spellEnd"/>
      <w:r w:rsidR="00746C4D">
        <w:t xml:space="preserve"> </w:t>
      </w:r>
      <w:r w:rsidR="00B93FAC">
        <w:t>(in Janošová, 20</w:t>
      </w:r>
      <w:r w:rsidR="00CC64E7">
        <w:t>08</w:t>
      </w:r>
      <w:r w:rsidR="00B93FAC">
        <w:t xml:space="preserve">) </w:t>
      </w:r>
      <w:r w:rsidR="00746C4D">
        <w:t>dokonce přímo představuje, že chlapci jsou více zaměřeni pouze na hry a hračky svého pohlaví, zatímco dívky nemají problém hrát si i s hračkami chlapců.</w:t>
      </w:r>
    </w:p>
    <w:p w14:paraId="7D5AA44C" w14:textId="46235E69" w:rsidR="00566618" w:rsidRDefault="00566618" w:rsidP="00566618">
      <w:pPr>
        <w:pStyle w:val="Nadpis2"/>
      </w:pPr>
      <w:bookmarkStart w:id="35" w:name="_Toc132448872"/>
      <w:r>
        <w:t>Gender v prostředí předškolního vzdělávání</w:t>
      </w:r>
      <w:bookmarkEnd w:id="35"/>
    </w:p>
    <w:p w14:paraId="283D2344" w14:textId="3DF5185A" w:rsidR="008E1019" w:rsidRDefault="008E1019" w:rsidP="00AB7924">
      <w:r>
        <w:t>Prostředí českého školství je z celkového hlediska</w:t>
      </w:r>
      <w:r w:rsidR="006172CD">
        <w:t xml:space="preserve"> všech pracovníků</w:t>
      </w:r>
      <w:r>
        <w:t xml:space="preserve"> velmi feminizované, </w:t>
      </w:r>
      <w:r w:rsidR="00FE39D3">
        <w:t>konkrétně</w:t>
      </w:r>
      <w:r>
        <w:t xml:space="preserve"> předškolní zařízení jasně vedou v nepoměru mužů a žen</w:t>
      </w:r>
      <w:r w:rsidR="006172CD">
        <w:t xml:space="preserve">. </w:t>
      </w:r>
      <w:r>
        <w:t xml:space="preserve">Ve většině mateřských škol lze </w:t>
      </w:r>
      <w:r w:rsidR="00AB7924">
        <w:t xml:space="preserve">pořád </w:t>
      </w:r>
      <w:r>
        <w:t xml:space="preserve">najít pouze ženské kolektivy. </w:t>
      </w:r>
      <w:r w:rsidRPr="008E1019">
        <w:t xml:space="preserve">Vládní strategie pro rovnost žen a mužů </w:t>
      </w:r>
      <w:r>
        <w:t xml:space="preserve">v </w:t>
      </w:r>
      <w:r w:rsidRPr="008E1019">
        <w:t>České republice</w:t>
      </w:r>
      <w:r>
        <w:t xml:space="preserve"> dokonce ve </w:t>
      </w:r>
      <w:r w:rsidR="00902093">
        <w:t xml:space="preserve">svých </w:t>
      </w:r>
      <w:r w:rsidR="006172CD" w:rsidRPr="006172CD">
        <w:t>záměrech,</w:t>
      </w:r>
      <w:r w:rsidR="0092073E">
        <w:t xml:space="preserve"> </w:t>
      </w:r>
      <w:r>
        <w:t>kter</w:t>
      </w:r>
      <w:r w:rsidR="00902093">
        <w:t>é</w:t>
      </w:r>
      <w:r>
        <w:t xml:space="preserve"> byl</w:t>
      </w:r>
      <w:r w:rsidR="00902093">
        <w:t>y</w:t>
      </w:r>
      <w:r>
        <w:t xml:space="preserve"> vydán</w:t>
      </w:r>
      <w:r w:rsidR="00902093">
        <w:t>y</w:t>
      </w:r>
      <w:r>
        <w:t xml:space="preserve"> pro rozmezí roku 2014-2020</w:t>
      </w:r>
      <w:r w:rsidR="00FE39D3">
        <w:t>,</w:t>
      </w:r>
      <w:r>
        <w:t xml:space="preserve"> definuje, že</w:t>
      </w:r>
      <w:r w:rsidR="00FE39D3">
        <w:t> </w:t>
      </w:r>
      <w:r>
        <w:t xml:space="preserve">právě v mateřských školách </w:t>
      </w:r>
      <w:proofErr w:type="gramStart"/>
      <w:r>
        <w:t>tvoří</w:t>
      </w:r>
      <w:proofErr w:type="gramEnd"/>
      <w:r>
        <w:t xml:space="preserve"> ženy 99,7 %. Současná strategie 2021-2022 poukazuje, že</w:t>
      </w:r>
      <w:r w:rsidR="00FE39D3">
        <w:t> </w:t>
      </w:r>
      <w:r>
        <w:t xml:space="preserve">tato profese není pro muže lákavá </w:t>
      </w:r>
      <w:r w:rsidR="00FE39D3">
        <w:t xml:space="preserve">jednak </w:t>
      </w:r>
      <w:r>
        <w:t xml:space="preserve">z hlediska statutu ve </w:t>
      </w:r>
      <w:r w:rsidR="00AB7924">
        <w:t>společnosti,</w:t>
      </w:r>
      <w:r>
        <w:t xml:space="preserve"> a</w:t>
      </w:r>
      <w:r w:rsidR="00FE39D3">
        <w:t>le</w:t>
      </w:r>
      <w:r>
        <w:t xml:space="preserve"> hlavně také </w:t>
      </w:r>
      <w:r w:rsidR="00FE39D3">
        <w:t xml:space="preserve">z pohledu </w:t>
      </w:r>
      <w:r>
        <w:t>finančního ohodnocení.</w:t>
      </w:r>
      <w:r w:rsidR="00AB7924">
        <w:t xml:space="preserve"> Ministerstvo školství, mládeže a tělovýchovy má dle výstupů strategie naplánovat kampaň na podporu vstupu mužů učitelů do předškolního vzdělávání. </w:t>
      </w:r>
    </w:p>
    <w:p w14:paraId="0340F2A3" w14:textId="1E89B277" w:rsidR="00AB7924" w:rsidRDefault="00CF48D7" w:rsidP="00AB7924">
      <w:r>
        <w:t>Učitel</w:t>
      </w:r>
      <w:r w:rsidR="00AB7924">
        <w:t xml:space="preserve"> v</w:t>
      </w:r>
      <w:r>
        <w:t xml:space="preserve"> mateřské škole </w:t>
      </w:r>
      <w:r w:rsidR="00CC64E7">
        <w:t>je dle Šmelové (2018)</w:t>
      </w:r>
      <w:r>
        <w:t xml:space="preserve"> pro děti v předškolním období člověk, který spolu s rodinou významně ovlivňuje jeho myšlení, ale i postoje </w:t>
      </w:r>
      <w:r w:rsidR="00FE39D3">
        <w:t>a</w:t>
      </w:r>
      <w:r>
        <w:t xml:space="preserve"> hodnoty. Je naprosto nezbytné být s teorií genderu a s ním spojenou stereotypizací obeznámen a </w:t>
      </w:r>
      <w:r w:rsidR="00FE39D3">
        <w:t>díky tomu být srozuměn s </w:t>
      </w:r>
      <w:r>
        <w:t>důležitost</w:t>
      </w:r>
      <w:r w:rsidR="00FE39D3">
        <w:t>í</w:t>
      </w:r>
      <w:r>
        <w:t xml:space="preserve"> nevyhraňování se</w:t>
      </w:r>
      <w:r w:rsidR="00CC64E7">
        <w:t>, aby</w:t>
      </w:r>
      <w:r w:rsidR="00FE39D3">
        <w:t>,</w:t>
      </w:r>
      <w:r w:rsidR="00CC64E7">
        <w:t xml:space="preserve"> jak předkládá Janošová (2008)</w:t>
      </w:r>
      <w:r w:rsidR="00FE39D3">
        <w:t>,</w:t>
      </w:r>
      <w:r w:rsidR="00CC64E7">
        <w:t xml:space="preserve"> nedocházelo k</w:t>
      </w:r>
      <w:r w:rsidR="00FE39D3">
        <w:t>e</w:t>
      </w:r>
      <w:r w:rsidR="00CC64E7">
        <w:t> škatulkování dětí už od nejútlejšího věku</w:t>
      </w:r>
      <w:r>
        <w:t xml:space="preserve">. </w:t>
      </w:r>
      <w:r w:rsidR="004772DF">
        <w:t>Škola je pro dítě primárně prostorem, ve kterém dochází k jeho individuálnímu a komplexnímu rozvoji, který by neměl být ovlivněn nebo svázán očekáváním</w:t>
      </w:r>
      <w:r w:rsidR="00FE39D3">
        <w:t>i</w:t>
      </w:r>
      <w:r w:rsidR="004772DF">
        <w:t xml:space="preserve">, které by mohly být svázány s jeho pohlavím nebo společenskou rolí </w:t>
      </w:r>
      <w:r w:rsidR="00CC64E7">
        <w:lastRenderedPageBreak/>
        <w:t>(</w:t>
      </w:r>
      <w:proofErr w:type="spellStart"/>
      <w:r w:rsidR="00CC64E7">
        <w:t>Roučová</w:t>
      </w:r>
      <w:proofErr w:type="spellEnd"/>
      <w:r w:rsidR="00CC64E7">
        <w:t xml:space="preserve">, 2008). </w:t>
      </w:r>
      <w:r w:rsidR="007B161C">
        <w:t xml:space="preserve">Vládní strategie dále podněcuje k zařazení tématu genderu do obsahu seminářů a školení realizovaných při dalším vzdělávání pedagogických pracovníků. Vzhledem k tomu, že gender je v současné době aktivně probírán během vysokoškolských studií, jsou s touto problematikou obeznámeni především mladí, nedávno vystudovaní pedagogové. K těm zkušeným, kteří jsou ve výchovně-vzdělávacím procesu již velkou řadu let, je nutno </w:t>
      </w:r>
      <w:r w:rsidR="000164EA">
        <w:t>tyto trendy spojené s problematikou genderu dostat prostřednictvím tohoto, pro učitele povinného, sebevzdělávání.</w:t>
      </w:r>
    </w:p>
    <w:p w14:paraId="157DBEDF" w14:textId="23DB24A9" w:rsidR="00D175BA" w:rsidRDefault="00D175BA" w:rsidP="00D175BA">
      <w:r>
        <w:t xml:space="preserve">Autoři </w:t>
      </w:r>
      <w:proofErr w:type="spellStart"/>
      <w:r>
        <w:t>Savage</w:t>
      </w:r>
      <w:proofErr w:type="spellEnd"/>
      <w:r>
        <w:t xml:space="preserve"> a </w:t>
      </w:r>
      <w:proofErr w:type="spellStart"/>
      <w:r>
        <w:t>Witz</w:t>
      </w:r>
      <w:proofErr w:type="spellEnd"/>
      <w:r w:rsidR="0075261B">
        <w:t xml:space="preserve"> (1992)</w:t>
      </w:r>
      <w:r>
        <w:t xml:space="preserve"> poukazují, že gender se v prostředí mateřské škol</w:t>
      </w:r>
      <w:r w:rsidR="00F1627A">
        <w:t>y</w:t>
      </w:r>
      <w:r>
        <w:t xml:space="preserve"> vymezuje hned v několika rovinách. Do první roviny řadí oddělení fyzického prostoru – tedy například oddělení dívčích a chlapeckých záchodů. Druhá rovina zahrnuje konstrukci symbolů a představ</w:t>
      </w:r>
      <w:r w:rsidR="00D70C7B">
        <w:t xml:space="preserve">, které podporují genderové oddělení činností. </w:t>
      </w:r>
      <w:r w:rsidR="00902093">
        <w:t>Na příkladu demonstrují</w:t>
      </w:r>
      <w:r w:rsidR="00D70C7B">
        <w:t xml:space="preserve">, že dívky mívají větší cit pro estetično, na besídce budou stát vepředu. </w:t>
      </w:r>
      <w:r w:rsidR="00C46FE0">
        <w:t>Zde</w:t>
      </w:r>
      <w:r w:rsidR="00902093">
        <w:t xml:space="preserve"> dochází z neobjektivnímu zobecnění. </w:t>
      </w:r>
      <w:r w:rsidR="000946D2">
        <w:t xml:space="preserve">Díky těmto představám se nám zdá členění běžné, ani nad ním nepřemýšlíme. Třetí rovina se zaměřuje na formální a neformální komunikaci mezi pohlavími. Od chlapců se očekává a vyžaduje, aby se stali gentlemany. Pokud odmítají, jsou odsuzováni a škatulkováni. Se čtvrtou rovinou přichází vlastní identita jedince, tedy jeho vlastní genderová role. A poslední pátá rovina </w:t>
      </w:r>
      <w:r w:rsidR="00A23514">
        <w:t>přináší logi</w:t>
      </w:r>
      <w:r w:rsidR="007B161C">
        <w:t>k</w:t>
      </w:r>
      <w:r w:rsidR="00A23514">
        <w:t xml:space="preserve">u a principy života. Sem lze zařadit atmosféru, která </w:t>
      </w:r>
      <w:r w:rsidR="00F1627A">
        <w:t xml:space="preserve">jedince buď </w:t>
      </w:r>
      <w:r w:rsidR="00A23514">
        <w:t>ovlivňuje</w:t>
      </w:r>
      <w:r w:rsidR="00F1627A">
        <w:t>,</w:t>
      </w:r>
      <w:r w:rsidR="00A23514">
        <w:t xml:space="preserve"> </w:t>
      </w:r>
      <w:r w:rsidR="007B161C">
        <w:t>anebo</w:t>
      </w:r>
      <w:r w:rsidR="00F1627A">
        <w:t xml:space="preserve"> ho</w:t>
      </w:r>
      <w:r w:rsidR="00A23514">
        <w:t xml:space="preserve"> automaticky vede k určitému chování. </w:t>
      </w:r>
    </w:p>
    <w:p w14:paraId="458BD484" w14:textId="7EE3C2F5" w:rsidR="003E037F" w:rsidRDefault="003E037F" w:rsidP="003E037F">
      <w:r>
        <w:t xml:space="preserve">Kromě pedagoga na dítě v souvislosti </w:t>
      </w:r>
      <w:r w:rsidR="00F1627A">
        <w:t xml:space="preserve">s </w:t>
      </w:r>
      <w:r w:rsidR="00633253">
        <w:t>gender</w:t>
      </w:r>
      <w:r w:rsidR="00F1627A">
        <w:t>em</w:t>
      </w:r>
      <w:r w:rsidR="00633253">
        <w:t xml:space="preserve"> významně působí i š</w:t>
      </w:r>
      <w:r>
        <w:t>kolní třída</w:t>
      </w:r>
      <w:r w:rsidR="00633253">
        <w:t>. Ta</w:t>
      </w:r>
      <w:r>
        <w:t xml:space="preserve"> je pro dítě sociální</w:t>
      </w:r>
      <w:r w:rsidR="00633253">
        <w:t>m</w:t>
      </w:r>
      <w:r>
        <w:t xml:space="preserve"> prostředí</w:t>
      </w:r>
      <w:r w:rsidR="00633253">
        <w:t>m</w:t>
      </w:r>
      <w:r>
        <w:t>, které mu přináší zcela nové zkušenosti a možnosti.  Je to nejčastěji první skupina, se kterou se dítě mimo rodinu setkává</w:t>
      </w:r>
      <w:r w:rsidR="00A11625">
        <w:t xml:space="preserve">. </w:t>
      </w:r>
      <w:r>
        <w:t xml:space="preserve">Děti jsou zde součástí sociálních procesů, přichází do styku novými rolemi a </w:t>
      </w:r>
      <w:proofErr w:type="gramStart"/>
      <w:r>
        <w:t>učí</w:t>
      </w:r>
      <w:proofErr w:type="gramEnd"/>
      <w:r>
        <w:t xml:space="preserve"> se navazovat vztahy</w:t>
      </w:r>
      <w:r w:rsidR="00A11625">
        <w:t xml:space="preserve"> (Jarkovská,</w:t>
      </w:r>
      <w:r w:rsidR="00F1627A">
        <w:t> </w:t>
      </w:r>
      <w:r w:rsidR="00A11625">
        <w:t>2004).</w:t>
      </w:r>
      <w:r>
        <w:t xml:space="preserve"> Třída je pro dítě skupina vrstevníků, tj. dětí podobného věku, kte</w:t>
      </w:r>
      <w:r w:rsidR="00F1627A">
        <w:t>ré</w:t>
      </w:r>
      <w:r>
        <w:t xml:space="preserve"> sdílí podobné zájmy, mají společnou identitu a používají stejnou komunikační síť. Pro dítě je </w:t>
      </w:r>
      <w:r w:rsidR="00F1627A">
        <w:t xml:space="preserve">tato </w:t>
      </w:r>
      <w:r>
        <w:t xml:space="preserve">skupina </w:t>
      </w:r>
      <w:r w:rsidR="00F1627A">
        <w:t xml:space="preserve">prioritní </w:t>
      </w:r>
      <w:r>
        <w:t>z pohledu získání kamarádů pro hru</w:t>
      </w:r>
      <w:r w:rsidR="00F1627A">
        <w:t>, což</w:t>
      </w:r>
      <w:r>
        <w:t xml:space="preserve"> vychází z jeho vývojových potřeb</w:t>
      </w:r>
      <w:r w:rsidR="00F1627A">
        <w:t>. A</w:t>
      </w:r>
      <w:r>
        <w:t xml:space="preserve">však ještě nevznikají pevné vztahové vazby a dochází k častému střídání kamarádů. V rámci skupiny přijímají </w:t>
      </w:r>
      <w:r w:rsidR="0083608A">
        <w:t xml:space="preserve">dle Novotné (2010) </w:t>
      </w:r>
      <w:r>
        <w:t>děti pozice, které mají svá specifika. Jedná se například</w:t>
      </w:r>
      <w:r w:rsidR="00F1627A">
        <w:t> </w:t>
      </w:r>
      <w:r>
        <w:t>o:</w:t>
      </w:r>
      <w:r w:rsidR="00F1627A">
        <w:t> </w:t>
      </w:r>
      <w:r>
        <w:t>třídní vůdce, třídní hvězda, oblíbení, outsideři, aktivní pomocníci, pasivní, periferní, přehlížení, podporovaní, třídní šašek atd. Každá třída má své specifické složení osobností, projevují se zde individuální zvláštnosti každého jedince. Významnou roli zde má i</w:t>
      </w:r>
      <w:r w:rsidR="00C46FE0">
        <w:t> </w:t>
      </w:r>
      <w:r>
        <w:t xml:space="preserve">gender. Jarkovská (2004) podotýká, že i když se bude učitel snažit sebevíc formovat skupinu bez nerovností, nemůže se mu to podařit. Důležité je, aby co nejvíce usiloval o udržování demokratického prostředí, ve kterém je hlavní vzájemný respekt a spravedlnost. </w:t>
      </w:r>
    </w:p>
    <w:p w14:paraId="20649649" w14:textId="4ADF0E16" w:rsidR="003E037F" w:rsidRDefault="003E037F" w:rsidP="003E037F">
      <w:r>
        <w:lastRenderedPageBreak/>
        <w:t>Děti a pedagog společně utvář</w:t>
      </w:r>
      <w:r w:rsidR="00F1627A">
        <w:t>ej</w:t>
      </w:r>
      <w:r>
        <w:t>í v mateřské škole své sociální klima třídy. V</w:t>
      </w:r>
      <w:r w:rsidR="00C46FE0">
        <w:t> </w:t>
      </w:r>
      <w:r>
        <w:t>pedagogickém slovníku</w:t>
      </w:r>
      <w:r w:rsidR="0075261B">
        <w:t xml:space="preserve"> </w:t>
      </w:r>
      <w:r>
        <w:t>je definován</w:t>
      </w:r>
      <w:r w:rsidR="00F1627A">
        <w:t>o</w:t>
      </w:r>
      <w:r>
        <w:t xml:space="preserve"> jako </w:t>
      </w:r>
      <w:r w:rsidRPr="001F2CDA">
        <w:rPr>
          <w:i/>
          <w:iCs/>
        </w:rPr>
        <w:t>„sociálně-psychologická proměnná představující dlouhodobější emocionální naladění, zobecněné postoje a vztahy, emocionální odpovědi žáků dané třídy na události ve třídě (včetně pedagogického působení učitelů)“</w:t>
      </w:r>
      <w:r>
        <w:t xml:space="preserve"> (Průcha; Walterová; Mareš, 1998, s. 107) </w:t>
      </w:r>
      <w:r w:rsidR="00F1627A">
        <w:t>Sociální klima j</w:t>
      </w:r>
      <w:r>
        <w:t>e naprosto jedinečné pro danou třídu. Je vytvářeno pomocí sociálních a</w:t>
      </w:r>
      <w:r w:rsidR="00C46FE0">
        <w:t> </w:t>
      </w:r>
      <w:r>
        <w:t xml:space="preserve">psychologických sil, které ho specificky formují. Od těchto sil se následně odvíjí struktura třídy, skupiny i podskupiny, postavení dětí a jejich jednotlivé interakce. Na školní klima působí vnitřní i vnější vlivy. Pedagog může z velké části klima utvářet, ale hlavně </w:t>
      </w:r>
      <w:r w:rsidR="00F1627A">
        <w:t xml:space="preserve">ho může </w:t>
      </w:r>
      <w:r>
        <w:t xml:space="preserve">korigovat. </w:t>
      </w:r>
      <w:r w:rsidR="00F1627A">
        <w:t>Jednak by měl umět d</w:t>
      </w:r>
      <w:r>
        <w:t>ěti motivovat</w:t>
      </w:r>
      <w:r w:rsidR="00F1627A">
        <w:t xml:space="preserve">, ale zároveň by měl </w:t>
      </w:r>
      <w:r>
        <w:t xml:space="preserve">aktivně zapojovat všechny děti. S dětmi má </w:t>
      </w:r>
      <w:r w:rsidR="00F1627A">
        <w:t xml:space="preserve">totiž </w:t>
      </w:r>
      <w:r>
        <w:t>navázán vztah založen na</w:t>
      </w:r>
      <w:r w:rsidR="00C46FE0">
        <w:t> </w:t>
      </w:r>
      <w:r>
        <w:t xml:space="preserve">vzájemné důvěře a respektu. Pro děti je vždy dobrým vzorem. </w:t>
      </w:r>
      <w:r w:rsidR="00F1627A">
        <w:t>P</w:t>
      </w:r>
      <w:r>
        <w:t>odporuje</w:t>
      </w:r>
      <w:r w:rsidR="00F1627A">
        <w:t xml:space="preserve"> u nich</w:t>
      </w:r>
      <w:r>
        <w:t xml:space="preserve"> sebeúctu, záměrně je nevystavuje pocitu selhání a</w:t>
      </w:r>
      <w:r w:rsidR="00F1627A">
        <w:t> </w:t>
      </w:r>
      <w:r>
        <w:t>v této emoci je nepodporuje. Soužití ve třídě staví na</w:t>
      </w:r>
      <w:r w:rsidR="00C46FE0">
        <w:t> </w:t>
      </w:r>
      <w:r>
        <w:t xml:space="preserve">vytváření společných tradic a zážitků, které jsou pro dítě zdrojem bezpečí, jistoty, ale i radosti. </w:t>
      </w:r>
    </w:p>
    <w:p w14:paraId="4DE62930" w14:textId="584CE8A4" w:rsidR="003E037F" w:rsidRDefault="003E037F" w:rsidP="003E037F">
      <w:r>
        <w:t xml:space="preserve">Z hlediska uplatňování výchovně-vzdělávacího přístupu lze </w:t>
      </w:r>
      <w:r w:rsidR="0082138C">
        <w:t xml:space="preserve">představuje </w:t>
      </w:r>
      <w:proofErr w:type="spellStart"/>
      <w:r w:rsidR="0082138C">
        <w:t>Grecmanová</w:t>
      </w:r>
      <w:proofErr w:type="spellEnd"/>
      <w:r w:rsidR="0082138C">
        <w:t xml:space="preserve"> (2006)</w:t>
      </w:r>
      <w:r>
        <w:t xml:space="preserve"> </w:t>
      </w:r>
      <w:r w:rsidR="00F1627A">
        <w:t>tři</w:t>
      </w:r>
      <w:r>
        <w:t xml:space="preserve"> druhy klimatu třídy:</w:t>
      </w:r>
    </w:p>
    <w:p w14:paraId="11C6F8E5" w14:textId="1985B139" w:rsidR="003E037F" w:rsidRDefault="003E037F" w:rsidP="003E037F">
      <w:pPr>
        <w:pStyle w:val="Odstavecseseznamem"/>
        <w:numPr>
          <w:ilvl w:val="0"/>
          <w:numId w:val="17"/>
        </w:numPr>
      </w:pPr>
      <w:r>
        <w:t>autoritativní klima – ve třídě panuje tvrdá disciplína, ze strany učitele je velký tlak na výkon dětí, v dětech se podporována soutěživost</w:t>
      </w:r>
    </w:p>
    <w:p w14:paraId="19473698" w14:textId="38ECA2C9" w:rsidR="003E037F" w:rsidRDefault="003E037F" w:rsidP="003E037F">
      <w:pPr>
        <w:pStyle w:val="Odstavecseseznamem"/>
        <w:numPr>
          <w:ilvl w:val="0"/>
          <w:numId w:val="17"/>
        </w:numPr>
      </w:pPr>
      <w:r>
        <w:t>demokratické klima – jsou podporovány individuální potřeby dětí, mezi dětmi i</w:t>
      </w:r>
      <w:r w:rsidR="00C46FE0">
        <w:t> </w:t>
      </w:r>
      <w:r>
        <w:t>pedagogem panuje důvěra, mezi dětmi jsou navázány vztahy a je otevřená diskuse</w:t>
      </w:r>
    </w:p>
    <w:p w14:paraId="5C06310B" w14:textId="5EE3B74C" w:rsidR="003E037F" w:rsidRDefault="003E037F" w:rsidP="003E037F">
      <w:pPr>
        <w:pStyle w:val="Odstavecseseznamem"/>
        <w:numPr>
          <w:ilvl w:val="0"/>
          <w:numId w:val="17"/>
        </w:numPr>
      </w:pPr>
      <w:r>
        <w:t>liberální klima – výrazně dobré vztahy mezi dětmi, ale špatné s pedagogem, ze</w:t>
      </w:r>
      <w:r w:rsidR="00F1627A">
        <w:t> </w:t>
      </w:r>
      <w:r>
        <w:t>strany pedagoga</w:t>
      </w:r>
      <w:r w:rsidR="00F1627A">
        <w:t xml:space="preserve"> lze</w:t>
      </w:r>
      <w:r>
        <w:t xml:space="preserve"> cítit nezájem, velmi uvolněná disciplína.</w:t>
      </w:r>
    </w:p>
    <w:p w14:paraId="74946C4D" w14:textId="5E123665" w:rsidR="003E037F" w:rsidRDefault="003E037F" w:rsidP="003E037F">
      <w:r>
        <w:t>V prostředí třídy mohou děti poprvé zažít pocit genderové nerovnosti. Jak již bylo zmíněno výše, děti vnímají gender v závislosti na věku a vývojovém stupni. Dnešní školství ještě stále vnímá třídu jako kulturu, která se dělí na dvě skupiny – chlapce a dívky, které specificky odděluj</w:t>
      </w:r>
      <w:r w:rsidR="00F1627A">
        <w:t>e</w:t>
      </w:r>
      <w:r>
        <w:t xml:space="preserve"> a m</w:t>
      </w:r>
      <w:r w:rsidR="00F1627A">
        <w:t>á</w:t>
      </w:r>
      <w:r>
        <w:t xml:space="preserve"> tendence k těmto skupinám přistupovat podle stereotypně naučených vzorců příslušejícího chování. Přitom v mateřské škole chlapci i dívky většinu času provádějí totožné činnosti. Ano, mění se objekt jejich zájmu, ale nejčastěji nejsou striktně vyhranění. Vyhrocenost dělení kolektivu z pohledu genderu lze pozorovat až s vyšším věkem dětí. </w:t>
      </w:r>
    </w:p>
    <w:p w14:paraId="780AC771" w14:textId="7893E4E5" w:rsidR="00F778F3" w:rsidRDefault="00F778F3" w:rsidP="00F778F3">
      <w:pPr>
        <w:pStyle w:val="3Nadpis"/>
      </w:pPr>
      <w:bookmarkStart w:id="36" w:name="_Toc132448873"/>
      <w:r>
        <w:t>Genderová rovnost v mateřské škole</w:t>
      </w:r>
      <w:bookmarkEnd w:id="36"/>
    </w:p>
    <w:p w14:paraId="23565482" w14:textId="77777777" w:rsidR="001115FC" w:rsidRDefault="00F778F3" w:rsidP="00F778F3">
      <w:r>
        <w:t xml:space="preserve">K vymezení genderové rovnosti lze dle </w:t>
      </w:r>
      <w:proofErr w:type="spellStart"/>
      <w:r>
        <w:t>Smetáčkové</w:t>
      </w:r>
      <w:proofErr w:type="spellEnd"/>
      <w:r>
        <w:t xml:space="preserve"> (2007) využít dvou pojetí. </w:t>
      </w:r>
    </w:p>
    <w:p w14:paraId="68945A38" w14:textId="78C9EE3D" w:rsidR="001115FC" w:rsidRDefault="00211F49" w:rsidP="00F778F3">
      <w:r>
        <w:lastRenderedPageBreak/>
        <w:t xml:space="preserve">Ta první se vymezuje v oblasti rovnosti v šancích. Východiskem je, že chlapci i dívky by měli pracovat na stejných úkolech, využívat stejný materiál a hodnocení </w:t>
      </w:r>
      <w:r w:rsidR="003C3195">
        <w:t>by mělo</w:t>
      </w:r>
      <w:r>
        <w:t xml:space="preserve"> probíhat na</w:t>
      </w:r>
      <w:r w:rsidR="00C46FE0">
        <w:t> </w:t>
      </w:r>
      <w:r>
        <w:t>základě stejných kritérií. Díky těmto předpokladům jsou zabezpečeny rovné podmínky a</w:t>
      </w:r>
      <w:r w:rsidR="00C46FE0">
        <w:t> </w:t>
      </w:r>
      <w:r>
        <w:t>příležitosti. Zde ale přichází kritici s výtkami, že děti, které nastupují do mateřské školy</w:t>
      </w:r>
      <w:r w:rsidR="003C3195">
        <w:t>,</w:t>
      </w:r>
      <w:r>
        <w:t xml:space="preserve"> nezačínají </w:t>
      </w:r>
      <w:r w:rsidR="003C3195">
        <w:t>všechny</w:t>
      </w:r>
      <w:r>
        <w:t xml:space="preserve"> na stejné pomyslné startovací čáře. Pokud rodiče chlapcům nabízeli od</w:t>
      </w:r>
      <w:r w:rsidR="00C46FE0">
        <w:t> </w:t>
      </w:r>
      <w:r>
        <w:t xml:space="preserve">malička pouze stavebnice, budou mít s konstruováním mnohem větší zkušenosti než dívky, které se stavebnicí přišly do kontaktu jen velmi zřídka. </w:t>
      </w:r>
    </w:p>
    <w:p w14:paraId="5CC113B6" w14:textId="6CDA540E" w:rsidR="00F778F3" w:rsidRDefault="001115FC" w:rsidP="00F778F3">
      <w:r>
        <w:t>V důsledku těchto kritik bylo představeno druhé pojetí, které klade důraz na rovnost ve</w:t>
      </w:r>
      <w:r w:rsidR="00C46FE0">
        <w:t> </w:t>
      </w:r>
      <w:r>
        <w:t xml:space="preserve">výsledcích. Východiskem je, aby chlapci i dívky dosahovali srovnatelných vzdělávacích výsledků, čímž se předejde znevýhodňování jedné skupiny. Zde samozřejmě </w:t>
      </w:r>
      <w:r w:rsidR="003C3195">
        <w:t xml:space="preserve">také </w:t>
      </w:r>
      <w:r>
        <w:t>nastupuje kritika, protože chlapci i dívky prochází rozdílnou socializací ještě před nástupem do</w:t>
      </w:r>
      <w:r w:rsidR="00C46FE0">
        <w:t> </w:t>
      </w:r>
      <w:r>
        <w:t>vzdělávacího zařízení. Řešením je individuální a specifický přístup ke každému z nich. V praxi to znamení příprava vzdělávacího obsahu tak, aby respektoval individuální zvláštnosti a dovednosti dětí, jejich dosavadní zkušenosti i úroveň jejich vývoje. Pokud by došlo ke</w:t>
      </w:r>
      <w:r w:rsidR="00C46FE0">
        <w:t> </w:t>
      </w:r>
      <w:r>
        <w:t>kombinaci obou pojetí, mělo by dojít k vytvoření optimální genderové rovnosti. Ta je důležitá proto, aby byla každému dítěti poskytnuta možnost rozvíjet své individuální dispozice bez ohledu na přetrvávající genderové představy ve společnosti.</w:t>
      </w:r>
    </w:p>
    <w:p w14:paraId="7FD0B162" w14:textId="75856D5A" w:rsidR="00506F86" w:rsidRDefault="00506F86" w:rsidP="00F778F3">
      <w:r>
        <w:t>Aspekty genderově rovné školy</w:t>
      </w:r>
      <w:r w:rsidR="00545BD1">
        <w:t xml:space="preserve"> podle </w:t>
      </w:r>
      <w:proofErr w:type="spellStart"/>
      <w:r w:rsidR="00545BD1">
        <w:t>Smetáčkové</w:t>
      </w:r>
      <w:proofErr w:type="spellEnd"/>
      <w:r w:rsidR="00545BD1">
        <w:t xml:space="preserve"> (2006)</w:t>
      </w:r>
      <w:r>
        <w:t>:</w:t>
      </w:r>
    </w:p>
    <w:p w14:paraId="3A3341F3" w14:textId="57D8FCC5" w:rsidR="00506F86" w:rsidRDefault="001F6B5E" w:rsidP="00506F86">
      <w:pPr>
        <w:pStyle w:val="Odstavecseseznamem"/>
        <w:numPr>
          <w:ilvl w:val="0"/>
          <w:numId w:val="18"/>
        </w:numPr>
      </w:pPr>
      <w:r>
        <w:t>pedagogičtí pracovníci rozumí genderový</w:t>
      </w:r>
      <w:r w:rsidR="00A96CAC">
        <w:t>m</w:t>
      </w:r>
      <w:r>
        <w:t xml:space="preserve"> stereotypů</w:t>
      </w:r>
      <w:r w:rsidR="00A96CAC">
        <w:t>m</w:t>
      </w:r>
      <w:r w:rsidR="003C3195">
        <w:t xml:space="preserve">, vnímají </w:t>
      </w:r>
      <w:proofErr w:type="spellStart"/>
      <w:r w:rsidR="00A96CAC">
        <w:t>e</w:t>
      </w:r>
      <w:r w:rsidR="003C3195">
        <w:t>i</w:t>
      </w:r>
      <w:proofErr w:type="spellEnd"/>
      <w:r w:rsidR="003C3195">
        <w:t xml:space="preserve"> a mluví o n</w:t>
      </w:r>
      <w:r w:rsidR="00A96CAC">
        <w:t>ich</w:t>
      </w:r>
      <w:r>
        <w:t xml:space="preserve"> (pro to, aby genderově rovná škola fungovala, je nutné ztotožnění s tímto pojetím</w:t>
      </w:r>
      <w:r w:rsidR="003C3195">
        <w:t xml:space="preserve"> u</w:t>
      </w:r>
      <w:r>
        <w:t xml:space="preserve"> všech pedagogů)</w:t>
      </w:r>
    </w:p>
    <w:p w14:paraId="710CFCA5" w14:textId="4E3542A6" w:rsidR="001F6B5E" w:rsidRDefault="001F6B5E" w:rsidP="00506F86">
      <w:pPr>
        <w:pStyle w:val="Odstavecseseznamem"/>
        <w:numPr>
          <w:ilvl w:val="0"/>
          <w:numId w:val="18"/>
        </w:numPr>
      </w:pPr>
      <w:r>
        <w:t>škola genderovou rovnost veřejně prezentuje ve svých kurikulárních dokumentech a dalších dokumentech školy</w:t>
      </w:r>
    </w:p>
    <w:p w14:paraId="3E71FD5A" w14:textId="1B7DED80" w:rsidR="001F6B5E" w:rsidRDefault="001F6B5E" w:rsidP="00506F86">
      <w:pPr>
        <w:pStyle w:val="Odstavecseseznamem"/>
        <w:numPr>
          <w:ilvl w:val="0"/>
          <w:numId w:val="18"/>
        </w:numPr>
      </w:pPr>
      <w:r>
        <w:t>dětem je věnováno stejné množství času, pozornosti, prostoru i pomůcek</w:t>
      </w:r>
    </w:p>
    <w:p w14:paraId="1AB5457B" w14:textId="7AB15A7C" w:rsidR="001F6B5E" w:rsidRDefault="001F6B5E" w:rsidP="00506F86">
      <w:pPr>
        <w:pStyle w:val="Odstavecseseznamem"/>
        <w:numPr>
          <w:ilvl w:val="0"/>
          <w:numId w:val="18"/>
        </w:numPr>
      </w:pPr>
      <w:r>
        <w:t>genderová rovnost je uplatňována i v řídícím stylu mateřské školy, v pedagogickém sboru je zacházeno se všemi stejným přístupem</w:t>
      </w:r>
    </w:p>
    <w:p w14:paraId="38819154" w14:textId="56093A91" w:rsidR="001F6B5E" w:rsidRDefault="001F6B5E" w:rsidP="001F6B5E">
      <w:pPr>
        <w:pStyle w:val="Odstavecseseznamem"/>
        <w:numPr>
          <w:ilvl w:val="0"/>
          <w:numId w:val="18"/>
        </w:numPr>
      </w:pPr>
      <w:r>
        <w:t>pedagogové záměrně a cílevědomě budují genderovou citlivost (otevřená komunikace o případných nerovnostech, cesta k sobě samým, pravidelná sebereflexe, sebevzdělávání v dané oblasti</w:t>
      </w:r>
      <w:r w:rsidR="00D438EF">
        <w:t>)</w:t>
      </w:r>
    </w:p>
    <w:p w14:paraId="3B18C17D" w14:textId="4A230024" w:rsidR="00D438EF" w:rsidRDefault="00D438EF" w:rsidP="001F6B5E">
      <w:pPr>
        <w:pStyle w:val="Odstavecseseznamem"/>
        <w:numPr>
          <w:ilvl w:val="0"/>
          <w:numId w:val="18"/>
        </w:numPr>
      </w:pPr>
      <w:r>
        <w:t>výběr metodických pomůcek a materiálů tak, aby nepodporovaly genderové stereotypy</w:t>
      </w:r>
    </w:p>
    <w:p w14:paraId="3BC92FC8" w14:textId="52FFF3E7" w:rsidR="00D438EF" w:rsidRDefault="00D438EF" w:rsidP="001F6B5E">
      <w:pPr>
        <w:pStyle w:val="Odstavecseseznamem"/>
        <w:numPr>
          <w:ilvl w:val="0"/>
          <w:numId w:val="18"/>
        </w:numPr>
      </w:pPr>
      <w:r>
        <w:t>principy genderové rovnosti jsou součástí spolupráce s rodiči.</w:t>
      </w:r>
    </w:p>
    <w:p w14:paraId="403CD1DD" w14:textId="3D828753" w:rsidR="00D438EF" w:rsidRPr="00F778F3" w:rsidRDefault="0092073E" w:rsidP="00D438EF">
      <w:r w:rsidRPr="0092073E">
        <w:lastRenderedPageBreak/>
        <w:t>Tento předkládaný</w:t>
      </w:r>
      <w:r w:rsidR="00D438EF" w:rsidRPr="0092073E">
        <w:t xml:space="preserve"> výčet</w:t>
      </w:r>
      <w:r w:rsidR="00D438EF">
        <w:t xml:space="preserve"> může sloužit jako jak</w:t>
      </w:r>
      <w:r w:rsidR="003C3195">
        <w:t>ýsi vzor</w:t>
      </w:r>
      <w:r>
        <w:t xml:space="preserve"> nebo inspirace</w:t>
      </w:r>
      <w:r w:rsidR="003C3195">
        <w:t xml:space="preserve"> </w:t>
      </w:r>
      <w:r w:rsidR="00D438EF">
        <w:t xml:space="preserve">pro vedoucí pracovníky a ředitele v mateřských školách, kteří mají pochyby o </w:t>
      </w:r>
      <w:r w:rsidR="00DD4668">
        <w:t>genderové rovnosti, nebo v jejich mateřské škole silně přetrvávají genderové stereotypy, a v rámci plánování rozvoje školy chtějí změnu.</w:t>
      </w:r>
      <w:r w:rsidR="00823760">
        <w:t xml:space="preserve"> </w:t>
      </w:r>
      <w:r w:rsidR="00A96CAC">
        <w:t>Stejně tak by mohl posloužit jako jakési připomenutí učitelům, čeho se při vzdělávání a přístupech držet a čeho naopak vyvarovat. Na nástěnkách, které jsou učitelům denně na očích mají velký význam, protože umožňují každodenní zastavení a zamyšlení se. Spoustu těchto principů učitelé znají a mají je v hlavě uloženy, ale mohou být vlivem dalších informací upozaděny. Pokud jsou učitelům na očích, dojde vždy k osvěžení a rychlému připomenutí.</w:t>
      </w:r>
    </w:p>
    <w:p w14:paraId="0EFAB79F" w14:textId="108D5416" w:rsidR="00992413" w:rsidRDefault="00992413" w:rsidP="000E7028">
      <w:pPr>
        <w:pStyle w:val="Nadpis1"/>
      </w:pPr>
      <w:bookmarkStart w:id="37" w:name="_Toc132448874"/>
      <w:r>
        <w:lastRenderedPageBreak/>
        <w:t>Výzkumné šetření</w:t>
      </w:r>
      <w:bookmarkEnd w:id="37"/>
    </w:p>
    <w:p w14:paraId="52925AF4" w14:textId="75A0190A" w:rsidR="000E7028" w:rsidRDefault="000E7028" w:rsidP="000E7028">
      <w:r>
        <w:t>Hlavní</w:t>
      </w:r>
      <w:r w:rsidR="00596B50">
        <w:t>m</w:t>
      </w:r>
      <w:r>
        <w:t xml:space="preserve"> cíl</w:t>
      </w:r>
      <w:r w:rsidR="00596B50">
        <w:t>em</w:t>
      </w:r>
      <w:r>
        <w:t xml:space="preserve"> výzkumné části </w:t>
      </w:r>
      <w:r w:rsidR="0044336E">
        <w:t xml:space="preserve">této práce </w:t>
      </w:r>
      <w:r w:rsidR="00596B50">
        <w:t>bylo zjistit</w:t>
      </w:r>
      <w:r>
        <w:t>, jakým způsobem učitelé v mateřské škole pracují s technickou hrou a hračkou a jakým způsobem začleňují technickou hru a hračku do</w:t>
      </w:r>
      <w:r w:rsidR="00C46FE0">
        <w:t> </w:t>
      </w:r>
      <w:r>
        <w:t xml:space="preserve">výchovně-vzdělávacího procesu v mateřské škole v kontextu genderu dětí. </w:t>
      </w:r>
    </w:p>
    <w:p w14:paraId="18DF88DE" w14:textId="01455290" w:rsidR="000E7028" w:rsidRDefault="000E7028" w:rsidP="000E7028">
      <w:r>
        <w:t>V rámci této kapitoly je popsána použitá výzkumná metoda, výzkumný vzorek, výsledky</w:t>
      </w:r>
      <w:r w:rsidR="0044336E">
        <w:t xml:space="preserve">, </w:t>
      </w:r>
      <w:r>
        <w:t>vyhodnocení výzkumného šetření a z toho plynoucí závěr.</w:t>
      </w:r>
    </w:p>
    <w:p w14:paraId="30F88BF0" w14:textId="38D83B23" w:rsidR="000E7028" w:rsidRDefault="000E7028" w:rsidP="000E7028">
      <w:pPr>
        <w:pStyle w:val="Nadpis2"/>
      </w:pPr>
      <w:bookmarkStart w:id="38" w:name="_Toc132448875"/>
      <w:r>
        <w:t>Metoda výzkumu</w:t>
      </w:r>
      <w:bookmarkEnd w:id="38"/>
    </w:p>
    <w:p w14:paraId="42D3DFE0" w14:textId="207310AF" w:rsidR="00443415" w:rsidRDefault="000E7028" w:rsidP="000E7028">
      <w:r>
        <w:t>V souvislosti se zvoleným cílem výzkumného šetření byl zvolen kvantitativní výzkum</w:t>
      </w:r>
      <w:r w:rsidR="007B001E">
        <w:t xml:space="preserve"> explorativního charakteru</w:t>
      </w:r>
      <w:r>
        <w:t>. Ten umož</w:t>
      </w:r>
      <w:r w:rsidR="00F76AD3">
        <w:t>ňuje</w:t>
      </w:r>
      <w:r>
        <w:t xml:space="preserve"> získat </w:t>
      </w:r>
      <w:r w:rsidR="00B0264E">
        <w:t>velké množství dat průřezem vybrané skupiny populace nezávisle na výzkumníkovi.</w:t>
      </w:r>
      <w:r w:rsidR="00D363AC">
        <w:t xml:space="preserve"> </w:t>
      </w:r>
    </w:p>
    <w:p w14:paraId="5A61920B" w14:textId="6D22C8AF" w:rsidR="000E7028" w:rsidRDefault="00443415" w:rsidP="000E7028">
      <w:r>
        <w:t>Pro kvantitativní výzkum byla zvolena metoda dotazníku. Jedná se velmi frekventovanou metodu, kter</w:t>
      </w:r>
      <w:r w:rsidR="001277DF">
        <w:t>ou</w:t>
      </w:r>
      <w:r>
        <w:t xml:space="preserve"> </w:t>
      </w:r>
      <w:proofErr w:type="spellStart"/>
      <w:r>
        <w:t>Gavora</w:t>
      </w:r>
      <w:proofErr w:type="spellEnd"/>
      <w:r>
        <w:t xml:space="preserve"> (2010) představuje jako způsob pokládání písemných otázek a následné získání písemných odpovědí. Jeho vysoká frekventovanost je dána tím, že</w:t>
      </w:r>
      <w:r w:rsidR="00C46FE0">
        <w:t> </w:t>
      </w:r>
      <w:r>
        <w:t xml:space="preserve">umožňuje získat velké množství informací za krátký čas. Otázky v dotazníku </w:t>
      </w:r>
      <w:r w:rsidR="002077EA">
        <w:t>jsou</w:t>
      </w:r>
      <w:r>
        <w:t xml:space="preserve"> předem pečlivě připraveny tak, aby </w:t>
      </w:r>
      <w:r w:rsidR="00F76AD3">
        <w:t xml:space="preserve">jim respondenti snadno porozuměli, </w:t>
      </w:r>
      <w:r>
        <w:t>a poté</w:t>
      </w:r>
      <w:r w:rsidR="001277DF">
        <w:t xml:space="preserve"> </w:t>
      </w:r>
      <w:r w:rsidR="002077EA">
        <w:t>jsou</w:t>
      </w:r>
      <w:r>
        <w:t xml:space="preserve"> </w:t>
      </w:r>
      <w:r w:rsidR="00F76AD3">
        <w:t xml:space="preserve">tyto otázky </w:t>
      </w:r>
      <w:r>
        <w:t xml:space="preserve">uskupeny do logické struktury. Při sestavování </w:t>
      </w:r>
      <w:r w:rsidR="002077EA">
        <w:t xml:space="preserve">je </w:t>
      </w:r>
      <w:r>
        <w:t xml:space="preserve">jednoznačně brána v potaz délka dotazníku, která se významně podílí na rozhodnutí respondenta k vyplnění. Pokud je dotazník příliš dlouhý, může respondenta rychle odradit od vyplňování. </w:t>
      </w:r>
      <w:r w:rsidR="00271E09">
        <w:t>Začátek dotazníku je věnován úvodnímu slovu výzkumníka</w:t>
      </w:r>
      <w:r w:rsidR="00802F04">
        <w:t>. Ten ho žádá o vyplnění, stručně dotazník představuje a</w:t>
      </w:r>
      <w:r w:rsidR="00F76AD3">
        <w:t> </w:t>
      </w:r>
      <w:r w:rsidR="00802F04">
        <w:t xml:space="preserve">respondenta krátce zasvětí pro problematiky zjišťovaných dat. </w:t>
      </w:r>
      <w:r w:rsidR="001277DF">
        <w:t>Vzhledem k tomu, že je tento dotazník zcela anonymní, pro</w:t>
      </w:r>
      <w:r w:rsidR="00C46FE0">
        <w:t> </w:t>
      </w:r>
      <w:r w:rsidR="001277DF">
        <w:t xml:space="preserve">respondenta jistě vzbuzuje větší důvěru, že jeho odpovědi nebudou nikde zveřejněny pod jeho </w:t>
      </w:r>
      <w:r w:rsidR="00EE09B7">
        <w:t>jménem. Díky anonymitě je větší pravděpodobnost, že</w:t>
      </w:r>
      <w:r w:rsidR="00F76AD3">
        <w:t> </w:t>
      </w:r>
      <w:r w:rsidR="00EE09B7">
        <w:t xml:space="preserve">odpovědi respondenta se budou zakládat na pravdě, protože ho za ně nebude nikdo soudit. </w:t>
      </w:r>
      <w:r w:rsidR="002077EA">
        <w:t>Po</w:t>
      </w:r>
      <w:r w:rsidR="00F76AD3">
        <w:t> </w:t>
      </w:r>
      <w:r w:rsidR="002077EA">
        <w:t xml:space="preserve">úvodu následuje dotazník </w:t>
      </w:r>
      <w:r w:rsidR="00F76AD3">
        <w:t xml:space="preserve">s </w:t>
      </w:r>
      <w:r w:rsidR="002077EA">
        <w:t xml:space="preserve">otázkami. Ty jsou různého typu a mají svá jasně daná pravidla. </w:t>
      </w:r>
      <w:proofErr w:type="spellStart"/>
      <w:r w:rsidR="002077EA">
        <w:t>Gavora</w:t>
      </w:r>
      <w:proofErr w:type="spellEnd"/>
      <w:r w:rsidR="002077EA">
        <w:t xml:space="preserve"> (2010) doporučuje, aby</w:t>
      </w:r>
      <w:r w:rsidR="00C46FE0">
        <w:t> </w:t>
      </w:r>
      <w:r w:rsidR="002077EA">
        <w:t xml:space="preserve">dotazník začínal otázkami jednoduššími, přitažlivějšími, které respondenta od vyplňování neodradí. </w:t>
      </w:r>
    </w:p>
    <w:p w14:paraId="646F5E56" w14:textId="284A928B" w:rsidR="00F46C16" w:rsidRDefault="00AA1055" w:rsidP="000E7028">
      <w:r>
        <w:t xml:space="preserve">Dotazníkové šetření </w:t>
      </w:r>
      <w:r w:rsidR="00F76AD3">
        <w:t xml:space="preserve">tohoto výzkumu </w:t>
      </w:r>
      <w:r>
        <w:t>obsahuje celkem 2</w:t>
      </w:r>
      <w:r w:rsidR="00692EB8">
        <w:t>5</w:t>
      </w:r>
      <w:r>
        <w:t xml:space="preserve"> otázek. Jedná se otázky </w:t>
      </w:r>
      <w:r w:rsidR="00F46C16">
        <w:t>uzavřené, polouzavřené a otevřené. V oblasti uzavřených otázek</w:t>
      </w:r>
      <w:r>
        <w:t xml:space="preserve"> byly </w:t>
      </w:r>
      <w:r w:rsidR="00F46C16">
        <w:t xml:space="preserve">využity otázky dichotomické (výběr jedné ze dvou možností) a </w:t>
      </w:r>
      <w:proofErr w:type="spellStart"/>
      <w:r w:rsidR="00F46C16">
        <w:t>polytomické</w:t>
      </w:r>
      <w:proofErr w:type="spellEnd"/>
      <w:r w:rsidR="00F46C16">
        <w:t xml:space="preserve">. </w:t>
      </w:r>
      <w:proofErr w:type="spellStart"/>
      <w:r w:rsidR="00F46C16">
        <w:t>Polytomické</w:t>
      </w:r>
      <w:proofErr w:type="spellEnd"/>
      <w:r w:rsidR="00F46C16">
        <w:t xml:space="preserve"> otázky </w:t>
      </w:r>
      <w:r>
        <w:t>byly</w:t>
      </w:r>
      <w:r w:rsidR="00F46C16">
        <w:t xml:space="preserve"> využity jak selektivní (výběr jedné z více než </w:t>
      </w:r>
      <w:r w:rsidR="00F76AD3">
        <w:t>tří</w:t>
      </w:r>
      <w:r w:rsidR="00F46C16">
        <w:t xml:space="preserve"> možností) i výběrové (výběr </w:t>
      </w:r>
      <w:r w:rsidR="00F76AD3">
        <w:t>jedné</w:t>
      </w:r>
      <w:r w:rsidR="00F46C16">
        <w:t xml:space="preserve"> nebo více z více než </w:t>
      </w:r>
      <w:r w:rsidR="00F76AD3">
        <w:t>tří</w:t>
      </w:r>
      <w:r w:rsidR="00F46C16">
        <w:t xml:space="preserve"> možností). </w:t>
      </w:r>
      <w:r w:rsidR="00F80277">
        <w:t xml:space="preserve">Polouzavřené otázky </w:t>
      </w:r>
      <w:r>
        <w:t>byly</w:t>
      </w:r>
      <w:r w:rsidR="00F80277">
        <w:t xml:space="preserve"> koncipovány tak, že respondent </w:t>
      </w:r>
      <w:r>
        <w:t>má</w:t>
      </w:r>
      <w:r w:rsidR="00F80277">
        <w:t xml:space="preserve"> na výběr z předem definovaných možností, ale i z možnosti volné odpovědi, díky které se </w:t>
      </w:r>
      <w:r>
        <w:t xml:space="preserve">může </w:t>
      </w:r>
      <w:r w:rsidR="00F80277">
        <w:t xml:space="preserve">sám </w:t>
      </w:r>
      <w:r w:rsidR="00F80277">
        <w:lastRenderedPageBreak/>
        <w:t>autenticky vyjádřit. A nelze opomenout otevřené otázky, které slou</w:t>
      </w:r>
      <w:r>
        <w:t>žily</w:t>
      </w:r>
      <w:r w:rsidR="00F80277">
        <w:t xml:space="preserve"> pro vyjádření myšlenek a názorů respondenta. Pro</w:t>
      </w:r>
      <w:r w:rsidR="00C46FE0">
        <w:t> </w:t>
      </w:r>
      <w:r w:rsidR="00F80277">
        <w:t>tvorbu dotazníku</w:t>
      </w:r>
      <w:r>
        <w:t xml:space="preserve"> bylo</w:t>
      </w:r>
      <w:r w:rsidR="00F80277">
        <w:t xml:space="preserve"> využito internetové platformy Google.com, zde konkrétně </w:t>
      </w:r>
      <w:r w:rsidR="003E03DE">
        <w:t>služby Google Formuláře. Ty se pyšní jednoduchým zacházením, přehledností, uživatelsky příjemným prostředím a možností zaznamenávání odpovědí do grafů, včetně vyhodnocení v procentech. (</w:t>
      </w:r>
      <w:proofErr w:type="spellStart"/>
      <w:r w:rsidR="003E03DE">
        <w:t>Chráska</w:t>
      </w:r>
      <w:proofErr w:type="spellEnd"/>
      <w:r w:rsidR="003E03DE">
        <w:t>, 201</w:t>
      </w:r>
      <w:r w:rsidR="00F2159D">
        <w:t>5</w:t>
      </w:r>
      <w:r w:rsidR="003E03DE">
        <w:t xml:space="preserve">) </w:t>
      </w:r>
    </w:p>
    <w:p w14:paraId="0985A0F0" w14:textId="22B1CD98" w:rsidR="00BA7051" w:rsidRDefault="00BA7051" w:rsidP="000E7028">
      <w:r>
        <w:t>Dotazník byl rozdělen do dvou částí. Úvodní část se věnuje demografickým údajům jako je věk, pohlaví, druh školství, ve kterém učitelé pracují, počty dětí ve třídě a délka jejich pedagogické praxe. Druhá část se již věnuje samotn</w:t>
      </w:r>
      <w:r w:rsidR="0014667A">
        <w:t>ým</w:t>
      </w:r>
      <w:r>
        <w:t xml:space="preserve"> otázkám </w:t>
      </w:r>
      <w:r w:rsidR="00F76AD3">
        <w:t>týkajícím se</w:t>
      </w:r>
      <w:r>
        <w:t xml:space="preserve"> problematik</w:t>
      </w:r>
      <w:r w:rsidR="00F76AD3">
        <w:t>y</w:t>
      </w:r>
      <w:r>
        <w:t xml:space="preserve"> genderu a</w:t>
      </w:r>
      <w:r w:rsidR="00C46FE0">
        <w:t> </w:t>
      </w:r>
      <w:r>
        <w:t xml:space="preserve">technických her a hraček. </w:t>
      </w:r>
    </w:p>
    <w:p w14:paraId="54FC9C76" w14:textId="3693589F" w:rsidR="001E1CB0" w:rsidRDefault="0091277B" w:rsidP="000E7028">
      <w:r>
        <w:t xml:space="preserve">Dotazník byl využit v rámci výzkumného šetření pro ověření </w:t>
      </w:r>
      <w:r w:rsidR="00F76AD3">
        <w:t>tří</w:t>
      </w:r>
      <w:r>
        <w:t xml:space="preserve"> stanovených výzkumných předpokladů:</w:t>
      </w:r>
    </w:p>
    <w:p w14:paraId="79089DC0" w14:textId="34C2F6E1" w:rsidR="001E1CB0" w:rsidRDefault="001E1CB0" w:rsidP="001E1CB0">
      <w:pPr>
        <w:pStyle w:val="Odstavecseseznamem"/>
        <w:numPr>
          <w:ilvl w:val="0"/>
          <w:numId w:val="26"/>
        </w:numPr>
      </w:pPr>
      <w:r>
        <w:t>Učitelé</w:t>
      </w:r>
      <w:r w:rsidR="00596B50">
        <w:t xml:space="preserve"> mateřských škol</w:t>
      </w:r>
      <w:r>
        <w:t xml:space="preserve"> nevyužívají potenciál technických her a hraček </w:t>
      </w:r>
      <w:r w:rsidR="00596B50">
        <w:t xml:space="preserve">k rozvoji dítěte při řízené činnosti </w:t>
      </w:r>
      <w:r>
        <w:t>v předškolním vzdělávání.</w:t>
      </w:r>
    </w:p>
    <w:p w14:paraId="5A98B95F" w14:textId="7B72BD3D" w:rsidR="001E1CB0" w:rsidRDefault="001E1CB0" w:rsidP="001E1CB0">
      <w:pPr>
        <w:pStyle w:val="Odstavecseseznamem"/>
        <w:numPr>
          <w:ilvl w:val="0"/>
          <w:numId w:val="26"/>
        </w:numPr>
      </w:pPr>
      <w:r>
        <w:t>Učitelé mateřských škol vnímají rozdílné preference technických her a hraček u</w:t>
      </w:r>
      <w:r w:rsidR="00C46FE0">
        <w:t> </w:t>
      </w:r>
      <w:r>
        <w:t>dívek a chlapců a přizpůsobují tomu vzdělávací nabídku.</w:t>
      </w:r>
    </w:p>
    <w:p w14:paraId="1EAEE5AA" w14:textId="7AFD3533" w:rsidR="001E1CB0" w:rsidRDefault="001E1CB0" w:rsidP="001E1CB0">
      <w:pPr>
        <w:pStyle w:val="Odstavecseseznamem"/>
        <w:numPr>
          <w:ilvl w:val="0"/>
          <w:numId w:val="26"/>
        </w:numPr>
      </w:pPr>
      <w:r>
        <w:t xml:space="preserve">Učitelé mateřských škol </w:t>
      </w:r>
      <w:r w:rsidR="00CC093D">
        <w:t xml:space="preserve">se setkávají s odmítnutím nabízených </w:t>
      </w:r>
      <w:r>
        <w:t>technick</w:t>
      </w:r>
      <w:r w:rsidR="00CC093D">
        <w:t>ých</w:t>
      </w:r>
      <w:r>
        <w:t xml:space="preserve"> h</w:t>
      </w:r>
      <w:r w:rsidR="00CC093D">
        <w:t>er</w:t>
      </w:r>
      <w:r>
        <w:t xml:space="preserve"> a hrač</w:t>
      </w:r>
      <w:r w:rsidR="00CC093D">
        <w:t>ek z důvodu rozdílných genderových preferencí dětí</w:t>
      </w:r>
      <w:r>
        <w:t>.</w:t>
      </w:r>
    </w:p>
    <w:p w14:paraId="66D0399E" w14:textId="6649FB54" w:rsidR="001E1CB0" w:rsidRDefault="00F2159D" w:rsidP="003A4868">
      <w:r>
        <w:t xml:space="preserve">Ze stanoveného výzkumného cíle jasně vyplývá, že výzkum byl zaměřen na učitele mateřských škol, přičemž nebyl nijak věkově ani zkušenostně omezen. </w:t>
      </w:r>
      <w:r w:rsidR="0014667A">
        <w:t>Pilotní verze dotazníku byla vytvořen</w:t>
      </w:r>
      <w:r w:rsidR="00692EB8">
        <w:t>a</w:t>
      </w:r>
      <w:r w:rsidR="0014667A">
        <w:t xml:space="preserve"> v lednu roku 2023, po následných konzultacích byla na začátku února 2023 dokončena finální verze. Ihned po dokončení byla započata distribuce prostřednictvím e-mailů a sociálních sítí. </w:t>
      </w:r>
      <w:r w:rsidR="003A4868">
        <w:t xml:space="preserve">Sběr dat byl ukončen ke dni 1.4.2023. </w:t>
      </w:r>
    </w:p>
    <w:p w14:paraId="590A78B9" w14:textId="2D74D459" w:rsidR="00D363AC" w:rsidRDefault="00F76AD3" w:rsidP="007B001E">
      <w:r>
        <w:t>P</w:t>
      </w:r>
      <w:r w:rsidR="001E1CB0">
        <w:t>rostřednictvím e-mailu</w:t>
      </w:r>
      <w:r>
        <w:t xml:space="preserve"> byl</w:t>
      </w:r>
      <w:r w:rsidR="00DA1681">
        <w:t>i</w:t>
      </w:r>
      <w:r>
        <w:t xml:space="preserve"> osloven</w:t>
      </w:r>
      <w:r w:rsidR="00DA1681">
        <w:t>i respondenti</w:t>
      </w:r>
      <w:r w:rsidR="001E1CB0">
        <w:t xml:space="preserve"> převážně </w:t>
      </w:r>
      <w:r w:rsidR="00DA1681">
        <w:t xml:space="preserve">ze </w:t>
      </w:r>
      <w:r w:rsidR="001E1CB0">
        <w:t>spřátelen</w:t>
      </w:r>
      <w:r w:rsidR="00DA1681">
        <w:t>ých</w:t>
      </w:r>
      <w:r w:rsidR="001E1CB0">
        <w:t xml:space="preserve"> mateřsk</w:t>
      </w:r>
      <w:r w:rsidR="00DA1681">
        <w:t>ých</w:t>
      </w:r>
      <w:r w:rsidR="001E1CB0">
        <w:t xml:space="preserve"> škol v okolí. Velký potenciál </w:t>
      </w:r>
      <w:r>
        <w:t>měly</w:t>
      </w:r>
      <w:r w:rsidR="001E1CB0">
        <w:t xml:space="preserve"> i ověřené učitelské skupiny na sociálních sítích, a to díky velké koncentraci učitelů z celé republiky na jednom místě. I zde byl dotazník distribuován</w:t>
      </w:r>
      <w:r w:rsidR="007B001E">
        <w:t xml:space="preserve"> a mohl tak přinést data i z jiných koutů republiky</w:t>
      </w:r>
      <w:r w:rsidR="001E1CB0">
        <w:t xml:space="preserve">. </w:t>
      </w:r>
      <w:r w:rsidR="007B001E">
        <w:t>Jedn</w:t>
      </w:r>
      <w:r w:rsidR="003A4868">
        <w:t>alo</w:t>
      </w:r>
      <w:r w:rsidR="007B001E">
        <w:t xml:space="preserve"> se o anketní výběr, jelikož se respondenti do výzkumného vzorku dostáva</w:t>
      </w:r>
      <w:r w:rsidR="003A4868">
        <w:t>li</w:t>
      </w:r>
      <w:r w:rsidR="007B001E">
        <w:t xml:space="preserve"> sami na základě svého rozhodnutí. S tím přichází jednoznačně i rizika</w:t>
      </w:r>
      <w:r w:rsidR="00D363AC">
        <w:t xml:space="preserve">. Je pravděpodobné, že </w:t>
      </w:r>
      <w:r w:rsidR="007B001E">
        <w:t xml:space="preserve">dotazník vyplnili převážně učitelé, které tato problematika zaujala, cíleně se o ni zajímají nebo jsou v této oblasti aktivní. To přináší jisté limity výzkumu, </w:t>
      </w:r>
      <w:r>
        <w:t>kvůli</w:t>
      </w:r>
      <w:r w:rsidR="007B001E">
        <w:t xml:space="preserve"> kterým nelze výsledky a závěry zobecňovat. Dalším limitem může být fakt vysoké feminizace českého školství, nejvíce tedy předškolního vzdělávání. </w:t>
      </w:r>
      <w:r w:rsidR="003A4868">
        <w:t>Proto je více než pravděpodobné, že byl dotazník vyplněn převážně ženami.</w:t>
      </w:r>
    </w:p>
    <w:p w14:paraId="2D07C40E" w14:textId="5AFEEB4A" w:rsidR="00FC021C" w:rsidRDefault="00FC021C" w:rsidP="00FC021C">
      <w:pPr>
        <w:pStyle w:val="Nadpis2"/>
      </w:pPr>
      <w:bookmarkStart w:id="39" w:name="_Toc132448876"/>
      <w:r>
        <w:lastRenderedPageBreak/>
        <w:t>Vyhodnocení dotazníku</w:t>
      </w:r>
      <w:bookmarkEnd w:id="39"/>
    </w:p>
    <w:p w14:paraId="009565C1" w14:textId="5DE71F85" w:rsidR="00FC021C" w:rsidRDefault="00FC021C" w:rsidP="00FC021C">
      <w:r>
        <w:t>Po ukončení sběru dat bylo obdrženo celkem 71 odpovědí. Ty byly vyhodnoceny do</w:t>
      </w:r>
      <w:r w:rsidR="00C46FE0">
        <w:t> </w:t>
      </w:r>
      <w:r>
        <w:t xml:space="preserve">grafů, které umožnují lepší přehlednost a jsou doplněny komentáři. Grafy jsou v závislosti na druhu otázky a počtu možností použity buď výsečové, nebo sloupcové. </w:t>
      </w:r>
    </w:p>
    <w:p w14:paraId="1BEE47FC" w14:textId="72A6A766" w:rsidR="007C0215" w:rsidRDefault="007C0215" w:rsidP="007C0215">
      <w:pPr>
        <w:pStyle w:val="3Nadpis"/>
      </w:pPr>
      <w:bookmarkStart w:id="40" w:name="_Toc132448877"/>
      <w:r>
        <w:t>Profil respondentů</w:t>
      </w:r>
      <w:bookmarkEnd w:id="40"/>
    </w:p>
    <w:p w14:paraId="74F7C664" w14:textId="0FC3B396" w:rsidR="006B061C" w:rsidRDefault="006B061C" w:rsidP="006B061C">
      <w:r>
        <w:t>První položka se respondentů dotazovala na typ školy, ve které pracují. Výsledky jsou zde poměrně vyrovnané. Nejvíce odpovědí bylo u městského typu, který zvolilo 38 respondentů (53,5 %). Možnost vesnického typu zvolilo 33 respondentů (46,5 %).</w:t>
      </w:r>
    </w:p>
    <w:p w14:paraId="2F92770B" w14:textId="77777777" w:rsidR="006B061C" w:rsidRDefault="006B061C" w:rsidP="006B061C">
      <w:pPr>
        <w:keepNext/>
      </w:pPr>
      <w:r>
        <w:rPr>
          <w:noProof/>
        </w:rPr>
        <w:drawing>
          <wp:inline distT="0" distB="0" distL="0" distR="0" wp14:anchorId="7334D409" wp14:editId="76E2B7DF">
            <wp:extent cx="5384800" cy="2266721"/>
            <wp:effectExtent l="0" t="0" r="635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3383" cy="2278753"/>
                    </a:xfrm>
                    <a:prstGeom prst="rect">
                      <a:avLst/>
                    </a:prstGeom>
                    <a:noFill/>
                    <a:ln>
                      <a:noFill/>
                    </a:ln>
                  </pic:spPr>
                </pic:pic>
              </a:graphicData>
            </a:graphic>
          </wp:inline>
        </w:drawing>
      </w:r>
    </w:p>
    <w:p w14:paraId="5B2C731D" w14:textId="07B2056C" w:rsidR="006B061C" w:rsidRDefault="006B061C" w:rsidP="006B061C">
      <w:pPr>
        <w:pStyle w:val="Titulekgrafu"/>
        <w:jc w:val="center"/>
      </w:pPr>
      <w:bookmarkStart w:id="41" w:name="_Toc131440372"/>
      <w:bookmarkStart w:id="42" w:name="_Toc131874630"/>
      <w:bookmarkStart w:id="43" w:name="_Toc132448934"/>
      <w:r>
        <w:t xml:space="preserve">Graf </w:t>
      </w:r>
      <w:r>
        <w:fldChar w:fldCharType="begin"/>
      </w:r>
      <w:r>
        <w:instrText xml:space="preserve"> SEQ Graf \* ARABIC </w:instrText>
      </w:r>
      <w:r>
        <w:fldChar w:fldCharType="separate"/>
      </w:r>
      <w:r w:rsidR="00291032">
        <w:t>1</w:t>
      </w:r>
      <w:r>
        <w:fldChar w:fldCharType="end"/>
      </w:r>
      <w:r>
        <w:t>: Typ mateřské školy</w:t>
      </w:r>
      <w:bookmarkEnd w:id="41"/>
      <w:bookmarkEnd w:id="42"/>
      <w:bookmarkEnd w:id="43"/>
    </w:p>
    <w:p w14:paraId="7870A97B" w14:textId="61CD3737" w:rsidR="005218EB" w:rsidRDefault="005218EB" w:rsidP="00A01409">
      <w:r>
        <w:t xml:space="preserve">Druhá položka se zabývala druhem školy, ve které respondenti pracují. Největší zvolenou možností byl druh státní, kterou zvolilo 67 respondentů (94,4 %). 3 respondenti </w:t>
      </w:r>
      <w:r w:rsidR="005F47B2">
        <w:t xml:space="preserve">(4,2 %) </w:t>
      </w:r>
      <w:r>
        <w:t>vybrali možnost alternativní a nejméně bylo možnosti soukromé alternativní a to pouze 1 respondent (1,4 %).</w:t>
      </w:r>
    </w:p>
    <w:p w14:paraId="02E6D7BE" w14:textId="77777777" w:rsidR="005218EB" w:rsidRDefault="005218EB" w:rsidP="005218EB">
      <w:pPr>
        <w:pStyle w:val="Odstavecprce"/>
        <w:keepNext/>
      </w:pPr>
      <w:r>
        <w:rPr>
          <w:noProof/>
        </w:rPr>
        <w:drawing>
          <wp:inline distT="0" distB="0" distL="0" distR="0" wp14:anchorId="5DC16002" wp14:editId="0B92773B">
            <wp:extent cx="5187950" cy="2183858"/>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9545" cy="2192948"/>
                    </a:xfrm>
                    <a:prstGeom prst="rect">
                      <a:avLst/>
                    </a:prstGeom>
                    <a:noFill/>
                    <a:ln>
                      <a:noFill/>
                    </a:ln>
                  </pic:spPr>
                </pic:pic>
              </a:graphicData>
            </a:graphic>
          </wp:inline>
        </w:drawing>
      </w:r>
    </w:p>
    <w:p w14:paraId="6E585D6F" w14:textId="2E4AFB35" w:rsidR="005218EB" w:rsidRDefault="005218EB" w:rsidP="005218EB">
      <w:pPr>
        <w:pStyle w:val="Titulekgrafu"/>
        <w:jc w:val="center"/>
      </w:pPr>
      <w:bookmarkStart w:id="44" w:name="_Toc131440373"/>
      <w:bookmarkStart w:id="45" w:name="_Toc131874631"/>
      <w:bookmarkStart w:id="46" w:name="_Toc132448935"/>
      <w:r>
        <w:t xml:space="preserve">Graf </w:t>
      </w:r>
      <w:r>
        <w:fldChar w:fldCharType="begin"/>
      </w:r>
      <w:r>
        <w:instrText xml:space="preserve"> SEQ Graf \* ARABIC </w:instrText>
      </w:r>
      <w:r>
        <w:fldChar w:fldCharType="separate"/>
      </w:r>
      <w:r w:rsidR="00291032">
        <w:t>2</w:t>
      </w:r>
      <w:r>
        <w:fldChar w:fldCharType="end"/>
      </w:r>
      <w:r>
        <w:t>: Druh školy</w:t>
      </w:r>
      <w:bookmarkEnd w:id="44"/>
      <w:bookmarkEnd w:id="45"/>
      <w:bookmarkEnd w:id="46"/>
    </w:p>
    <w:p w14:paraId="01F01076" w14:textId="26D5A29D" w:rsidR="005218EB" w:rsidRDefault="005218EB" w:rsidP="00A01409">
      <w:r>
        <w:lastRenderedPageBreak/>
        <w:t xml:space="preserve">Na třetí doplňující </w:t>
      </w:r>
      <w:r w:rsidR="00823E07">
        <w:t>položku</w:t>
      </w:r>
      <w:r>
        <w:t xml:space="preserve"> byli přesměrování pouze ti respondenti, kteří v předchozí otázce zvolili možnost soukromé alternativní. Zde bylo požadováno, aby specifikovali druh nebo zaměření alternativního školství. Zde byla zaznamenána jedna odpověď, proto pro její vyjádření bylo využito slovní popsání a ne graf. Respondent, který pracuje v soukromé alternativní mateřské škole specifikoval zaměření na Začít spolu.</w:t>
      </w:r>
    </w:p>
    <w:p w14:paraId="4D671904" w14:textId="506A9630" w:rsidR="00823E07" w:rsidRPr="00823E07" w:rsidRDefault="00823E07" w:rsidP="00823E07">
      <w:r>
        <w:t xml:space="preserve">Čtvrtá položka zjišťovala věkové složení třídy. Nejvíce četná byla odpověď heterogenní, kterou disponuje 44 respondentů (62 %). </w:t>
      </w:r>
      <w:r w:rsidR="005F47B2">
        <w:t xml:space="preserve">Možnost homogenní jich zvolilo </w:t>
      </w:r>
      <w:r w:rsidR="00435D04">
        <w:t>27</w:t>
      </w:r>
      <w:r w:rsidR="00C46FE0">
        <w:t> </w:t>
      </w:r>
      <w:r w:rsidR="005F47B2">
        <w:t>(38 %).</w:t>
      </w:r>
    </w:p>
    <w:p w14:paraId="6F65807E" w14:textId="77777777" w:rsidR="00435D04" w:rsidRDefault="00823E07" w:rsidP="00435D04">
      <w:pPr>
        <w:keepNext/>
      </w:pPr>
      <w:r>
        <w:rPr>
          <w:noProof/>
        </w:rPr>
        <w:drawing>
          <wp:inline distT="0" distB="0" distL="0" distR="0" wp14:anchorId="6DBCB0FC" wp14:editId="20F73BF7">
            <wp:extent cx="5759450" cy="242443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p>
    <w:p w14:paraId="395BADB3" w14:textId="10FE27CA" w:rsidR="009747CE" w:rsidRDefault="00435D04" w:rsidP="00435D04">
      <w:pPr>
        <w:pStyle w:val="Titulekgrafu"/>
        <w:jc w:val="center"/>
      </w:pPr>
      <w:bookmarkStart w:id="47" w:name="_Toc131440374"/>
      <w:bookmarkStart w:id="48" w:name="_Toc131874632"/>
      <w:bookmarkStart w:id="49" w:name="_Toc132448936"/>
      <w:r>
        <w:t xml:space="preserve">Graf </w:t>
      </w:r>
      <w:r>
        <w:fldChar w:fldCharType="begin"/>
      </w:r>
      <w:r>
        <w:instrText xml:space="preserve"> SEQ Graf \* ARABIC </w:instrText>
      </w:r>
      <w:r>
        <w:fldChar w:fldCharType="separate"/>
      </w:r>
      <w:r w:rsidR="00291032">
        <w:t>3</w:t>
      </w:r>
      <w:r>
        <w:fldChar w:fldCharType="end"/>
      </w:r>
      <w:r>
        <w:t>: Věkové složení třídy</w:t>
      </w:r>
      <w:bookmarkEnd w:id="47"/>
      <w:bookmarkEnd w:id="48"/>
      <w:bookmarkEnd w:id="49"/>
    </w:p>
    <w:p w14:paraId="1648A7F5" w14:textId="2838C86F" w:rsidR="00435D04" w:rsidRPr="00435D04" w:rsidRDefault="00435D04" w:rsidP="00A01409">
      <w:r>
        <w:t xml:space="preserve">Pátá položka se zabývala poměrem složení chlapců a dívek ve třídě. 34 </w:t>
      </w:r>
      <w:r w:rsidR="005F47B2">
        <w:t>r</w:t>
      </w:r>
      <w:r>
        <w:t xml:space="preserve">espondentů </w:t>
      </w:r>
      <w:r w:rsidR="005F47B2">
        <w:t xml:space="preserve">(47,9 %) </w:t>
      </w:r>
      <w:r>
        <w:t xml:space="preserve">pracuje ve třídě, ve které je větší poměr chlapců, 23 respondentů </w:t>
      </w:r>
      <w:r w:rsidR="005F47B2">
        <w:t xml:space="preserve">(32,4 %) </w:t>
      </w:r>
      <w:r>
        <w:t>ve třídě, ve</w:t>
      </w:r>
      <w:r w:rsidR="00C46FE0">
        <w:t> </w:t>
      </w:r>
      <w:r>
        <w:t>které je větší poměr dívek a nejméně, tedy 14 respondentů</w:t>
      </w:r>
      <w:r w:rsidR="005F47B2">
        <w:t xml:space="preserve"> (19,7 %)</w:t>
      </w:r>
      <w:r>
        <w:t>, má ve třídě stejný počet chlapců i dívek.</w:t>
      </w:r>
    </w:p>
    <w:p w14:paraId="5D4FA113" w14:textId="77777777" w:rsidR="00435D04" w:rsidRDefault="00435D04" w:rsidP="00435D04">
      <w:pPr>
        <w:pStyle w:val="Odstavecprce"/>
        <w:keepNext/>
        <w:spacing w:after="0"/>
      </w:pPr>
      <w:r>
        <w:rPr>
          <w:noProof/>
        </w:rPr>
        <w:drawing>
          <wp:inline distT="0" distB="0" distL="0" distR="0" wp14:anchorId="7F330D2C" wp14:editId="7DB78E83">
            <wp:extent cx="5692140" cy="2396096"/>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6224" cy="2397815"/>
                    </a:xfrm>
                    <a:prstGeom prst="rect">
                      <a:avLst/>
                    </a:prstGeom>
                    <a:noFill/>
                    <a:ln>
                      <a:noFill/>
                    </a:ln>
                  </pic:spPr>
                </pic:pic>
              </a:graphicData>
            </a:graphic>
          </wp:inline>
        </w:drawing>
      </w:r>
    </w:p>
    <w:p w14:paraId="42CE8B98" w14:textId="6D8FC3CC" w:rsidR="00435D04" w:rsidRDefault="00435D04" w:rsidP="00435D04">
      <w:pPr>
        <w:pStyle w:val="Titulekgrafu"/>
        <w:spacing w:after="0"/>
        <w:jc w:val="center"/>
      </w:pPr>
      <w:bookmarkStart w:id="50" w:name="_Toc131440375"/>
      <w:bookmarkStart w:id="51" w:name="_Toc131874633"/>
      <w:bookmarkStart w:id="52" w:name="_Toc132448937"/>
      <w:r>
        <w:t xml:space="preserve">Graf </w:t>
      </w:r>
      <w:r>
        <w:fldChar w:fldCharType="begin"/>
      </w:r>
      <w:r>
        <w:instrText xml:space="preserve"> SEQ Graf \* ARABIC </w:instrText>
      </w:r>
      <w:r>
        <w:fldChar w:fldCharType="separate"/>
      </w:r>
      <w:r w:rsidR="00291032">
        <w:t>4</w:t>
      </w:r>
      <w:r>
        <w:fldChar w:fldCharType="end"/>
      </w:r>
      <w:r>
        <w:t>: Poměr dívek a chlapců ve třídě</w:t>
      </w:r>
      <w:bookmarkEnd w:id="50"/>
      <w:bookmarkEnd w:id="51"/>
      <w:bookmarkEnd w:id="52"/>
    </w:p>
    <w:p w14:paraId="37546EA1" w14:textId="0B128C17" w:rsidR="00435D04" w:rsidRPr="00435D04" w:rsidRDefault="00435D04" w:rsidP="00A01409">
      <w:r>
        <w:lastRenderedPageBreak/>
        <w:t>Na délku pedagogické praxe respondentů se zaměřila šestá položka. Nejvíce odpovědí bylo u možnosti 0-5 let, kterou zvolilo 35 respondentů (49,3 %). 6-10 let obsahovalo 18</w:t>
      </w:r>
      <w:r w:rsidR="00C46FE0">
        <w:t> </w:t>
      </w:r>
      <w:r>
        <w:t>odpovědí</w:t>
      </w:r>
      <w:r w:rsidR="00235A56">
        <w:t xml:space="preserve"> (25,4 %), 11-15 let zvolilo 7 respondentů (9,9 %), 16-20 let využilo nejméně respondentů, a to 4 (5,6 %) a praxi více než 20 let má 7 respondentů (9,9 %).</w:t>
      </w:r>
    </w:p>
    <w:p w14:paraId="5B6D605B" w14:textId="77777777" w:rsidR="00235A56" w:rsidRDefault="00435D04" w:rsidP="00235A56">
      <w:pPr>
        <w:pStyle w:val="Odstavecprce"/>
        <w:keepNext/>
      </w:pPr>
      <w:r>
        <w:rPr>
          <w:noProof/>
        </w:rPr>
        <w:drawing>
          <wp:inline distT="0" distB="0" distL="0" distR="0" wp14:anchorId="259FD591" wp14:editId="12A9A711">
            <wp:extent cx="5759450" cy="242443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p>
    <w:p w14:paraId="7A7E25DE" w14:textId="3A14950B" w:rsidR="00435D04" w:rsidRDefault="00235A56" w:rsidP="00235A56">
      <w:pPr>
        <w:pStyle w:val="Titulekgrafu"/>
        <w:jc w:val="center"/>
      </w:pPr>
      <w:bookmarkStart w:id="53" w:name="_Toc131440376"/>
      <w:bookmarkStart w:id="54" w:name="_Toc131874634"/>
      <w:bookmarkStart w:id="55" w:name="_Toc132448938"/>
      <w:r>
        <w:t xml:space="preserve">Graf </w:t>
      </w:r>
      <w:r>
        <w:fldChar w:fldCharType="begin"/>
      </w:r>
      <w:r>
        <w:instrText xml:space="preserve"> SEQ Graf \* ARABIC </w:instrText>
      </w:r>
      <w:r>
        <w:fldChar w:fldCharType="separate"/>
      </w:r>
      <w:r w:rsidR="00291032">
        <w:t>5</w:t>
      </w:r>
      <w:r>
        <w:fldChar w:fldCharType="end"/>
      </w:r>
      <w:r>
        <w:t>: Délka pedagogické praxe</w:t>
      </w:r>
      <w:bookmarkEnd w:id="53"/>
      <w:bookmarkEnd w:id="54"/>
      <w:bookmarkEnd w:id="55"/>
    </w:p>
    <w:p w14:paraId="0CDD111B" w14:textId="04A4EE4A" w:rsidR="00235A56" w:rsidRDefault="006E3087" w:rsidP="00A01409">
      <w:r>
        <w:t>S</w:t>
      </w:r>
      <w:r w:rsidR="00235A56">
        <w:t>edmá</w:t>
      </w:r>
      <w:r>
        <w:t xml:space="preserve"> </w:t>
      </w:r>
      <w:r w:rsidR="00235A56">
        <w:t xml:space="preserve">položka je poslední, která se zaměřuje na demografické a osobní údaje respondentů. Jedná se o pohlaví. Zde zvolilo možnost žena všech 71 respondentů (100 %). </w:t>
      </w:r>
    </w:p>
    <w:p w14:paraId="2C554291" w14:textId="77777777" w:rsidR="00235A56" w:rsidRDefault="00235A56" w:rsidP="00235A56">
      <w:pPr>
        <w:keepNext/>
      </w:pPr>
      <w:r>
        <w:rPr>
          <w:noProof/>
        </w:rPr>
        <w:drawing>
          <wp:inline distT="0" distB="0" distL="0" distR="0" wp14:anchorId="3D1AFB85" wp14:editId="68FF42CD">
            <wp:extent cx="5759450" cy="242443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p>
    <w:p w14:paraId="20FE960A" w14:textId="61CEC530" w:rsidR="00D4460A" w:rsidRPr="00D4460A" w:rsidRDefault="00235A56" w:rsidP="00D4460A">
      <w:pPr>
        <w:pStyle w:val="Titulekgrafu"/>
        <w:jc w:val="center"/>
      </w:pPr>
      <w:bookmarkStart w:id="56" w:name="_Toc131440377"/>
      <w:bookmarkStart w:id="57" w:name="_Toc131874635"/>
      <w:bookmarkStart w:id="58" w:name="_Toc132448939"/>
      <w:r>
        <w:t xml:space="preserve">Graf </w:t>
      </w:r>
      <w:r>
        <w:fldChar w:fldCharType="begin"/>
      </w:r>
      <w:r>
        <w:instrText xml:space="preserve"> SEQ Graf \* ARABIC </w:instrText>
      </w:r>
      <w:r>
        <w:fldChar w:fldCharType="separate"/>
      </w:r>
      <w:r w:rsidR="00291032">
        <w:t>6</w:t>
      </w:r>
      <w:r>
        <w:fldChar w:fldCharType="end"/>
      </w:r>
      <w:r>
        <w:t>: Pohlaví respondentů</w:t>
      </w:r>
      <w:bookmarkEnd w:id="56"/>
      <w:bookmarkEnd w:id="57"/>
      <w:bookmarkEnd w:id="58"/>
    </w:p>
    <w:p w14:paraId="399EEE79" w14:textId="1907EE51" w:rsidR="007C0215" w:rsidRDefault="00C46FE0" w:rsidP="007C0215">
      <w:pPr>
        <w:pStyle w:val="3Nadpis"/>
      </w:pPr>
      <w:bookmarkStart w:id="59" w:name="_Toc132448878"/>
      <w:r>
        <w:t>Vyhodnocení položek v dotazníku</w:t>
      </w:r>
      <w:bookmarkEnd w:id="59"/>
    </w:p>
    <w:p w14:paraId="7C7E7236" w14:textId="77CFA5A4" w:rsidR="00235A56" w:rsidRDefault="006E3087" w:rsidP="00A01409">
      <w:r>
        <w:t xml:space="preserve">Následující série položek byla zaměřena na problematiku výzkumných </w:t>
      </w:r>
      <w:r w:rsidR="00DF70B0">
        <w:t>předpokladů</w:t>
      </w:r>
      <w:r>
        <w:t xml:space="preserve">, tedy oblast genderu, technických her a hraček. </w:t>
      </w:r>
      <w:r w:rsidR="00DF70B0">
        <w:t>Položka osmá zjišťovala, zda mateřské školy vlastní technické hračky. 67 respondentů (94,4 %) ve své třídě v mateřské škole</w:t>
      </w:r>
      <w:r w:rsidR="005F47B2">
        <w:t xml:space="preserve"> vlastní</w:t>
      </w:r>
      <w:r w:rsidR="00DF70B0">
        <w:t xml:space="preserve"> technické hračky, pouze 4 respondenti (5,6 %) </w:t>
      </w:r>
      <w:r w:rsidR="005F47B2">
        <w:t>technické hračky nem</w:t>
      </w:r>
      <w:r w:rsidR="00CF342C">
        <w:t>ají</w:t>
      </w:r>
      <w:r w:rsidR="005F47B2">
        <w:t>.</w:t>
      </w:r>
    </w:p>
    <w:p w14:paraId="09029ADA" w14:textId="77777777" w:rsidR="00DF70B0" w:rsidRDefault="00DF70B0" w:rsidP="00DF70B0">
      <w:pPr>
        <w:keepNext/>
      </w:pPr>
      <w:r>
        <w:rPr>
          <w:noProof/>
        </w:rPr>
        <w:lastRenderedPageBreak/>
        <w:drawing>
          <wp:inline distT="0" distB="0" distL="0" distR="0" wp14:anchorId="2FA56EF5" wp14:editId="51FFA674">
            <wp:extent cx="5759450" cy="242443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p>
    <w:p w14:paraId="58547BBB" w14:textId="47AA8C2E" w:rsidR="00DF70B0" w:rsidRDefault="00DF70B0" w:rsidP="00DF70B0">
      <w:pPr>
        <w:pStyle w:val="Titulekgrafu"/>
        <w:jc w:val="center"/>
      </w:pPr>
      <w:bookmarkStart w:id="60" w:name="_Toc131440378"/>
      <w:bookmarkStart w:id="61" w:name="_Toc131874636"/>
      <w:bookmarkStart w:id="62" w:name="_Toc132448940"/>
      <w:r>
        <w:t xml:space="preserve">Graf </w:t>
      </w:r>
      <w:r>
        <w:fldChar w:fldCharType="begin"/>
      </w:r>
      <w:r>
        <w:instrText xml:space="preserve"> SEQ Graf \* ARABIC </w:instrText>
      </w:r>
      <w:r>
        <w:fldChar w:fldCharType="separate"/>
      </w:r>
      <w:r w:rsidR="00291032">
        <w:t>7</w:t>
      </w:r>
      <w:r>
        <w:fldChar w:fldCharType="end"/>
      </w:r>
      <w:r>
        <w:t>: Vlastnění technických hraček</w:t>
      </w:r>
      <w:bookmarkEnd w:id="60"/>
      <w:bookmarkEnd w:id="61"/>
      <w:bookmarkEnd w:id="62"/>
    </w:p>
    <w:p w14:paraId="10296AB7" w14:textId="7BF03083" w:rsidR="005F47B2" w:rsidRDefault="0069260E" w:rsidP="00A01409">
      <w:r>
        <w:t>Devát</w:t>
      </w:r>
      <w:r w:rsidR="005F47B2">
        <w:t>á položka se respondentů dotazovala, jaké technické hračky ve třídě vlastní. Jednalo se o položku otevřenou a odpovědělo na ni 67 respondentů. Díky otevřenosti pole byl</w:t>
      </w:r>
      <w:r w:rsidR="00CF342C">
        <w:t>a</w:t>
      </w:r>
      <w:r w:rsidR="005F47B2">
        <w:t xml:space="preserve"> zaznamenána </w:t>
      </w:r>
      <w:r w:rsidR="009A72A4">
        <w:t>pestrá paleta</w:t>
      </w:r>
      <w:r w:rsidR="005F47B2">
        <w:t xml:space="preserve"> odpovědí, některé se však samozřejmě opakovaly. Nebylo by možné tyto odpovědi graficky vyjádřit</w:t>
      </w:r>
      <w:r w:rsidR="00CF342C">
        <w:t xml:space="preserve"> </w:t>
      </w:r>
      <w:r w:rsidR="009A72A4">
        <w:t>tak, aby byl graf uživatelsky pří</w:t>
      </w:r>
      <w:r w:rsidR="00CF342C">
        <w:t>větiv</w:t>
      </w:r>
      <w:r w:rsidR="009A72A4">
        <w:t>ý,</w:t>
      </w:r>
      <w:r w:rsidR="005F47B2">
        <w:t xml:space="preserve"> proto je jejich souhrn sepsán slovně. </w:t>
      </w:r>
    </w:p>
    <w:p w14:paraId="14430090" w14:textId="5B7A228E" w:rsidR="005F47B2" w:rsidRDefault="005F47B2" w:rsidP="005F47B2">
      <w:r>
        <w:t xml:space="preserve">Třídy v mateřských školách mají nejčastěji k dispozici </w:t>
      </w:r>
      <w:r w:rsidR="006B0925">
        <w:t xml:space="preserve">Lego, robotickou včelu Bee-bot, dílničky a ponky s nářadím (specifikovány byly vrtačky, kladívka, šroubky, pilky), magnetické stavebnice. V menší míře vlastní třídy stavebnice dřevěné, Lego Duplo, dřevěné kostky, Albi tužky, </w:t>
      </w:r>
      <w:proofErr w:type="spellStart"/>
      <w:r w:rsidR="006B0925">
        <w:t>vláčkodráhy</w:t>
      </w:r>
      <w:proofErr w:type="spellEnd"/>
      <w:r w:rsidR="006B0925">
        <w:t xml:space="preserve">, autodráhy, zatloukací kolíčky, programovatelné roboty, elektronické myši, auta, stavebnici Merkur a robotické stavebnice. Zřídkakde mají k dispozici IT tabule, tablety, programovatelnou lišku, vědeckou laboratoř, stavebnici </w:t>
      </w:r>
      <w:proofErr w:type="spellStart"/>
      <w:r w:rsidR="006B0925">
        <w:t>Seva</w:t>
      </w:r>
      <w:proofErr w:type="spellEnd"/>
      <w:r w:rsidR="006B0925">
        <w:t xml:space="preserve">, </w:t>
      </w:r>
      <w:r w:rsidR="009A72A4">
        <w:t xml:space="preserve">korkové desky s kladívky, </w:t>
      </w:r>
      <w:r w:rsidR="006B0925">
        <w:t>notebooky, jeřáby,</w:t>
      </w:r>
      <w:r w:rsidR="009A72A4">
        <w:t xml:space="preserve"> zvukové kuchyně,</w:t>
      </w:r>
      <w:r w:rsidR="006B0925">
        <w:t xml:space="preserve"> mikroskopy, svěráky,</w:t>
      </w:r>
      <w:r w:rsidR="009A72A4">
        <w:t xml:space="preserve"> stavebnici </w:t>
      </w:r>
      <w:proofErr w:type="spellStart"/>
      <w:r w:rsidR="009A72A4">
        <w:t>Mechanix</w:t>
      </w:r>
      <w:proofErr w:type="spellEnd"/>
      <w:r w:rsidR="009A72A4">
        <w:t>,</w:t>
      </w:r>
      <w:r w:rsidR="006B0925">
        <w:t xml:space="preserve"> </w:t>
      </w:r>
      <w:proofErr w:type="spellStart"/>
      <w:r w:rsidR="00D4460A">
        <w:t>A</w:t>
      </w:r>
      <w:r w:rsidR="006B0925">
        <w:t>xio</w:t>
      </w:r>
      <w:proofErr w:type="spellEnd"/>
      <w:r w:rsidR="006B0925">
        <w:t xml:space="preserve">, konstrukční sady, 3box, kreativní, šroubovací a technické stavebnice. </w:t>
      </w:r>
    </w:p>
    <w:p w14:paraId="1C387821" w14:textId="3A9AC10B" w:rsidR="006B0925" w:rsidRDefault="006B0925" w:rsidP="005F47B2">
      <w:r>
        <w:t>De</w:t>
      </w:r>
      <w:r w:rsidR="0069260E">
        <w:t>sátá</w:t>
      </w:r>
      <w:r>
        <w:t xml:space="preserve"> položka byla zaměřena na vlastní názor respondentů, zda je podle nich jejich mateřská škola dostatečně vybavena technickými </w:t>
      </w:r>
      <w:r w:rsidR="00A01409">
        <w:t>hrami a hračkami. Odpověď ano zvolilo 45</w:t>
      </w:r>
      <w:r w:rsidR="00C46FE0">
        <w:t> </w:t>
      </w:r>
      <w:r w:rsidR="00A01409">
        <w:t>respondentů (63,4 %), odpověď ne padla od 26 respondentů (36,6 %).</w:t>
      </w:r>
    </w:p>
    <w:p w14:paraId="2A881FA5" w14:textId="77777777" w:rsidR="009A72A4" w:rsidRDefault="006B0925" w:rsidP="009A72A4">
      <w:pPr>
        <w:keepNext/>
      </w:pPr>
      <w:r>
        <w:rPr>
          <w:noProof/>
        </w:rPr>
        <w:lastRenderedPageBreak/>
        <w:drawing>
          <wp:inline distT="0" distB="0" distL="0" distR="0" wp14:anchorId="032CC18F" wp14:editId="2C8F27C0">
            <wp:extent cx="5669280" cy="2386473"/>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9280" cy="2386473"/>
                    </a:xfrm>
                    <a:prstGeom prst="rect">
                      <a:avLst/>
                    </a:prstGeom>
                    <a:noFill/>
                    <a:ln>
                      <a:noFill/>
                    </a:ln>
                  </pic:spPr>
                </pic:pic>
              </a:graphicData>
            </a:graphic>
          </wp:inline>
        </w:drawing>
      </w:r>
    </w:p>
    <w:p w14:paraId="78B4AEDF" w14:textId="1F1D38D6" w:rsidR="006B0925" w:rsidRDefault="009A72A4" w:rsidP="009A72A4">
      <w:pPr>
        <w:pStyle w:val="Titulekgrafu"/>
        <w:jc w:val="center"/>
      </w:pPr>
      <w:bookmarkStart w:id="63" w:name="_Toc131440379"/>
      <w:bookmarkStart w:id="64" w:name="_Toc131874637"/>
      <w:bookmarkStart w:id="65" w:name="_Toc132448941"/>
      <w:r>
        <w:t xml:space="preserve">Graf </w:t>
      </w:r>
      <w:r>
        <w:fldChar w:fldCharType="begin"/>
      </w:r>
      <w:r>
        <w:instrText xml:space="preserve"> SEQ Graf \* ARABIC </w:instrText>
      </w:r>
      <w:r>
        <w:fldChar w:fldCharType="separate"/>
      </w:r>
      <w:r w:rsidR="00291032">
        <w:t>8</w:t>
      </w:r>
      <w:r>
        <w:fldChar w:fldCharType="end"/>
      </w:r>
      <w:r>
        <w:t>: Dostatečnost vybavení technických hraček v MŠ</w:t>
      </w:r>
      <w:bookmarkEnd w:id="63"/>
      <w:bookmarkEnd w:id="64"/>
      <w:bookmarkEnd w:id="65"/>
    </w:p>
    <w:p w14:paraId="5D29AB47" w14:textId="574146D2" w:rsidR="009A72A4" w:rsidRDefault="0069260E" w:rsidP="009A72A4">
      <w:r>
        <w:t>Jedenáctá</w:t>
      </w:r>
      <w:r w:rsidR="009A72A4">
        <w:t xml:space="preserve"> položka byla opět otevřená. Zjišťovala přínos technických her a hraček pro</w:t>
      </w:r>
      <w:r w:rsidR="00C46FE0">
        <w:t> </w:t>
      </w:r>
      <w:r w:rsidR="009A72A4">
        <w:t>děti předškolního věku</w:t>
      </w:r>
      <w:r w:rsidR="009E6122">
        <w:t xml:space="preserve"> od celkem 71 respondentů</w:t>
      </w:r>
      <w:r w:rsidR="009A72A4">
        <w:t>. Pro větší přehlednost nebyl opět využit graf, ale slovní popis.</w:t>
      </w:r>
    </w:p>
    <w:p w14:paraId="58920C5C" w14:textId="6EDCC671" w:rsidR="009A72A4" w:rsidRDefault="009E6122" w:rsidP="009A72A4">
      <w:r>
        <w:t xml:space="preserve">Učitelé vidí největší přínos technických her a hraček v posílení jemné motoriky, logického myšlení, získání </w:t>
      </w:r>
      <w:proofErr w:type="gramStart"/>
      <w:r>
        <w:t>manuální zručnosti</w:t>
      </w:r>
      <w:proofErr w:type="gramEnd"/>
      <w:r>
        <w:t xml:space="preserve"> a dovednosti a nového způsobu myšlení. V menší míře vidí přínos v posílení komunikace a spolupráce mezi dětmi, problémového učení. Dále díky technickým hračkám dochází ke komplexnímu rozvoji, konstruktivnímu myšlení, nácviku práce podle plánu a prvnímu seznámení s technikou. Ojediněle se objevil přínos v oblasti soustředění, posílení hrubé motoriky, matematické gramotnosti, samostatnost</w:t>
      </w:r>
      <w:r w:rsidR="00CF342C">
        <w:t>i</w:t>
      </w:r>
      <w:r>
        <w:t xml:space="preserve">, vnímání okolního světa, dokončení úkolu, dodržování bezpečnosti, programování, získání praktických zkušeností, koordinace ruka oko, práce s novými materiály, vyzkoušení si nových funkcí a 3D efektu. </w:t>
      </w:r>
    </w:p>
    <w:p w14:paraId="451CCF9C" w14:textId="195FB10B" w:rsidR="009E6122" w:rsidRDefault="009E6122" w:rsidP="009A72A4">
      <w:r>
        <w:t>D</w:t>
      </w:r>
      <w:r w:rsidR="0069260E">
        <w:t>vanáctá</w:t>
      </w:r>
      <w:r>
        <w:t xml:space="preserve"> položka zjišťovala četnost využití technických hraček ve volné hře, řízené a</w:t>
      </w:r>
      <w:r w:rsidR="00C46FE0">
        <w:t> </w:t>
      </w:r>
      <w:proofErr w:type="spellStart"/>
      <w:r>
        <w:t>polořízené</w:t>
      </w:r>
      <w:proofErr w:type="spellEnd"/>
      <w:r>
        <w:t xml:space="preserve"> činnosti. </w:t>
      </w:r>
      <w:r w:rsidR="007736E6">
        <w:t xml:space="preserve">Do volné hry 10 respondentů nezařazuje technické hry a hračky vůbec. </w:t>
      </w:r>
      <w:r w:rsidR="00CF342C">
        <w:t>Pět</w:t>
      </w:r>
      <w:r w:rsidR="00C46FE0">
        <w:t> </w:t>
      </w:r>
      <w:r w:rsidR="007736E6">
        <w:t xml:space="preserve">respondentů ji zařazuje 1x měsíčně, </w:t>
      </w:r>
      <w:r w:rsidR="00CF342C">
        <w:t>devět</w:t>
      </w:r>
      <w:r w:rsidR="007736E6">
        <w:t xml:space="preserve"> respondentů 1x týdně a 20 respondentů 2–3x týdně. Nejvíce byla zvolena možnost každý den u 27 respondentů. </w:t>
      </w:r>
    </w:p>
    <w:p w14:paraId="760DBBE5" w14:textId="0662E8A7" w:rsidR="007736E6" w:rsidRDefault="007736E6" w:rsidP="009A72A4">
      <w:r>
        <w:t xml:space="preserve">V rámci řízené činnosti technické hry a hračky nevyužívá 22 respondentů. 1x měsíčně je využije 29 respondentů, 1x týdně volí 14 respondentů a 2–3x týdně pouze </w:t>
      </w:r>
      <w:r w:rsidR="00CF342C">
        <w:t>pět</w:t>
      </w:r>
      <w:r>
        <w:t xml:space="preserve"> respondentů. Jenom </w:t>
      </w:r>
      <w:r w:rsidR="00CF342C">
        <w:t>jeden</w:t>
      </w:r>
      <w:r>
        <w:t xml:space="preserve"> respondent technické hry a hračky v rámci řízené činnosti využívá každý den. </w:t>
      </w:r>
    </w:p>
    <w:p w14:paraId="49AEA52A" w14:textId="49106A4E" w:rsidR="007736E6" w:rsidRDefault="007736E6" w:rsidP="009A72A4">
      <w:r>
        <w:t xml:space="preserve">Do </w:t>
      </w:r>
      <w:proofErr w:type="spellStart"/>
      <w:r>
        <w:t>polořízené</w:t>
      </w:r>
      <w:proofErr w:type="spellEnd"/>
      <w:r>
        <w:t xml:space="preserve"> činnosti nezařazuje technické hry a hračky 10 respondentů. 23</w:t>
      </w:r>
      <w:r w:rsidR="00C46FE0">
        <w:t> </w:t>
      </w:r>
      <w:r>
        <w:t>respondentů je zařazuje 1x měsíčně, 21 respondentů volí 1x týdně a 2–3x týdně využívá 12</w:t>
      </w:r>
      <w:r w:rsidR="00C46FE0">
        <w:t> </w:t>
      </w:r>
      <w:r>
        <w:t xml:space="preserve">z nich. Celkem </w:t>
      </w:r>
      <w:r w:rsidR="00CF342C">
        <w:t>dva</w:t>
      </w:r>
      <w:r>
        <w:t xml:space="preserve"> respondenti zařazují technické hry a hračky do </w:t>
      </w:r>
      <w:proofErr w:type="spellStart"/>
      <w:r>
        <w:t>polořízené</w:t>
      </w:r>
      <w:proofErr w:type="spellEnd"/>
      <w:r>
        <w:t xml:space="preserve"> činnosti každý den.</w:t>
      </w:r>
    </w:p>
    <w:p w14:paraId="3ADD1650" w14:textId="5343D68A" w:rsidR="009E6122" w:rsidRDefault="009E6122" w:rsidP="007736E6">
      <w:pPr>
        <w:keepNext/>
        <w:ind w:firstLine="0"/>
      </w:pPr>
      <w:r>
        <w:rPr>
          <w:noProof/>
        </w:rPr>
        <w:lastRenderedPageBreak/>
        <w:drawing>
          <wp:inline distT="0" distB="0" distL="0" distR="0" wp14:anchorId="439D14B5" wp14:editId="162A69E1">
            <wp:extent cx="5759450" cy="2814955"/>
            <wp:effectExtent l="0" t="0" r="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814955"/>
                    </a:xfrm>
                    <a:prstGeom prst="rect">
                      <a:avLst/>
                    </a:prstGeom>
                    <a:noFill/>
                    <a:ln>
                      <a:noFill/>
                    </a:ln>
                  </pic:spPr>
                </pic:pic>
              </a:graphicData>
            </a:graphic>
          </wp:inline>
        </w:drawing>
      </w:r>
    </w:p>
    <w:p w14:paraId="7545DF62" w14:textId="4857D5E6" w:rsidR="009E6122" w:rsidRPr="009E6122" w:rsidRDefault="009E6122" w:rsidP="0086788F">
      <w:pPr>
        <w:pStyle w:val="Titulekgrafu"/>
        <w:jc w:val="center"/>
      </w:pPr>
      <w:bookmarkStart w:id="66" w:name="_Toc131440380"/>
      <w:bookmarkStart w:id="67" w:name="_Toc131874638"/>
      <w:bookmarkStart w:id="68" w:name="_Toc132448942"/>
      <w:r>
        <w:t xml:space="preserve">Graf </w:t>
      </w:r>
      <w:r>
        <w:fldChar w:fldCharType="begin"/>
      </w:r>
      <w:r>
        <w:instrText xml:space="preserve"> SEQ Graf \* ARABIC </w:instrText>
      </w:r>
      <w:r>
        <w:fldChar w:fldCharType="separate"/>
      </w:r>
      <w:r w:rsidR="00291032">
        <w:t>9</w:t>
      </w:r>
      <w:r>
        <w:fldChar w:fldCharType="end"/>
      </w:r>
      <w:r>
        <w:t>: Četnost využití technických her a hraček</w:t>
      </w:r>
      <w:bookmarkEnd w:id="66"/>
      <w:bookmarkEnd w:id="67"/>
      <w:bookmarkEnd w:id="68"/>
    </w:p>
    <w:p w14:paraId="250AF45B" w14:textId="6A74B181" w:rsidR="00A81ACE" w:rsidRDefault="00A81ACE" w:rsidP="00A81ACE">
      <w:r>
        <w:t xml:space="preserve">Pokud respondenti v předchozí otázce vybrali možnost nezařazujeme, byli přesměrováni na doplňkovou </w:t>
      </w:r>
      <w:r w:rsidR="0069260E">
        <w:t>třináct</w:t>
      </w:r>
      <w:r w:rsidR="00CF342C">
        <w:t>ou</w:t>
      </w:r>
      <w:r>
        <w:t xml:space="preserve"> otázku. Ta je pobízela k tomu, aby zdůvodnili, proč technické hračky do činností nezařazují. Přesměrováno bylo 25 respondentů a jejich odpovědi jsou kvůli různorodosti opět vyjmenovány slovně. Nejvíce se opakovaly různé varianty výroku: „nevím, jak technické hračky do řízené činnosti zařadit“. Méně často respondenti </w:t>
      </w:r>
      <w:r w:rsidR="00CF342C">
        <w:t>zdůraznili</w:t>
      </w:r>
      <w:r>
        <w:t xml:space="preserve"> nedostatek technických hraček nebo </w:t>
      </w:r>
      <w:r w:rsidR="00CF342C">
        <w:t xml:space="preserve">dostupnost pouze </w:t>
      </w:r>
      <w:r>
        <w:t>takov</w:t>
      </w:r>
      <w:r w:rsidR="00CF342C">
        <w:t>ého</w:t>
      </w:r>
      <w:r>
        <w:t xml:space="preserve"> druh</w:t>
      </w:r>
      <w:r w:rsidR="00CF342C">
        <w:t>u</w:t>
      </w:r>
      <w:r>
        <w:t>, který není možný využít při řízené činností</w:t>
      </w:r>
      <w:r w:rsidR="00CF342C">
        <w:t>,</w:t>
      </w:r>
      <w:r>
        <w:t xml:space="preserve"> a</w:t>
      </w:r>
      <w:r w:rsidR="00C46FE0">
        <w:t> </w:t>
      </w:r>
      <w:r>
        <w:t>nízký věk dětí. Nejméně se objevil argument nebezpečnost</w:t>
      </w:r>
      <w:r w:rsidR="00CF342C">
        <w:t>i</w:t>
      </w:r>
      <w:r>
        <w:t xml:space="preserve"> při využití technických hraček a</w:t>
      </w:r>
      <w:r w:rsidR="00C46FE0">
        <w:t> </w:t>
      </w:r>
      <w:r>
        <w:t>nemožnost</w:t>
      </w:r>
      <w:r w:rsidR="00CF342C">
        <w:t>i</w:t>
      </w:r>
      <w:r>
        <w:t xml:space="preserve"> využívat hračku všemi dětmi.</w:t>
      </w:r>
    </w:p>
    <w:p w14:paraId="7B58420C" w14:textId="7F41E7AA" w:rsidR="00A81ACE" w:rsidRDefault="0069260E" w:rsidP="00A81ACE">
      <w:r>
        <w:t>Čtrnáctá</w:t>
      </w:r>
      <w:r w:rsidR="00A81ACE">
        <w:t xml:space="preserve"> položka se respondentů dotazovala, zda vůbec vnímají rozdíly v preferenci hraček u dívek a chlapců. </w:t>
      </w:r>
      <w:r w:rsidR="0086788F">
        <w:t>56 respondentů (78,9 %) tyto rozdíly vnímá, zbylých 15 (21,1 %) rozdíly v preferenci nepociťuje.</w:t>
      </w:r>
    </w:p>
    <w:p w14:paraId="61227EB7" w14:textId="77777777" w:rsidR="0086788F" w:rsidRDefault="00A81ACE" w:rsidP="0086788F">
      <w:pPr>
        <w:keepNext/>
      </w:pPr>
      <w:r>
        <w:rPr>
          <w:noProof/>
        </w:rPr>
        <w:drawing>
          <wp:inline distT="0" distB="0" distL="0" distR="0" wp14:anchorId="10DD792D" wp14:editId="78D316CA">
            <wp:extent cx="5379720" cy="2264584"/>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3534" cy="2278818"/>
                    </a:xfrm>
                    <a:prstGeom prst="rect">
                      <a:avLst/>
                    </a:prstGeom>
                    <a:noFill/>
                    <a:ln>
                      <a:noFill/>
                    </a:ln>
                  </pic:spPr>
                </pic:pic>
              </a:graphicData>
            </a:graphic>
          </wp:inline>
        </w:drawing>
      </w:r>
    </w:p>
    <w:p w14:paraId="2E8D1BA8" w14:textId="390DC07F" w:rsidR="00A81ACE" w:rsidRDefault="0086788F" w:rsidP="0086788F">
      <w:pPr>
        <w:pStyle w:val="Titulekgrafu"/>
        <w:jc w:val="center"/>
      </w:pPr>
      <w:bookmarkStart w:id="69" w:name="_Toc131440381"/>
      <w:bookmarkStart w:id="70" w:name="_Toc131874639"/>
      <w:bookmarkStart w:id="71" w:name="_Toc132448943"/>
      <w:r>
        <w:t xml:space="preserve">Graf </w:t>
      </w:r>
      <w:r>
        <w:fldChar w:fldCharType="begin"/>
      </w:r>
      <w:r>
        <w:instrText xml:space="preserve"> SEQ Graf \* ARABIC </w:instrText>
      </w:r>
      <w:r>
        <w:fldChar w:fldCharType="separate"/>
      </w:r>
      <w:r w:rsidR="00291032">
        <w:t>10</w:t>
      </w:r>
      <w:r>
        <w:fldChar w:fldCharType="end"/>
      </w:r>
      <w:r>
        <w:t>: Rozdíly v preferenci hraček</w:t>
      </w:r>
      <w:bookmarkEnd w:id="69"/>
      <w:bookmarkEnd w:id="70"/>
      <w:bookmarkEnd w:id="71"/>
    </w:p>
    <w:p w14:paraId="03FCCFDD" w14:textId="0B60E458" w:rsidR="0086788F" w:rsidRDefault="0086788F" w:rsidP="0086788F">
      <w:r>
        <w:lastRenderedPageBreak/>
        <w:t xml:space="preserve">U </w:t>
      </w:r>
      <w:r w:rsidR="0069260E">
        <w:t>patnácté</w:t>
      </w:r>
      <w:r>
        <w:t xml:space="preserve"> položky měli respondenti zhodnotit, zda se preference dětí při výběru hraček v průběhu školní docházky v mateřské škole proměňuje. </w:t>
      </w:r>
      <w:r w:rsidR="00093758">
        <w:t xml:space="preserve">62 respondentů (87,3 %) vnímá, že se preference výběru u dětí proměňují, zbylých </w:t>
      </w:r>
      <w:r w:rsidR="00CF342C">
        <w:t>devět</w:t>
      </w:r>
      <w:r w:rsidR="00093758">
        <w:t xml:space="preserve"> (12,7 %) tuto skutečnost nepociťuje.</w:t>
      </w:r>
    </w:p>
    <w:p w14:paraId="19CB9E2F" w14:textId="77777777" w:rsidR="00093758" w:rsidRDefault="0086788F" w:rsidP="00093758">
      <w:pPr>
        <w:keepNext/>
      </w:pPr>
      <w:r>
        <w:rPr>
          <w:noProof/>
        </w:rPr>
        <w:drawing>
          <wp:inline distT="0" distB="0" distL="0" distR="0" wp14:anchorId="0355ABDF" wp14:editId="73BF31B7">
            <wp:extent cx="5759450" cy="242443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p>
    <w:p w14:paraId="30607587" w14:textId="3C7B7499" w:rsidR="0086788F" w:rsidRDefault="00093758" w:rsidP="00093758">
      <w:pPr>
        <w:pStyle w:val="Titulekgrafu"/>
        <w:jc w:val="center"/>
      </w:pPr>
      <w:bookmarkStart w:id="72" w:name="_Toc131440382"/>
      <w:bookmarkStart w:id="73" w:name="_Toc131874640"/>
      <w:bookmarkStart w:id="74" w:name="_Toc132448944"/>
      <w:r>
        <w:t xml:space="preserve">Graf </w:t>
      </w:r>
      <w:r>
        <w:fldChar w:fldCharType="begin"/>
      </w:r>
      <w:r>
        <w:instrText xml:space="preserve"> SEQ Graf \* ARABIC </w:instrText>
      </w:r>
      <w:r>
        <w:fldChar w:fldCharType="separate"/>
      </w:r>
      <w:r w:rsidR="00291032">
        <w:t>11</w:t>
      </w:r>
      <w:r>
        <w:fldChar w:fldCharType="end"/>
      </w:r>
      <w:r>
        <w:t>: Proměnlivost preferencí výběru hraček</w:t>
      </w:r>
      <w:bookmarkEnd w:id="72"/>
      <w:bookmarkEnd w:id="73"/>
      <w:bookmarkEnd w:id="74"/>
    </w:p>
    <w:p w14:paraId="076EC59C" w14:textId="27964D8F" w:rsidR="00093758" w:rsidRDefault="008275A0" w:rsidP="00093758">
      <w:r>
        <w:t xml:space="preserve">Položka </w:t>
      </w:r>
      <w:r w:rsidR="0069260E">
        <w:t>šestnáct</w:t>
      </w:r>
      <w:r>
        <w:t xml:space="preserve">á byla otevřená a ponoukala respondenty, aby popsali vývoj a proměny preference výběru hraček u dívek ve věku </w:t>
      </w:r>
      <w:r w:rsidR="00CF342C">
        <w:t>tři</w:t>
      </w:r>
      <w:r>
        <w:t xml:space="preserve"> roky, </w:t>
      </w:r>
      <w:r w:rsidR="00CF342C">
        <w:t>pět</w:t>
      </w:r>
      <w:r>
        <w:t xml:space="preserve"> let a </w:t>
      </w:r>
      <w:r w:rsidR="00CF342C">
        <w:t xml:space="preserve">v </w:t>
      </w:r>
      <w:r>
        <w:t xml:space="preserve">předškolním věku. Otevřenost otázky a individuální zkušenosti vedly k velkému a pestrému množství odpovědí. K vyhodnocení bude použit popisný jazyk. Respondenti vyhodnocují, že dívky ve </w:t>
      </w:r>
      <w:r w:rsidR="00CF342C">
        <w:t>třech</w:t>
      </w:r>
      <w:r>
        <w:t xml:space="preserve"> letech nejvíce preferují </w:t>
      </w:r>
      <w:r w:rsidR="00CF342C">
        <w:t xml:space="preserve">tyto </w:t>
      </w:r>
      <w:r>
        <w:t xml:space="preserve">hračky: panenky, kočárky, kuchyňku a plyšáky. Méně často volí Lego Duplo, dřevěné kostky, </w:t>
      </w:r>
      <w:proofErr w:type="spellStart"/>
      <w:r>
        <w:t>vkládačky</w:t>
      </w:r>
      <w:proofErr w:type="spellEnd"/>
      <w:r>
        <w:t xml:space="preserve">, obchůdek, </w:t>
      </w:r>
      <w:proofErr w:type="spellStart"/>
      <w:r>
        <w:t>vláčkodráhu</w:t>
      </w:r>
      <w:proofErr w:type="spellEnd"/>
      <w:r>
        <w:t xml:space="preserve">, auta a koníčky. </w:t>
      </w:r>
    </w:p>
    <w:p w14:paraId="5596EFD0" w14:textId="7F9735B3" w:rsidR="008275A0" w:rsidRDefault="008275A0" w:rsidP="00093758">
      <w:r>
        <w:t>V </w:t>
      </w:r>
      <w:r w:rsidR="00CF342C">
        <w:t>pěti</w:t>
      </w:r>
      <w:r>
        <w:t xml:space="preserve"> letech se preference proměňují a převládají </w:t>
      </w:r>
      <w:r w:rsidR="0029729B">
        <w:t>stavebnice, kuchyňka</w:t>
      </w:r>
      <w:r w:rsidR="009E21A9">
        <w:t>,</w:t>
      </w:r>
      <w:r w:rsidR="0029729B">
        <w:t xml:space="preserve"> obchůdek a</w:t>
      </w:r>
      <w:r w:rsidR="00CF342C">
        <w:t> </w:t>
      </w:r>
      <w:r w:rsidR="0029729B">
        <w:t xml:space="preserve">stále panenky. Méně často využívají dívky ke hře puzzle, Albi tužku, společenské hry, maňásky, </w:t>
      </w:r>
      <w:proofErr w:type="spellStart"/>
      <w:r w:rsidR="0029729B">
        <w:t>vkládačky</w:t>
      </w:r>
      <w:proofErr w:type="spellEnd"/>
      <w:r w:rsidR="0029729B">
        <w:t xml:space="preserve"> a tvořivé pomůcky.</w:t>
      </w:r>
    </w:p>
    <w:p w14:paraId="0E888802" w14:textId="0AC82549" w:rsidR="0029729B" w:rsidRDefault="0029729B" w:rsidP="00093758">
      <w:r>
        <w:t>Dívky předškolního věku v rámci své hry nejvíce preferují společenské hry, stavebnice (vypíchnuty byly magnetické stavebnice a Lego), pomůcky pro tvořivé aktivity, omalovánky a</w:t>
      </w:r>
      <w:r w:rsidR="00C46FE0">
        <w:t> </w:t>
      </w:r>
      <w:r>
        <w:t>často ještě převládá propracovan</w:t>
      </w:r>
      <w:r w:rsidR="00CF342C">
        <w:t>á</w:t>
      </w:r>
      <w:r>
        <w:t xml:space="preserve"> námětová hra s detaily. Méně často dívky využívají Barbie, puzzle, knihy, korálky, mozaiky, vrtačky a šroubky.</w:t>
      </w:r>
    </w:p>
    <w:p w14:paraId="54EDB6F4" w14:textId="21981DA6" w:rsidR="0029729B" w:rsidRDefault="0029729B" w:rsidP="00093758">
      <w:r>
        <w:t xml:space="preserve">Někteří respondenti neuvedli konkrétní hračky, ale zhodnotili vývoj preferencí jako postup výběru od jednoduššího ke složitějšímu. Často se také shodli na situaci, že v mladším věku nemají dívky problém využít ke hře hračky, které jsou genderově označovány jako chlapecké, v předškolním věku už si tyto rozdíly více uvědomují a pro hru </w:t>
      </w:r>
      <w:r w:rsidR="009E21A9">
        <w:t xml:space="preserve">je </w:t>
      </w:r>
      <w:r>
        <w:t>volí méně. Celým vývojem však lze pozorovat stálici jako je stavebnice.</w:t>
      </w:r>
    </w:p>
    <w:p w14:paraId="794F89BE" w14:textId="44106597" w:rsidR="0029729B" w:rsidRDefault="0029729B" w:rsidP="00093758">
      <w:r>
        <w:lastRenderedPageBreak/>
        <w:t xml:space="preserve">Položka </w:t>
      </w:r>
      <w:r w:rsidR="0069260E">
        <w:t>sedmnáctá</w:t>
      </w:r>
      <w:r>
        <w:t xml:space="preserve"> byla taktéž otevřená jako ta předchozí</w:t>
      </w:r>
      <w:r w:rsidR="006A1841">
        <w:t xml:space="preserve"> a </w:t>
      </w:r>
      <w:r>
        <w:t>zabývala se stejnou problematikou, kter</w:t>
      </w:r>
      <w:r w:rsidR="006A1841">
        <w:t>á</w:t>
      </w:r>
      <w:r>
        <w:t xml:space="preserve"> byla ale </w:t>
      </w:r>
      <w:r w:rsidR="006A1841">
        <w:t>modifikována</w:t>
      </w:r>
      <w:r>
        <w:t xml:space="preserve"> na vývoj výběrových preferencí </w:t>
      </w:r>
      <w:r w:rsidR="006A1841">
        <w:t xml:space="preserve">hraček </w:t>
      </w:r>
      <w:r>
        <w:t>u chlapců v témže věkovém rozpětí.</w:t>
      </w:r>
    </w:p>
    <w:p w14:paraId="5C0E6B21" w14:textId="177DDC79" w:rsidR="006A1841" w:rsidRDefault="006A1841" w:rsidP="006A1841">
      <w:r>
        <w:t xml:space="preserve">Ve </w:t>
      </w:r>
      <w:r w:rsidR="009E21A9">
        <w:t>třech</w:t>
      </w:r>
      <w:r>
        <w:t xml:space="preserve"> letech </w:t>
      </w:r>
      <w:proofErr w:type="gramStart"/>
      <w:r>
        <w:t>patří</w:t>
      </w:r>
      <w:proofErr w:type="gramEnd"/>
      <w:r>
        <w:t xml:space="preserve"> mezi nejoblíbenější chlapecké hračky auta, vláčky a pěnové nebo molitanové kostky. V menší míře si chlapci ke své hře vybírají stavebnice, vláčky a jejich dráhy, dinosaury, plyšáky, Lego, kuchyňku, zvířátka, zatloukání kolíčků a hračky vydávající zvuky. </w:t>
      </w:r>
    </w:p>
    <w:p w14:paraId="52F82EA7" w14:textId="5BBF8355" w:rsidR="006A1841" w:rsidRDefault="006A1841" w:rsidP="006A1841">
      <w:r>
        <w:t>V </w:t>
      </w:r>
      <w:r w:rsidR="009E21A9">
        <w:t>pěti</w:t>
      </w:r>
      <w:r>
        <w:t xml:space="preserve"> letech se jejich preference proměňují na Lego, další stavebnice, </w:t>
      </w:r>
      <w:proofErr w:type="spellStart"/>
      <w:r>
        <w:t>vláčkodráhy</w:t>
      </w:r>
      <w:proofErr w:type="spellEnd"/>
      <w:r>
        <w:t xml:space="preserve"> a</w:t>
      </w:r>
      <w:r w:rsidR="00C46FE0">
        <w:t> </w:t>
      </w:r>
      <w:r>
        <w:t xml:space="preserve">autodráhy. Méně si volí nářadí, dřevěné kostky, auta, puzzle, Albi tužky, </w:t>
      </w:r>
      <w:proofErr w:type="spellStart"/>
      <w:r>
        <w:t>Logico</w:t>
      </w:r>
      <w:proofErr w:type="spellEnd"/>
      <w:r>
        <w:t xml:space="preserve"> a ponk.</w:t>
      </w:r>
    </w:p>
    <w:p w14:paraId="23F1F24F" w14:textId="77777777" w:rsidR="007535C2" w:rsidRDefault="006A1841" w:rsidP="006A1841">
      <w:r>
        <w:t>Předškolní věk je specifický výběrem propracovanějších stavebnic, Lega, konstruktivního materiálu, dílen a ponků s nářadím. Méně často chlapci volí</w:t>
      </w:r>
      <w:r w:rsidR="007535C2">
        <w:t xml:space="preserve"> roboty, Bee-bot, počítačové programy, IT tabuli, společenské hry, stavebnici </w:t>
      </w:r>
      <w:proofErr w:type="spellStart"/>
      <w:r w:rsidR="007535C2">
        <w:t>Seva</w:t>
      </w:r>
      <w:proofErr w:type="spellEnd"/>
      <w:r w:rsidR="007535C2">
        <w:t xml:space="preserve">, kreslení, zbraně a tanky. </w:t>
      </w:r>
    </w:p>
    <w:p w14:paraId="4C3BA3F5" w14:textId="32CCD9DB" w:rsidR="007535C2" w:rsidRDefault="007535C2" w:rsidP="006A1841">
      <w:r>
        <w:t>Opět po vyhodnocení slovních komentářů z názorů respondentů vyplývá, že i chlapci nemají problém si v mladším věku hrát s hračkami genderově označovan</w:t>
      </w:r>
      <w:r w:rsidR="009E21A9">
        <w:t>ými</w:t>
      </w:r>
      <w:r>
        <w:t xml:space="preserve"> jako dívčí. Celým věkovým rozpětím jednoznačně dominantně proplouvají stavebnice, přičemž respondenti specifikují, že v mladším věku chlapci volí větší dílky a postupně s vyšším věkem volí menší částečky.</w:t>
      </w:r>
    </w:p>
    <w:p w14:paraId="01C64E48" w14:textId="7C436392" w:rsidR="00A80576" w:rsidRDefault="0069260E" w:rsidP="006A1841">
      <w:r>
        <w:t>Osmnáctá</w:t>
      </w:r>
      <w:r w:rsidR="00A80576">
        <w:t xml:space="preserve"> položka se poté zabývala sumarizací a byla opět otevřená. Respondenti byli dotazováni, která technická hračka je dle nich nejvíce oblíbená a univerzálně využívaná nezávisle na jejich pohlaví.</w:t>
      </w:r>
      <w:r w:rsidR="006A1841">
        <w:t xml:space="preserve"> </w:t>
      </w:r>
      <w:r w:rsidR="00A80576">
        <w:t xml:space="preserve">Největší </w:t>
      </w:r>
      <w:r w:rsidR="009E21A9">
        <w:t>popularitě</w:t>
      </w:r>
      <w:r w:rsidR="00A80576">
        <w:t xml:space="preserve"> se </w:t>
      </w:r>
      <w:proofErr w:type="gramStart"/>
      <w:r w:rsidR="00A80576">
        <w:t>těší</w:t>
      </w:r>
      <w:proofErr w:type="gramEnd"/>
      <w:r w:rsidR="00A80576">
        <w:t xml:space="preserve"> Lego, Bee-bot, stavebnice, dílny, robotické hračky a IT tabule. V menší míře se vyskytla elektronická myš, </w:t>
      </w:r>
      <w:proofErr w:type="spellStart"/>
      <w:r w:rsidR="00A80576">
        <w:t>vláčkodráha</w:t>
      </w:r>
      <w:proofErr w:type="spellEnd"/>
      <w:r w:rsidR="00A80576">
        <w:t xml:space="preserve">, nářadí, stavebnice </w:t>
      </w:r>
      <w:proofErr w:type="spellStart"/>
      <w:r w:rsidR="00A80576">
        <w:t>Seva</w:t>
      </w:r>
      <w:proofErr w:type="spellEnd"/>
      <w:r w:rsidR="00A80576">
        <w:t>, puzzle, Albi tužka a zvuková kuchyně.</w:t>
      </w:r>
    </w:p>
    <w:p w14:paraId="1075594E" w14:textId="3DB819A2" w:rsidR="00A80576" w:rsidRDefault="0069260E" w:rsidP="006A1841">
      <w:r>
        <w:t>Devatenáctá</w:t>
      </w:r>
      <w:r w:rsidR="00A80576">
        <w:t xml:space="preserve"> </w:t>
      </w:r>
      <w:r w:rsidR="00C77DCF">
        <w:t xml:space="preserve">polouzavřená </w:t>
      </w:r>
      <w:r w:rsidR="00A80576">
        <w:t>položka se vztahuje k předchozí vol</w:t>
      </w:r>
      <w:r w:rsidR="00C77DCF">
        <w:t>bě</w:t>
      </w:r>
      <w:r w:rsidR="00A80576">
        <w:t xml:space="preserve"> respondentů. Respondenti měli vybrat, jakým způsobem si děti s touto nejvíce oblíbenou univerzální hračkou hrají. Položka nabízela </w:t>
      </w:r>
      <w:r w:rsidR="009E21A9">
        <w:t>tři</w:t>
      </w:r>
      <w:r w:rsidR="00A80576">
        <w:t xml:space="preserve"> možnosti a volné pole pro vlastní volbu</w:t>
      </w:r>
      <w:r w:rsidR="00C77DCF">
        <w:t>. Respondenti měli možnost zvolit více než jednu variantu.</w:t>
      </w:r>
      <w:r w:rsidR="00A80576">
        <w:t xml:space="preserve"> Nejfrekventovanější vol</w:t>
      </w:r>
      <w:r w:rsidR="00C77DCF">
        <w:t>b</w:t>
      </w:r>
      <w:r w:rsidR="00A80576">
        <w:t>ou 62 respondentů (87,3 %) bylo vytváření vlastních pravidel. Práci na základě pokynů učitele zvolilo 30 respondentů (42,3 %) a práci na základě námětových listů a návodů výrobce vybralo 13 respondentů (18,3 %).</w:t>
      </w:r>
      <w:r w:rsidR="00C77DCF">
        <w:t xml:space="preserve"> Vlastní vloženou variantou byla zkouška, co jaký materiál dělá, jak reaguje, jak se mění u </w:t>
      </w:r>
      <w:r w:rsidR="009E21A9">
        <w:t>jednoho</w:t>
      </w:r>
      <w:r w:rsidR="00C77DCF">
        <w:t xml:space="preserve"> respondenta (1,4 %). </w:t>
      </w:r>
      <w:r w:rsidR="009E21A9">
        <w:t>Jeden</w:t>
      </w:r>
      <w:r w:rsidR="00C77DCF">
        <w:t xml:space="preserve"> respondent (1,4 %) </w:t>
      </w:r>
      <w:r w:rsidR="009E21A9">
        <w:t xml:space="preserve">zároveň </w:t>
      </w:r>
      <w:r w:rsidR="00C77DCF">
        <w:t>nechal toto pole pro vlastní odpověď prázdné.</w:t>
      </w:r>
    </w:p>
    <w:p w14:paraId="1B7A5E72" w14:textId="77777777" w:rsidR="00C77DCF" w:rsidRDefault="00A80576" w:rsidP="00C77DCF">
      <w:pPr>
        <w:keepNext/>
      </w:pPr>
      <w:r>
        <w:rPr>
          <w:noProof/>
        </w:rPr>
        <w:lastRenderedPageBreak/>
        <w:drawing>
          <wp:inline distT="0" distB="0" distL="0" distR="0" wp14:anchorId="3EDFEFCF" wp14:editId="033ACFDF">
            <wp:extent cx="5759450" cy="273939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739390"/>
                    </a:xfrm>
                    <a:prstGeom prst="rect">
                      <a:avLst/>
                    </a:prstGeom>
                    <a:noFill/>
                    <a:ln>
                      <a:noFill/>
                    </a:ln>
                  </pic:spPr>
                </pic:pic>
              </a:graphicData>
            </a:graphic>
          </wp:inline>
        </w:drawing>
      </w:r>
    </w:p>
    <w:p w14:paraId="4085FC61" w14:textId="59577598" w:rsidR="00C77DCF" w:rsidRDefault="00C77DCF" w:rsidP="00C77DCF">
      <w:pPr>
        <w:pStyle w:val="Titulekgrafu"/>
        <w:jc w:val="center"/>
      </w:pPr>
      <w:bookmarkStart w:id="75" w:name="_Toc131440383"/>
      <w:bookmarkStart w:id="76" w:name="_Toc131874641"/>
      <w:bookmarkStart w:id="77" w:name="_Toc132448945"/>
      <w:r>
        <w:t xml:space="preserve">Graf </w:t>
      </w:r>
      <w:r>
        <w:fldChar w:fldCharType="begin"/>
      </w:r>
      <w:r>
        <w:instrText xml:space="preserve"> SEQ Graf \* ARABIC </w:instrText>
      </w:r>
      <w:r>
        <w:fldChar w:fldCharType="separate"/>
      </w:r>
      <w:r w:rsidR="00291032">
        <w:t>12</w:t>
      </w:r>
      <w:r>
        <w:fldChar w:fldCharType="end"/>
      </w:r>
      <w:r>
        <w:t>: Způsob hry s vybranou technickou hračkou</w:t>
      </w:r>
      <w:bookmarkEnd w:id="75"/>
      <w:bookmarkEnd w:id="76"/>
      <w:bookmarkEnd w:id="77"/>
    </w:p>
    <w:p w14:paraId="09C748DD" w14:textId="77777777" w:rsidR="006E3FC8" w:rsidRDefault="0069260E" w:rsidP="00C77DCF">
      <w:r>
        <w:t xml:space="preserve">Dvacátá otevřená položka u respondentů zjišťovala, jaká je u dívek v předškolním věku nejoblíbenější hra nebo hračka. Vzhledem k individualitě každého dítěte i tady bylo obdrženo velké množství odpovědí. Proto byla zvolena metoda slovního popisu místo grafu. </w:t>
      </w:r>
    </w:p>
    <w:p w14:paraId="5DB36337" w14:textId="7BB04F38" w:rsidR="00C77DCF" w:rsidRDefault="0069260E" w:rsidP="00C77DCF">
      <w:r>
        <w:t xml:space="preserve">Nejvíce četnou odpovědí se staly panenky. Hned v závěsu následovaly puzzle, </w:t>
      </w:r>
      <w:r w:rsidR="006E3FC8">
        <w:t>L</w:t>
      </w:r>
      <w:r>
        <w:t>ego (</w:t>
      </w:r>
      <w:proofErr w:type="spellStart"/>
      <w:r>
        <w:t>Friends</w:t>
      </w:r>
      <w:proofErr w:type="spellEnd"/>
      <w:r>
        <w:t xml:space="preserve">, Duplo i obyčejné), společenské hry, kočárky, kreativní a kreslicí sady a magnetické stavebnice. Ojediněle se </w:t>
      </w:r>
      <w:r w:rsidR="009E21A9">
        <w:t>vyskytovaly</w:t>
      </w:r>
      <w:r>
        <w:t xml:space="preserve"> hračky jako skládačky, Albi tužka, skládačky, modelína, balanční a hmatové desky, barevné kamínky, mozaiky a roboti.</w:t>
      </w:r>
    </w:p>
    <w:p w14:paraId="0842E386" w14:textId="3D430EBE" w:rsidR="0069260E" w:rsidRDefault="0069260E" w:rsidP="00C77DCF">
      <w:r>
        <w:t xml:space="preserve">Dvacátá první otevřená položka je obdobou té předchozí. U respondentů zjišťuje, jaká nejoblíbenější hra nebo hračka u chlapců předškolního věku. Paleta odpovědí byla méně pestrá než u dívek. I tak však bylo odpovědí velké množství, proto byla opět volena metoda slovní místo grafu. </w:t>
      </w:r>
    </w:p>
    <w:p w14:paraId="50995B4D" w14:textId="7B78442E" w:rsidR="006E3FC8" w:rsidRDefault="006E3FC8" w:rsidP="00C77DCF">
      <w:r>
        <w:t>Nejčastější odpovědí s velkým náskokem bylo Lego (méně často specifikováno i</w:t>
      </w:r>
      <w:r w:rsidR="00C46FE0">
        <w:t> </w:t>
      </w:r>
      <w:r>
        <w:t xml:space="preserve">Duplo). Často také byly zmiňovány hračky jako magnetická stavebnice, auta a autodráha, vláčky a </w:t>
      </w:r>
      <w:proofErr w:type="spellStart"/>
      <w:r>
        <w:t>vláčkodráha</w:t>
      </w:r>
      <w:proofErr w:type="spellEnd"/>
      <w:r>
        <w:t xml:space="preserve"> a ponk s nářadím. Ojediněle se vyskytly dřevěné kostky, Bee-bot, dinosauři, encyklopedie, stavebnice </w:t>
      </w:r>
      <w:proofErr w:type="spellStart"/>
      <w:r>
        <w:t>Morphun</w:t>
      </w:r>
      <w:proofErr w:type="spellEnd"/>
      <w:r>
        <w:t xml:space="preserve"> a </w:t>
      </w:r>
      <w:proofErr w:type="spellStart"/>
      <w:r>
        <w:t>Seva</w:t>
      </w:r>
      <w:proofErr w:type="spellEnd"/>
      <w:r>
        <w:t xml:space="preserve"> a roboti. </w:t>
      </w:r>
    </w:p>
    <w:p w14:paraId="0E4C7F91" w14:textId="7A0A4156" w:rsidR="006E3FC8" w:rsidRDefault="00291032" w:rsidP="00C77DCF">
      <w:r>
        <w:t>Dvacátá druhá položka se zaměřovala na zkušenosti učitelů. Zjišťovala, zda se někdy setkali se situací, kdy si dítě odmítá hrát s hračkou nebo vykonávat aktivitu, protože je podle něj určena opačnému pohlaví. 30 respondentů (42,3 %) se s touto situací setkalo, 41 respondentů (57,7 %) s touto situací zatím zkušenost nemá.</w:t>
      </w:r>
    </w:p>
    <w:p w14:paraId="512B37EB" w14:textId="77777777" w:rsidR="00291032" w:rsidRDefault="00291032" w:rsidP="00291032">
      <w:pPr>
        <w:keepNext/>
      </w:pPr>
      <w:r>
        <w:rPr>
          <w:noProof/>
        </w:rPr>
        <w:lastRenderedPageBreak/>
        <w:drawing>
          <wp:inline distT="0" distB="0" distL="0" distR="0" wp14:anchorId="5AC2611B" wp14:editId="09B4302C">
            <wp:extent cx="5759450" cy="261366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613660"/>
                    </a:xfrm>
                    <a:prstGeom prst="rect">
                      <a:avLst/>
                    </a:prstGeom>
                    <a:noFill/>
                    <a:ln>
                      <a:noFill/>
                    </a:ln>
                  </pic:spPr>
                </pic:pic>
              </a:graphicData>
            </a:graphic>
          </wp:inline>
        </w:drawing>
      </w:r>
    </w:p>
    <w:p w14:paraId="62C927ED" w14:textId="5E19AC87" w:rsidR="00291032" w:rsidRDefault="00291032" w:rsidP="00291032">
      <w:pPr>
        <w:pStyle w:val="Titulekgrafu"/>
        <w:jc w:val="center"/>
      </w:pPr>
      <w:bookmarkStart w:id="78" w:name="_Toc131440384"/>
      <w:bookmarkStart w:id="79" w:name="_Toc131874642"/>
      <w:bookmarkStart w:id="80" w:name="_Toc132448946"/>
      <w:r>
        <w:t xml:space="preserve">Graf </w:t>
      </w:r>
      <w:r>
        <w:fldChar w:fldCharType="begin"/>
      </w:r>
      <w:r>
        <w:instrText xml:space="preserve"> SEQ Graf \* ARABIC </w:instrText>
      </w:r>
      <w:r>
        <w:fldChar w:fldCharType="separate"/>
      </w:r>
      <w:r>
        <w:t>13</w:t>
      </w:r>
      <w:r>
        <w:fldChar w:fldCharType="end"/>
      </w:r>
      <w:r>
        <w:t>: Zkušenost s odmítnutí hračky</w:t>
      </w:r>
      <w:bookmarkEnd w:id="78"/>
      <w:bookmarkEnd w:id="79"/>
      <w:bookmarkEnd w:id="80"/>
    </w:p>
    <w:p w14:paraId="3296FC51" w14:textId="570D5AAF" w:rsidR="00291032" w:rsidRDefault="00291032" w:rsidP="00291032">
      <w:r>
        <w:t xml:space="preserve">Návazná dvacátá třetí položka doplňovala, zda je tato situace z předchozí položky v mateřské škole častá. U 70 respondentů (98,6 %) se tato situace běžně neděje a není tak častá. </w:t>
      </w:r>
      <w:r w:rsidR="009E21A9">
        <w:t>Jeden</w:t>
      </w:r>
      <w:r>
        <w:t xml:space="preserve"> respondent (1,4 %) se s touto situací setkává často.</w:t>
      </w:r>
    </w:p>
    <w:p w14:paraId="1CDD4171" w14:textId="77777777" w:rsidR="00291032" w:rsidRDefault="00291032" w:rsidP="00291032">
      <w:pPr>
        <w:keepNext/>
      </w:pPr>
      <w:r>
        <w:rPr>
          <w:noProof/>
        </w:rPr>
        <w:drawing>
          <wp:inline distT="0" distB="0" distL="0" distR="0" wp14:anchorId="63C1D967" wp14:editId="7EFA2D29">
            <wp:extent cx="5759450" cy="242443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424430"/>
                    </a:xfrm>
                    <a:prstGeom prst="rect">
                      <a:avLst/>
                    </a:prstGeom>
                    <a:noFill/>
                    <a:ln>
                      <a:noFill/>
                    </a:ln>
                  </pic:spPr>
                </pic:pic>
              </a:graphicData>
            </a:graphic>
          </wp:inline>
        </w:drawing>
      </w:r>
    </w:p>
    <w:p w14:paraId="705D72A3" w14:textId="4C337D49" w:rsidR="00291032" w:rsidRDefault="00291032" w:rsidP="00291032">
      <w:pPr>
        <w:pStyle w:val="Titulekgrafu"/>
        <w:jc w:val="center"/>
      </w:pPr>
      <w:bookmarkStart w:id="81" w:name="_Toc131440385"/>
      <w:bookmarkStart w:id="82" w:name="_Toc131874643"/>
      <w:bookmarkStart w:id="83" w:name="_Toc132448947"/>
      <w:r>
        <w:t xml:space="preserve">Graf </w:t>
      </w:r>
      <w:r>
        <w:fldChar w:fldCharType="begin"/>
      </w:r>
      <w:r>
        <w:instrText xml:space="preserve"> SEQ Graf \* ARABIC </w:instrText>
      </w:r>
      <w:r>
        <w:fldChar w:fldCharType="separate"/>
      </w:r>
      <w:r>
        <w:t>14</w:t>
      </w:r>
      <w:r>
        <w:fldChar w:fldCharType="end"/>
      </w:r>
      <w:r>
        <w:t>: Četnost odmítnutí hračky</w:t>
      </w:r>
      <w:bookmarkEnd w:id="81"/>
      <w:bookmarkEnd w:id="82"/>
      <w:bookmarkEnd w:id="83"/>
    </w:p>
    <w:p w14:paraId="39FDF262" w14:textId="217A887D" w:rsidR="000F24FC" w:rsidRDefault="000F24FC" w:rsidP="000F24FC">
      <w:r>
        <w:t>Dvacátá čtvrtá položka byla otevřená. Podněcovala respondenty k popisu dětských reakcí při řízené činnosti s hrou/hračkou, která neodpovídá jejich genderovým preferencím. Přijaté odpovědi opět nabízely pestrou škálu reakcí a emocí. Tou nejčastější je reakce žádná. Děti s touto situací dle respondentů nemají žádný problém. V závěsu ale přichází i četnost pláče, odmítnutí, vztekání se, ale i úžas a smích. Ojediněle se objevila reakce jako rozrušení, nepochopení, zmatenost, strach z neznámého a stydlivost.</w:t>
      </w:r>
    </w:p>
    <w:p w14:paraId="74D2E352" w14:textId="593FC4A8" w:rsidR="000F24FC" w:rsidRDefault="000F24FC" w:rsidP="000F24FC">
      <w:r>
        <w:lastRenderedPageBreak/>
        <w:t>Poslední, dvacátá pátá, dobrovolná položka byla pro respondenty prostorem pro</w:t>
      </w:r>
      <w:r w:rsidR="00C46FE0">
        <w:t> </w:t>
      </w:r>
      <w:r>
        <w:t>komentáře. Zde byly zaznamenány odpovědi s přáním štěstí nebo pozitivní reakce na téma dotazníku.</w:t>
      </w:r>
    </w:p>
    <w:p w14:paraId="72C8FB5E" w14:textId="73C77B03" w:rsidR="003C3A91" w:rsidRDefault="00AE2A83" w:rsidP="003C3A91">
      <w:pPr>
        <w:pStyle w:val="Nadpis2"/>
      </w:pPr>
      <w:bookmarkStart w:id="84" w:name="_Toc132448879"/>
      <w:r>
        <w:t>Shrnutí</w:t>
      </w:r>
      <w:r w:rsidR="003C3A91">
        <w:t xml:space="preserve"> výzkumu</w:t>
      </w:r>
      <w:bookmarkEnd w:id="84"/>
    </w:p>
    <w:p w14:paraId="0BBC69A2" w14:textId="431FC290" w:rsidR="00D91FF9" w:rsidRDefault="0034724D" w:rsidP="00D91FF9">
      <w:r>
        <w:t xml:space="preserve">Hlavní cíl výzkumné části se zabýval skutečností, jakým způsobem učitelé v mateřské škole pracují s technickou hrou a hračkou. Dále </w:t>
      </w:r>
      <w:r w:rsidR="009E21A9">
        <w:t>j</w:t>
      </w:r>
      <w:r>
        <w:t>akými způsoby začleňují technickou hru a</w:t>
      </w:r>
      <w:r w:rsidR="009E21A9">
        <w:t> </w:t>
      </w:r>
      <w:r>
        <w:t>hračku do výchovně-vzdělávacího procesu v mateřské škole v kontextu genderu dětí</w:t>
      </w:r>
      <w:r w:rsidR="009E21A9">
        <w:t xml:space="preserve"> a jak se jim tato snaha </w:t>
      </w:r>
      <w:proofErr w:type="gramStart"/>
      <w:r w:rsidR="009E21A9">
        <w:t>daří</w:t>
      </w:r>
      <w:proofErr w:type="gramEnd"/>
      <w:r>
        <w:t>.</w:t>
      </w:r>
    </w:p>
    <w:p w14:paraId="5CF17801" w14:textId="2CC31979" w:rsidR="0034724D" w:rsidRDefault="0034724D" w:rsidP="00D91FF9">
      <w:r>
        <w:t>Na základě dat získaných z dotazníkového šetření byly vyhodnocen</w:t>
      </w:r>
      <w:r w:rsidR="007D199F">
        <w:t>y</w:t>
      </w:r>
      <w:r>
        <w:t xml:space="preserve"> výzkumné předpoklady.</w:t>
      </w:r>
    </w:p>
    <w:p w14:paraId="537F945E" w14:textId="6F836D49" w:rsidR="0034724D" w:rsidRDefault="0034724D" w:rsidP="0034724D">
      <w:pPr>
        <w:ind w:firstLine="0"/>
        <w:rPr>
          <w:i/>
          <w:iCs/>
        </w:rPr>
      </w:pPr>
      <w:r w:rsidRPr="00BB4CD6">
        <w:rPr>
          <w:b/>
          <w:bCs/>
        </w:rPr>
        <w:t>Předpoklad č.</w:t>
      </w:r>
      <w:r w:rsidR="00C3577B">
        <w:rPr>
          <w:b/>
          <w:bCs/>
        </w:rPr>
        <w:t xml:space="preserve"> </w:t>
      </w:r>
      <w:r w:rsidRPr="00BB4CD6">
        <w:rPr>
          <w:b/>
          <w:bCs/>
        </w:rPr>
        <w:t>1:</w:t>
      </w:r>
      <w:r>
        <w:t xml:space="preserve"> </w:t>
      </w:r>
      <w:r w:rsidRPr="00BB4CD6">
        <w:rPr>
          <w:i/>
          <w:iCs/>
        </w:rPr>
        <w:t>Učitelé nevyužívají potenciál technických her a hraček v předškolním vzdělávání.</w:t>
      </w:r>
    </w:p>
    <w:p w14:paraId="409BFEAC" w14:textId="751CDE27" w:rsidR="00BB4CD6" w:rsidRPr="00BB4CD6" w:rsidRDefault="00BB4CD6" w:rsidP="00C46FE0">
      <w:r>
        <w:t>Bylo předpokládáno, že učitelé v mateřských školách nevyužívají potenciál technických her a</w:t>
      </w:r>
      <w:r w:rsidR="00C46FE0">
        <w:t> </w:t>
      </w:r>
      <w:r>
        <w:t xml:space="preserve">hraček ve výchovně-vzdělávacím procesu v předškolním vzdělávání. Na základě grafů lze jasně vyčíst, že využití technických her a hraček je zcela nerovnoměrné. Nejvíce jsou využívány v rámci </w:t>
      </w:r>
      <w:r w:rsidRPr="00EF6391">
        <w:rPr>
          <w:b/>
          <w:bCs/>
        </w:rPr>
        <w:t>volné hry</w:t>
      </w:r>
      <w:r>
        <w:t xml:space="preserve"> každý den u 27 respondentů (38,9 %). Do volné hry je vůbec nezařazuje 1</w:t>
      </w:r>
      <w:r w:rsidR="00C46FE0">
        <w:t>0 </w:t>
      </w:r>
      <w:r>
        <w:t xml:space="preserve">respondentů (14,3 %). Během </w:t>
      </w:r>
      <w:proofErr w:type="spellStart"/>
      <w:r w:rsidRPr="00EF6391">
        <w:rPr>
          <w:b/>
          <w:bCs/>
        </w:rPr>
        <w:t>polořízené</w:t>
      </w:r>
      <w:proofErr w:type="spellEnd"/>
      <w:r w:rsidRPr="00EF6391">
        <w:rPr>
          <w:b/>
          <w:bCs/>
        </w:rPr>
        <w:t xml:space="preserve"> činnosti</w:t>
      </w:r>
      <w:r>
        <w:t xml:space="preserve"> </w:t>
      </w:r>
      <w:r w:rsidR="00EF6391">
        <w:t xml:space="preserve">je jejich nejčetnější použití 1x měsíčně </w:t>
      </w:r>
      <w:r w:rsidR="00C46FE0">
        <w:t>u </w:t>
      </w:r>
      <w:r w:rsidR="00EF6391">
        <w:t xml:space="preserve">23 respondentů (32,4 %), avšak vůbec je nevyužije 13 respondentů (18,3 %). </w:t>
      </w:r>
      <w:r w:rsidR="00EF6391" w:rsidRPr="00EF6391">
        <w:rPr>
          <w:b/>
          <w:bCs/>
        </w:rPr>
        <w:t>Řízená činnost</w:t>
      </w:r>
      <w:r w:rsidR="00EF6391">
        <w:t xml:space="preserve"> má velmi obdobné výsledky. Nejčetnější použití je 1x měsíčně u 29 respondentů (40,8 %), vůbec technické hry a hračky nevyužívá 22 respondentů (31 %). Z těchto výsledků je patrné, že technické hry a hračky učitelé mateřských škol zařazují nejčastěji do volných her. Na základě analýzy odpovědí na doplňující otázku, proč učitelé technické hry a hračky nezařazují, jsou patrné následující skutečnosti. </w:t>
      </w:r>
      <w:r w:rsidR="00144846">
        <w:t xml:space="preserve">Nejčastějšími důvody nezařazení technických hraček a her je buď absence těchto pomůcek, neznalost jejich možností využití anebo nízký věk věkové skupiny. Na základě těchto skutečností </w:t>
      </w:r>
      <w:r w:rsidR="00144846" w:rsidRPr="00144846">
        <w:rPr>
          <w:b/>
          <w:bCs/>
        </w:rPr>
        <w:t>nebyl tento předpoklad jednoznačně potvr</w:t>
      </w:r>
      <w:r w:rsidR="00144846">
        <w:rPr>
          <w:b/>
          <w:bCs/>
        </w:rPr>
        <w:t>zen</w:t>
      </w:r>
      <w:r w:rsidR="00144846">
        <w:t>. Je zde určitá část respondentů, kte</w:t>
      </w:r>
      <w:r w:rsidR="00C3577B">
        <w:t>rá</w:t>
      </w:r>
      <w:r w:rsidR="00144846">
        <w:t xml:space="preserve"> hračky využív</w:t>
      </w:r>
      <w:r w:rsidR="00C3577B">
        <w:t>á</w:t>
      </w:r>
      <w:r w:rsidR="00144846">
        <w:t>, ať už pravidelně nebo nepravidelně, avšak stále velká část, která je do výchovně-vzdělávacího procesu vůbec nezařazuje.</w:t>
      </w:r>
    </w:p>
    <w:p w14:paraId="606BCD50" w14:textId="200471BF" w:rsidR="0034724D" w:rsidRDefault="00BB4CD6" w:rsidP="00BB4CD6">
      <w:pPr>
        <w:ind w:firstLine="0"/>
        <w:rPr>
          <w:i/>
          <w:iCs/>
        </w:rPr>
      </w:pPr>
      <w:r w:rsidRPr="00BB4CD6">
        <w:rPr>
          <w:b/>
          <w:bCs/>
        </w:rPr>
        <w:t>Předpoklad č.</w:t>
      </w:r>
      <w:r w:rsidR="00C3577B">
        <w:rPr>
          <w:b/>
          <w:bCs/>
        </w:rPr>
        <w:t xml:space="preserve"> </w:t>
      </w:r>
      <w:r w:rsidRPr="00BB4CD6">
        <w:rPr>
          <w:b/>
          <w:bCs/>
        </w:rPr>
        <w:t>2:</w:t>
      </w:r>
      <w:r>
        <w:t xml:space="preserve"> </w:t>
      </w:r>
      <w:r w:rsidR="0034724D" w:rsidRPr="00BB4CD6">
        <w:rPr>
          <w:i/>
          <w:iCs/>
        </w:rPr>
        <w:t>Učitelé mateřských škol vnímají rozdílné preference technických her a hraček u dívek a chlapců a přizpůsobují tomu vzdělávací nabídku.</w:t>
      </w:r>
    </w:p>
    <w:p w14:paraId="7F0930E0" w14:textId="63BDEB2D" w:rsidR="00144846" w:rsidRPr="001428B2" w:rsidRDefault="00144846" w:rsidP="00C46FE0">
      <w:r>
        <w:t>Bylo předpokládáno, že učitelé v mateřských školách vnímají, že preference výběru technických her a hraček jsou u dívek a chlapců rozdílné. Na základě grafu lze jednoznačně zhodnotit, že 56 respondentů (78,9 %) si tuto skutečnost uvědomuje</w:t>
      </w:r>
      <w:r w:rsidR="001428B2">
        <w:t xml:space="preserve">, což je více než ¾ dotazovaného vzorku. Rozdílnou preferenci nevnímá 15 respondentů (21,1 %). 62 respondentů </w:t>
      </w:r>
      <w:r w:rsidR="001428B2">
        <w:lastRenderedPageBreak/>
        <w:t xml:space="preserve">(87,3 %) dokonce vnímá, že dívčí i chlapecké preference se v průběhu předškolní docházky vyvíjí a mění. Tuto skutečnost respondenti na základě svých individuálních zkušeností popsali i slovně. Vývoj preferencí nepociťuje </w:t>
      </w:r>
      <w:r w:rsidR="00C3577B">
        <w:t>devět</w:t>
      </w:r>
      <w:r w:rsidR="001428B2">
        <w:t xml:space="preserve"> respondentů (12,7 %). Na základě znalosti preferencí a</w:t>
      </w:r>
      <w:r w:rsidR="00C46FE0">
        <w:t> </w:t>
      </w:r>
      <w:r w:rsidR="001428B2">
        <w:t xml:space="preserve">jejich vývoje jsou schopni pedagogové cíleně reagovat při přípravě vzdělávací nabídky. Tento </w:t>
      </w:r>
      <w:r w:rsidR="001428B2" w:rsidRPr="00487ABF">
        <w:rPr>
          <w:b/>
          <w:bCs/>
        </w:rPr>
        <w:t>předpoklad byl</w:t>
      </w:r>
      <w:r w:rsidR="001428B2">
        <w:t xml:space="preserve"> na základě výsledků z výzkumného šetření </w:t>
      </w:r>
      <w:r w:rsidR="001428B2" w:rsidRPr="001428B2">
        <w:rPr>
          <w:b/>
          <w:bCs/>
        </w:rPr>
        <w:t>potvrzen</w:t>
      </w:r>
      <w:r w:rsidR="001428B2">
        <w:t>.</w:t>
      </w:r>
    </w:p>
    <w:p w14:paraId="3F6F109E" w14:textId="0260EFCA" w:rsidR="0034724D" w:rsidRDefault="00BB4CD6" w:rsidP="00BB4CD6">
      <w:pPr>
        <w:ind w:firstLine="0"/>
        <w:rPr>
          <w:i/>
          <w:iCs/>
        </w:rPr>
      </w:pPr>
      <w:r w:rsidRPr="00BB4CD6">
        <w:rPr>
          <w:b/>
          <w:bCs/>
        </w:rPr>
        <w:t>Předpoklad č.3</w:t>
      </w:r>
      <w:r>
        <w:t xml:space="preserve">: </w:t>
      </w:r>
      <w:r w:rsidR="00CC093D" w:rsidRPr="00CC093D">
        <w:rPr>
          <w:i/>
          <w:iCs/>
        </w:rPr>
        <w:t xml:space="preserve">Učitelé mateřských škol se setkávají s odmítnutím </w:t>
      </w:r>
      <w:r w:rsidR="00CC093D">
        <w:rPr>
          <w:i/>
          <w:iCs/>
        </w:rPr>
        <w:t xml:space="preserve">nabízených </w:t>
      </w:r>
      <w:r w:rsidR="00CC093D" w:rsidRPr="00CC093D">
        <w:rPr>
          <w:i/>
          <w:iCs/>
        </w:rPr>
        <w:t>technických her a hraček z důvodu rozdílných genderových preferencí dětí</w:t>
      </w:r>
      <w:r w:rsidR="00CC093D">
        <w:rPr>
          <w:i/>
          <w:iCs/>
        </w:rPr>
        <w:t>.</w:t>
      </w:r>
    </w:p>
    <w:p w14:paraId="0CA61CE5" w14:textId="3E2FE8B5" w:rsidR="00CC093D" w:rsidRDefault="00CC093D" w:rsidP="00C46FE0">
      <w:r>
        <w:t>Bylo předpokládáno, že učitelé mateřských škol se v rámci výchovně-vzdělávacího procesu setkávají s odmítnutím nabízených technických her a hraček, a to z důvodu rozdílné genderové preference dětí. Na základě dat a potvrzení předchozího předpokladu je zřejmé, že</w:t>
      </w:r>
      <w:r w:rsidR="00C46FE0">
        <w:t> </w:t>
      </w:r>
      <w:r>
        <w:t>u</w:t>
      </w:r>
      <w:r w:rsidR="00C46FE0">
        <w:t> </w:t>
      </w:r>
      <w:r>
        <w:t>dívek i chlapců jsou rozdílné preference při výběru technických her a hraček. Na základě grafu bylo nicméně vyhodnoceno, že celkem 30 respondentů (42,3 %) se setkalo se situací, ve</w:t>
      </w:r>
      <w:r w:rsidR="00C46FE0">
        <w:t> </w:t>
      </w:r>
      <w:r>
        <w:t xml:space="preserve">které dítě odmítlo vykonávat činnost nebo si hrát s hračkou kvůli přesvědčení, že je určena jinému pohlaví. 41 respondentů </w:t>
      </w:r>
      <w:r w:rsidR="00487ABF">
        <w:t xml:space="preserve">(57,7 %) </w:t>
      </w:r>
      <w:r>
        <w:t xml:space="preserve">tuto zkušenost prozatím nemá. </w:t>
      </w:r>
      <w:r w:rsidR="00487ABF">
        <w:t xml:space="preserve">Výsledky se zdají být vcelku vyrovnané, ale graf dalších odpovědí doplňuje, že pro 70 respondentů (98,6 %) není situace odmítnutí z důvodu rozdílné genderové preference běžná. Pouze </w:t>
      </w:r>
      <w:r w:rsidR="00C3577B">
        <w:t>jeden</w:t>
      </w:r>
      <w:r w:rsidR="00487ABF">
        <w:t xml:space="preserve"> respondent (1,4 %) ji za běžnou považuje. Nejběžnější univerzálně používanou hračkou bez rozdílu pohlaví je na</w:t>
      </w:r>
      <w:r w:rsidR="00C46FE0">
        <w:t> </w:t>
      </w:r>
      <w:r w:rsidR="00487ABF">
        <w:t xml:space="preserve">základě analýz odpovědí individuálních zkušeností učitelů Lego. V závislosti na výsledcích těchto dat z výzkumného </w:t>
      </w:r>
      <w:r w:rsidR="00487ABF" w:rsidRPr="00487ABF">
        <w:t xml:space="preserve">šetření </w:t>
      </w:r>
      <w:r w:rsidR="00487ABF" w:rsidRPr="00487ABF">
        <w:rPr>
          <w:b/>
          <w:bCs/>
        </w:rPr>
        <w:t>nebyl tento předpoklad potvrzen</w:t>
      </w:r>
      <w:r w:rsidR="00487ABF">
        <w:t>.</w:t>
      </w:r>
    </w:p>
    <w:p w14:paraId="42F40590" w14:textId="1AB126D6" w:rsidR="00487ABF" w:rsidRDefault="00487ABF" w:rsidP="00487ABF">
      <w:r>
        <w:t xml:space="preserve">Komplexní shrnutí výzkumného šetření přináší uspokojivé </w:t>
      </w:r>
      <w:r w:rsidR="00DE19A8">
        <w:t>a pozitivní odpovědi na</w:t>
      </w:r>
      <w:r w:rsidR="00C46FE0">
        <w:t> </w:t>
      </w:r>
      <w:r w:rsidR="00DE19A8">
        <w:t>základě stanoveného cíle výzkumné části.</w:t>
      </w:r>
      <w:r w:rsidR="004A6672">
        <w:t xml:space="preserve"> Získané odpovědi z dotazníkového šetření jasně ukazují, že </w:t>
      </w:r>
      <w:r w:rsidR="00C80E68">
        <w:t xml:space="preserve">mateřské školy ve velké míře vlastní technické hračky. </w:t>
      </w:r>
      <w:r w:rsidR="005D6D7A">
        <w:t>Mezi výčtem vlastněných hraček nefigurovalo tolik dětmi zbožňované Lego, ale objevovaly se i nové mo</w:t>
      </w:r>
      <w:r w:rsidR="00C46FE0">
        <w:t>d</w:t>
      </w:r>
      <w:r w:rsidR="005D6D7A">
        <w:t>erní technické hračky, které jsou programovatelné, zazněly i IT technologie nebo nesmrtelné stálice ve svět</w:t>
      </w:r>
      <w:r w:rsidR="00C3577B">
        <w:t>ě</w:t>
      </w:r>
      <w:r w:rsidR="005D6D7A">
        <w:t xml:space="preserve"> stavebnic. </w:t>
      </w:r>
      <w:r w:rsidR="00C80E68">
        <w:t>Nezávisí tedy</w:t>
      </w:r>
      <w:r w:rsidR="00C3577B">
        <w:t xml:space="preserve"> na tom</w:t>
      </w:r>
      <w:r w:rsidR="00C80E68">
        <w:t>, jestli je mateřská škola vesnického nebo městského typu, technické hry a hračky už se pomalu ale jistě st</w:t>
      </w:r>
      <w:r w:rsidR="00C3577B">
        <w:t>ávají</w:t>
      </w:r>
      <w:r w:rsidR="00C80E68">
        <w:t xml:space="preserve"> součástí standar</w:t>
      </w:r>
      <w:r w:rsidR="00C3577B">
        <w:t>d</w:t>
      </w:r>
      <w:r w:rsidR="00C80E68">
        <w:t xml:space="preserve">ního vybavení mateřské školy. Více než </w:t>
      </w:r>
      <w:r w:rsidR="00C3577B">
        <w:rPr>
          <w:rFonts w:cs="Times New Roman"/>
        </w:rPr>
        <w:t>⅔</w:t>
      </w:r>
      <w:r w:rsidR="00C80E68">
        <w:t xml:space="preserve"> respondentů dokonce považují toho vybavení za dostačující. </w:t>
      </w:r>
    </w:p>
    <w:p w14:paraId="65D6628E" w14:textId="0CBDF800" w:rsidR="00C80E68" w:rsidRDefault="00C80E68" w:rsidP="00487ABF">
      <w:r>
        <w:t>Učitelé dále velmi uspokojivě popisují přínosy využívání technických her a hraček. Jejich aplikace do výchovně-vzdělávacího systému trochu vázne v oblasti řízených a</w:t>
      </w:r>
      <w:r w:rsidR="00C46FE0">
        <w:t> </w:t>
      </w:r>
      <w:proofErr w:type="spellStart"/>
      <w:r>
        <w:t>polořízených</w:t>
      </w:r>
      <w:proofErr w:type="spellEnd"/>
      <w:r>
        <w:t xml:space="preserve"> činností, ale v rámci volných her jsou využívanou součástí vzdělávací nabídky. </w:t>
      </w:r>
    </w:p>
    <w:p w14:paraId="2FC3A577" w14:textId="5CC86BC0" w:rsidR="005D6D7A" w:rsidRDefault="005D6D7A" w:rsidP="005D6D7A">
      <w:r>
        <w:t xml:space="preserve">Mezi další zjištění </w:t>
      </w:r>
      <w:proofErr w:type="gramStart"/>
      <w:r>
        <w:t>patří</w:t>
      </w:r>
      <w:proofErr w:type="gramEnd"/>
      <w:r>
        <w:t xml:space="preserve"> i fakt, že více než </w:t>
      </w:r>
      <w:r w:rsidRPr="005D6D7A">
        <w:t xml:space="preserve">¾ </w:t>
      </w:r>
      <w:r>
        <w:t xml:space="preserve">učitelů u dětí ve svých třídách vnímá rozdílné preference ve výběru hraček u dívek i chlapců. Celkově se shodují, že v nejmladším předškolním věku nejsou jejich nároky na výběr hraček zcela vůbec tak náročné jako v období před nástupem školní docházky. Učitelé jednoznačně poukazují na fakt, že v nejmladším věku </w:t>
      </w:r>
      <w:r>
        <w:lastRenderedPageBreak/>
        <w:t xml:space="preserve">si </w:t>
      </w:r>
      <w:r w:rsidR="00001914">
        <w:t xml:space="preserve">děti </w:t>
      </w:r>
      <w:r>
        <w:t>nemají problém hrát s hračkami stereotypně označovan</w:t>
      </w:r>
      <w:r w:rsidR="00001914">
        <w:t>ými</w:t>
      </w:r>
      <w:r>
        <w:t xml:space="preserve"> jako příslušející opačnému pohlaví. S přibývajícím věkem si </w:t>
      </w:r>
      <w:r w:rsidR="00001914">
        <w:t xml:space="preserve">děti ale </w:t>
      </w:r>
      <w:r>
        <w:t xml:space="preserve">rozdíly více a více uvědomují. </w:t>
      </w:r>
    </w:p>
    <w:p w14:paraId="35377F3E" w14:textId="26C0D53F" w:rsidR="005D6D7A" w:rsidRDefault="005D6D7A" w:rsidP="005D6D7A">
      <w:r>
        <w:t xml:space="preserve">Avšak na základě zkušeností je vidno, že i v pozdějším věku není problém využívat všechny hračky bez ohledu na genderovou preferenci. Základem všeho je totiž vhodná motivace dětí, vysvětlení pravidel a správná komunikace. Mezi </w:t>
      </w:r>
      <w:r w:rsidR="00001914">
        <w:t xml:space="preserve">zmíněnými </w:t>
      </w:r>
      <w:r>
        <w:t xml:space="preserve">názory </w:t>
      </w:r>
      <w:r w:rsidR="00001914">
        <w:t>se objevil i ten</w:t>
      </w:r>
      <w:r>
        <w:t>, že</w:t>
      </w:r>
      <w:r w:rsidR="00845248">
        <w:t> </w:t>
      </w:r>
      <w:r>
        <w:t xml:space="preserve">pokud se učitelé v mateřských školách genderově nevyhrazují, nemají k tomu tendence ani děti. </w:t>
      </w:r>
    </w:p>
    <w:p w14:paraId="5D2FE865" w14:textId="1CA78BBE" w:rsidR="0037719A" w:rsidRDefault="0037719A" w:rsidP="005D6D7A">
      <w:r>
        <w:t>Vzhledem k tomu, že učitelé vnímají rozdílnost preferenc</w:t>
      </w:r>
      <w:r w:rsidR="00001914">
        <w:t>í</w:t>
      </w:r>
      <w:r>
        <w:t xml:space="preserve"> i jejich vývoj, jsou schopni na tyto skutečnosti reagovat, aktivně obohacovat a upravovat vzdělávací nabídku a vhodně je využívat ke komplexnímu rozvoji dítěte v rámci výchovně-vzdělávacího procesu. </w:t>
      </w:r>
    </w:p>
    <w:p w14:paraId="6FD00DB2" w14:textId="21D11844" w:rsidR="0037719A" w:rsidRDefault="0037719A" w:rsidP="005D6D7A">
      <w:r>
        <w:t xml:space="preserve">Dalším poznatkem je potvrzení skutečnosti, že mezi nejoblíbenější technické hračky </w:t>
      </w:r>
      <w:proofErr w:type="gramStart"/>
      <w:r>
        <w:t>patří</w:t>
      </w:r>
      <w:proofErr w:type="gramEnd"/>
      <w:r>
        <w:t xml:space="preserve"> jednoznačně Lego. Hned v závěsu doplňují</w:t>
      </w:r>
      <w:r w:rsidR="00001914">
        <w:t xml:space="preserve"> respondenti</w:t>
      </w:r>
      <w:r>
        <w:t xml:space="preserve"> i Bee-bot a dílničky. </w:t>
      </w:r>
      <w:r w:rsidRPr="00845248">
        <w:t xml:space="preserve">Pro hru s těmito </w:t>
      </w:r>
      <w:r w:rsidR="00845248" w:rsidRPr="00845248">
        <w:t>hračkami</w:t>
      </w:r>
      <w:r w:rsidRPr="00845248">
        <w:t xml:space="preserve"> si děti nejčastěji vytvářejí svá vlastní pravidla.</w:t>
      </w:r>
      <w:r>
        <w:t xml:space="preserve"> Ale pracují s ní i na základě pokynu učitele nebo dle návodů od výrobce. </w:t>
      </w:r>
    </w:p>
    <w:p w14:paraId="6BD8549C" w14:textId="396F1F9E" w:rsidR="0037719A" w:rsidRDefault="0037719A" w:rsidP="005D6D7A">
      <w:r>
        <w:t>P</w:t>
      </w:r>
      <w:r w:rsidR="007D2FE4">
        <w:t>ro</w:t>
      </w:r>
      <w:r>
        <w:t>tože byl</w:t>
      </w:r>
      <w:r w:rsidR="00001914">
        <w:t>y</w:t>
      </w:r>
      <w:r>
        <w:t xml:space="preserve"> výzkumná část </w:t>
      </w:r>
      <w:r w:rsidR="00001914">
        <w:t>společně s</w:t>
      </w:r>
      <w:r>
        <w:t xml:space="preserve"> její</w:t>
      </w:r>
      <w:r w:rsidR="00001914">
        <w:t>mi</w:t>
      </w:r>
      <w:r>
        <w:t xml:space="preserve"> výzkumn</w:t>
      </w:r>
      <w:r w:rsidR="00001914">
        <w:t>ými</w:t>
      </w:r>
      <w:r>
        <w:t xml:space="preserve"> předpoklady ověřovány pouze ženami, přinesly</w:t>
      </w:r>
      <w:r w:rsidR="007D2FE4">
        <w:t xml:space="preserve"> ne</w:t>
      </w:r>
      <w:r>
        <w:t xml:space="preserve">objektivní skutečnosti a závěry. </w:t>
      </w:r>
      <w:r w:rsidR="007D2FE4">
        <w:t xml:space="preserve">Neobjektivnost výsledků je však způsobena vysokou feminizací předškolního vzdělávání v České republice. I přes </w:t>
      </w:r>
      <w:r w:rsidR="00845248" w:rsidRPr="00845248">
        <w:t>su</w:t>
      </w:r>
      <w:r w:rsidR="007D2FE4" w:rsidRPr="00845248">
        <w:t>bjektivnost</w:t>
      </w:r>
      <w:r w:rsidR="007D2FE4">
        <w:t xml:space="preserve"> přinesl výzkum zajímavé a inspirativní výsledky.  Lze zhodnotit, že i přes vysokou feminizaci předškolního vzdělávání, nepovažují učitelky v mateřských školách t</w:t>
      </w:r>
      <w:r>
        <w:t xml:space="preserve">echnické hry a hračky </w:t>
      </w:r>
      <w:r w:rsidR="007D2FE4">
        <w:t>za t</w:t>
      </w:r>
      <w:r>
        <w:t>abu a nedochází tak ani k podpoře stereotypních preferencí.</w:t>
      </w:r>
    </w:p>
    <w:p w14:paraId="05DF1135" w14:textId="77777777" w:rsidR="005D6D7A" w:rsidRPr="00CC093D" w:rsidRDefault="005D6D7A" w:rsidP="005D6D7A"/>
    <w:p w14:paraId="4620596B" w14:textId="77777777" w:rsidR="001428B2" w:rsidRPr="001428B2" w:rsidRDefault="001428B2" w:rsidP="00BB4CD6">
      <w:pPr>
        <w:ind w:firstLine="0"/>
      </w:pPr>
    </w:p>
    <w:p w14:paraId="23AF8C94" w14:textId="3742C646" w:rsidR="003C3A91" w:rsidRDefault="003C3A91" w:rsidP="0037719A">
      <w:pPr>
        <w:pStyle w:val="Nadpis1"/>
        <w:numPr>
          <w:ilvl w:val="0"/>
          <w:numId w:val="0"/>
        </w:numPr>
        <w:ind w:left="432"/>
      </w:pPr>
      <w:bookmarkStart w:id="85" w:name="_Toc132448880"/>
      <w:r>
        <w:lastRenderedPageBreak/>
        <w:t>Závěr</w:t>
      </w:r>
      <w:bookmarkEnd w:id="85"/>
      <w:r w:rsidR="00CC093D">
        <w:t xml:space="preserve"> </w:t>
      </w:r>
    </w:p>
    <w:p w14:paraId="17BD37A2" w14:textId="7D497988" w:rsidR="00CF3042" w:rsidRDefault="00CF3042" w:rsidP="00CF3042">
      <w:r>
        <w:t>Diplomová práce se zabýv</w:t>
      </w:r>
      <w:r w:rsidR="00C46FE0">
        <w:t xml:space="preserve">ala </w:t>
      </w:r>
      <w:r>
        <w:t xml:space="preserve">technickou hrou, hračkou a problematikou genderu v mateřské škole v rámci předškolního vzdělávání. </w:t>
      </w:r>
      <w:r w:rsidR="007D0A2F">
        <w:t>Toto zaměření se odráží v teoretické i</w:t>
      </w:r>
      <w:r w:rsidR="00C46FE0">
        <w:t> </w:t>
      </w:r>
      <w:r w:rsidR="007D0A2F">
        <w:t xml:space="preserve">praktické části této práce. V rámci teoretické části byly shrnuty podstatné informace, které se týkají stanovené problematiky. Praktická část této práce </w:t>
      </w:r>
      <w:r w:rsidR="007D0A2F" w:rsidRPr="00845248">
        <w:t>je zaměřena</w:t>
      </w:r>
      <w:r w:rsidR="007D0A2F">
        <w:t xml:space="preserve"> na výzkumné šetření, které byl</w:t>
      </w:r>
      <w:r w:rsidR="00845248">
        <w:t>o orientováno</w:t>
      </w:r>
      <w:r w:rsidR="007D0A2F">
        <w:t xml:space="preserve"> přímo na učitele mateřských škol.</w:t>
      </w:r>
    </w:p>
    <w:p w14:paraId="656E63E3" w14:textId="3763725E" w:rsidR="007D0A2F" w:rsidRDefault="007D0A2F" w:rsidP="00CF3042">
      <w:r>
        <w:t>Teoretická část skýt</w:t>
      </w:r>
      <w:r w:rsidR="008E36EC">
        <w:t>ala</w:t>
      </w:r>
      <w:r>
        <w:t xml:space="preserve"> kapitoly zaměřující se na teorii hry a hračky, specifika technické hračky, její zařazení v rámci polytechnického vzdělávání a problematiku genderu. První kapitola </w:t>
      </w:r>
      <w:r w:rsidR="008E36EC">
        <w:t>byla</w:t>
      </w:r>
      <w:r>
        <w:t xml:space="preserve"> zaměřena především na teoretické ukotvení pojmů, </w:t>
      </w:r>
      <w:r w:rsidR="00D26C89">
        <w:t xml:space="preserve">definování </w:t>
      </w:r>
      <w:r>
        <w:t>specifik hry a</w:t>
      </w:r>
      <w:r w:rsidR="00D26C89">
        <w:t> </w:t>
      </w:r>
      <w:r>
        <w:t xml:space="preserve">hračky, </w:t>
      </w:r>
      <w:r w:rsidR="00D26C89">
        <w:t xml:space="preserve">jejich </w:t>
      </w:r>
      <w:r>
        <w:t>vývoj a opodstatněný význam</w:t>
      </w:r>
      <w:r w:rsidR="00D26C89">
        <w:t xml:space="preserve"> v rámci vzdělávacího procesu</w:t>
      </w:r>
      <w:r>
        <w:t>. Druhá kapitola už nahlíž</w:t>
      </w:r>
      <w:r w:rsidR="008E36EC">
        <w:t>ela</w:t>
      </w:r>
      <w:r>
        <w:t xml:space="preserve"> pouze </w:t>
      </w:r>
      <w:r w:rsidR="008E36EC">
        <w:t>cíleně</w:t>
      </w:r>
      <w:r>
        <w:t xml:space="preserve"> na technickou hračku.</w:t>
      </w:r>
      <w:r w:rsidR="008E36EC">
        <w:t xml:space="preserve"> Zabývala se také jejími druhy a společně s hrou zařazením v rámci Rámcového vzdělávacího programu pro předškolní vzdělávání. Třetí kapitola nahlížela na technickou hru a hračku v kontextu polytechnického vzdělávání. Zabývala se principy, metodami a činnostmi v rámci polytechnického vzdělávání, rolí učitele a</w:t>
      </w:r>
      <w:r w:rsidR="00D26C89">
        <w:t> </w:t>
      </w:r>
      <w:r w:rsidR="008E36EC">
        <w:t>hodnocením. Čtvrtá kapitola se věnovala samotné problematice genderu. Objasňovala genderovou socializaci, přibližovala gender v kontextu předškolního vzdělávání, specifikovala rozdílnou hru chlapců i dívek a neopom</w:t>
      </w:r>
      <w:r w:rsidR="00D26C89">
        <w:t>íje</w:t>
      </w:r>
      <w:r w:rsidR="008E36EC">
        <w:t>la ani genderovou rovnost.</w:t>
      </w:r>
    </w:p>
    <w:p w14:paraId="54F27CBE" w14:textId="2BB78EC1" w:rsidR="008E36EC" w:rsidRDefault="008E36EC" w:rsidP="00CF3042">
      <w:r>
        <w:t>Praktická část obsahovala výzkum</w:t>
      </w:r>
      <w:r w:rsidR="00651565">
        <w:t>, který se zaměřoval na učitele mateřských škol. Hlavním cílem bylo zjistit, ja</w:t>
      </w:r>
      <w:r w:rsidR="00D26C89">
        <w:t xml:space="preserve">k </w:t>
      </w:r>
      <w:r w:rsidR="00651565">
        <w:t>učitelé v mateřské škole pracují s technickou hrou a hračkou a</w:t>
      </w:r>
      <w:r w:rsidR="00D26C89">
        <w:t> </w:t>
      </w:r>
      <w:r w:rsidR="00651565">
        <w:t>jakým způsobem začleňují technickou hru a hračku do výchovně-vzdělávacího procesu v mateřské škole v kontextu genderu dětí. Pro výzkumné šetření byl zvolen dotazník. V rámci této kapitoly byla popsána zvolená metoda, výzkumný vzorek, výsledky šetření a závěr výzkumu.</w:t>
      </w:r>
    </w:p>
    <w:p w14:paraId="6DA78901" w14:textId="7CF96BD7" w:rsidR="00651565" w:rsidRDefault="00651565" w:rsidP="00CF3042">
      <w:r>
        <w:t>Odpovědi na dotazníky umožnily odpovědět na stanovené výzkumné předpoklady. Z výsledků výzkumného šetření vyplývá, že učitelé v mateřských školách mají k dispozici obsáhlé množství technických hraček a technického vybavení. Tyto hračky a pomůcky do</w:t>
      </w:r>
      <w:r w:rsidR="00C46FE0">
        <w:t> </w:t>
      </w:r>
      <w:r>
        <w:t>výchovně-vzdělávacího procesu zařazují, avšak četnost není úplně vysoká a nedochází tak k plnému využití potenciálu těchto hraček. Dále</w:t>
      </w:r>
      <w:r w:rsidR="00D26C89">
        <w:t xml:space="preserve"> z výzkumu</w:t>
      </w:r>
      <w:r>
        <w:t xml:space="preserve"> vyplynulo, že si učitelé uvědomují rozdíly v dívčích i chlapeckých preferencích při výběru hraček, což je jim nápomocno v rámci příprav vzdělávací nabídky. Díky šetření bylo odhaleno, že v mateřsk</w:t>
      </w:r>
      <w:r w:rsidR="00D26C89">
        <w:t>ých</w:t>
      </w:r>
      <w:r>
        <w:t xml:space="preserve"> škol</w:t>
      </w:r>
      <w:r w:rsidR="00D26C89">
        <w:t>ách</w:t>
      </w:r>
      <w:r>
        <w:t xml:space="preserve"> nedochází k situacím, ve</w:t>
      </w:r>
      <w:r w:rsidR="00C46FE0">
        <w:t> </w:t>
      </w:r>
      <w:r>
        <w:t xml:space="preserve">kterých děti odmítají technické hry nebo hračky na základě odlišných genderových preferencí. </w:t>
      </w:r>
    </w:p>
    <w:p w14:paraId="1ECCDAD7" w14:textId="637DEA30" w:rsidR="00574F99" w:rsidRDefault="001B3C6B" w:rsidP="00D4460A">
      <w:r>
        <w:lastRenderedPageBreak/>
        <w:t xml:space="preserve">Přínos práce lze vidět nejen v seskupených teoretických poznatcích dané problematiky, ale také ve výzkumu, který přinesl pozitivní zjištění v oblasti problematiky genderu v souvislosti s technickými hrami a hračkami. Výzkum ale také odhalil skutečnost, že obsáhlé vybavení technickými hračkami a pomůckami ještě není klíčem k úspěchu. Učitelé se potýkají s problémem zařazení technických her a hraček do řízených a </w:t>
      </w:r>
      <w:proofErr w:type="spellStart"/>
      <w:r>
        <w:t>polořízených</w:t>
      </w:r>
      <w:proofErr w:type="spellEnd"/>
      <w:r>
        <w:t xml:space="preserve"> činností v rámci výchovně-vzdělávacího procesu. Tato skutečnost může být také způsobena faktem, že</w:t>
      </w:r>
      <w:r w:rsidR="00C46FE0">
        <w:t> </w:t>
      </w:r>
      <w:r>
        <w:t xml:space="preserve">polytechnické vzdělávání není jako samostatný celek součástí Rámcového vzdělávacího programu pro předškolní vzdělávání, nemá tak své oficiální ukotvení a celkově chybí zpracované metodiky pro tuto práci s dětmi. Vzhledem k tomu, že polytechnické vzdělávání zažívá velký boom a mateřské školy jsou na základě vybavenosti pro tuto cestu již velmi otevřené, </w:t>
      </w:r>
      <w:r w:rsidR="003902FA">
        <w:t>ne</w:t>
      </w:r>
      <w:r>
        <w:t>zbývá než doufat v brzké pozitivní změny v kurikulárních dokumentech a</w:t>
      </w:r>
      <w:r w:rsidR="00C46FE0">
        <w:t> </w:t>
      </w:r>
      <w:r>
        <w:t>vzdělávacích strategiích.</w:t>
      </w:r>
    </w:p>
    <w:p w14:paraId="7EA30215" w14:textId="2E7B341C" w:rsidR="006E5C5F" w:rsidRDefault="006E5C5F" w:rsidP="00D4460A">
      <w:r>
        <w:t>Přínos diplomové práce</w:t>
      </w:r>
      <w:r w:rsidR="00390361">
        <w:t xml:space="preserve"> tedy</w:t>
      </w:r>
      <w:r>
        <w:t xml:space="preserve"> tkví jak v oblasti pedagogické teorie, tak i praxe. Teoreticky byla v práci zpracována problematika genderu ve spojení s polytechnickým vzděláváním v mateřské škole. Toto spojení dvou </w:t>
      </w:r>
      <w:r w:rsidR="00D75EE0">
        <w:t>na první pohled odlišných problematik by mělo učitelům v mateřských školách i všem zájemcům o toto téma umožnit nahlédnout na polytechnické vzdělávání novým pohledem. Konkrétní spojení genderu s technickou hrou a</w:t>
      </w:r>
      <w:r w:rsidR="003902FA">
        <w:t> </w:t>
      </w:r>
      <w:r w:rsidR="00D75EE0">
        <w:t>hračkou je velmi specifické pojetí problematiky, které bylo v rámci diplomové práce teoreticky zpracováno pro vytvoření pomyslného základu a východiska pro lepší pochopení a</w:t>
      </w:r>
      <w:r w:rsidR="003902FA">
        <w:t> </w:t>
      </w:r>
      <w:r w:rsidR="00D75EE0">
        <w:t xml:space="preserve">orientaci v problému. Mimo teoretické zpracování přinesla práce i zkušenosti z praxe. Díky výzkumu </w:t>
      </w:r>
      <w:r w:rsidR="00BC2A3D">
        <w:t>byly v této práci předloženy výsledky šetření, které reagovaly na stanovené výzkumné předpoklady. Mimo jiné přinesly zdroje informací ohledně oblíbenosti technických hraček v mateřské škole, jejich preferencí z pohledu chlapců i dívek, rozdílného využití na základě zkušeností učitelů a nabídly příklady emocí a reakcí na situace, kdy si dítě odmítá hrát s hračkou na základě odlišných genderových preferencí. Všechny tyto teoretické i praktické informace jsou skvělou možností pro učitele mateřských škol jako zdroj inspirace anebo osvěty v oblasti této problematiky.</w:t>
      </w:r>
    </w:p>
    <w:p w14:paraId="27B31A60" w14:textId="29D0D1CA" w:rsidR="00D4460A" w:rsidRDefault="00D4460A" w:rsidP="00BC2A3D">
      <w:pPr>
        <w:ind w:firstLine="0"/>
        <w:sectPr w:rsidR="00D4460A" w:rsidSect="00366828">
          <w:footerReference w:type="default" r:id="rId27"/>
          <w:pgSz w:w="11906" w:h="16838"/>
          <w:pgMar w:top="1418" w:right="1418" w:bottom="1418" w:left="1418" w:header="709" w:footer="709" w:gutter="0"/>
          <w:cols w:space="708"/>
          <w:docGrid w:linePitch="360"/>
        </w:sectPr>
      </w:pPr>
    </w:p>
    <w:p w14:paraId="487C0E89" w14:textId="1087D30A" w:rsidR="00D4460A" w:rsidRPr="00B72158" w:rsidRDefault="00D4460A" w:rsidP="006479EF">
      <w:pPr>
        <w:pStyle w:val="Nadpis1"/>
        <w:numPr>
          <w:ilvl w:val="0"/>
          <w:numId w:val="0"/>
        </w:numPr>
        <w:jc w:val="center"/>
        <w:rPr>
          <w:color w:val="000000"/>
        </w:rPr>
      </w:pPr>
      <w:bookmarkStart w:id="86" w:name="_Toc68204030"/>
      <w:bookmarkStart w:id="87" w:name="_Toc132448881"/>
      <w:r w:rsidRPr="00B72158">
        <w:rPr>
          <w:color w:val="000000"/>
        </w:rPr>
        <w:lastRenderedPageBreak/>
        <w:t>ANOTACE</w:t>
      </w:r>
      <w:bookmarkEnd w:id="86"/>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6140"/>
      </w:tblGrid>
      <w:tr w:rsidR="00D956D8" w:rsidRPr="00B72158" w14:paraId="7D19F3D2" w14:textId="77777777" w:rsidTr="003E41AC">
        <w:trPr>
          <w:trHeight w:val="435"/>
        </w:trPr>
        <w:tc>
          <w:tcPr>
            <w:tcW w:w="2943" w:type="dxa"/>
            <w:tcBorders>
              <w:top w:val="double" w:sz="4" w:space="0" w:color="auto"/>
              <w:left w:val="double" w:sz="4" w:space="0" w:color="auto"/>
              <w:right w:val="single" w:sz="2" w:space="0" w:color="auto"/>
            </w:tcBorders>
          </w:tcPr>
          <w:p w14:paraId="5A4673DC" w14:textId="77777777" w:rsidR="00D4460A" w:rsidRPr="00B72158" w:rsidRDefault="00D4460A" w:rsidP="003E41AC">
            <w:pPr>
              <w:ind w:firstLine="0"/>
              <w:jc w:val="left"/>
              <w:rPr>
                <w:b/>
                <w:color w:val="000000"/>
              </w:rPr>
            </w:pPr>
            <w:r w:rsidRPr="00B72158">
              <w:rPr>
                <w:b/>
                <w:color w:val="000000"/>
              </w:rPr>
              <w:t>Jméno a příjmení:</w:t>
            </w:r>
          </w:p>
        </w:tc>
        <w:tc>
          <w:tcPr>
            <w:tcW w:w="6269" w:type="dxa"/>
            <w:tcBorders>
              <w:top w:val="double" w:sz="4" w:space="0" w:color="auto"/>
              <w:left w:val="single" w:sz="2" w:space="0" w:color="auto"/>
              <w:right w:val="double" w:sz="4" w:space="0" w:color="auto"/>
            </w:tcBorders>
          </w:tcPr>
          <w:p w14:paraId="5BD7B3CF" w14:textId="432C65E0" w:rsidR="00D4460A" w:rsidRPr="00B72158" w:rsidRDefault="00D4460A" w:rsidP="003E41AC">
            <w:pPr>
              <w:ind w:firstLine="0"/>
              <w:rPr>
                <w:color w:val="000000"/>
              </w:rPr>
            </w:pPr>
            <w:r>
              <w:rPr>
                <w:color w:val="000000"/>
              </w:rPr>
              <w:t>Bc. Karolína Vaňková</w:t>
            </w:r>
          </w:p>
        </w:tc>
      </w:tr>
      <w:tr w:rsidR="00D956D8" w:rsidRPr="00B72158" w14:paraId="7483EED8" w14:textId="77777777" w:rsidTr="003E41AC">
        <w:trPr>
          <w:trHeight w:val="415"/>
        </w:trPr>
        <w:tc>
          <w:tcPr>
            <w:tcW w:w="2943" w:type="dxa"/>
            <w:tcBorders>
              <w:top w:val="single" w:sz="2" w:space="0" w:color="auto"/>
              <w:left w:val="double" w:sz="4" w:space="0" w:color="auto"/>
              <w:right w:val="single" w:sz="2" w:space="0" w:color="auto"/>
            </w:tcBorders>
          </w:tcPr>
          <w:p w14:paraId="67ABC782" w14:textId="77777777" w:rsidR="00D4460A" w:rsidRPr="00B72158" w:rsidRDefault="00D4460A" w:rsidP="003E41AC">
            <w:pPr>
              <w:ind w:firstLine="0"/>
              <w:rPr>
                <w:b/>
                <w:color w:val="000000"/>
              </w:rPr>
            </w:pPr>
            <w:r w:rsidRPr="00B72158">
              <w:rPr>
                <w:b/>
                <w:color w:val="000000"/>
              </w:rPr>
              <w:t>Katedra nebo ústav:</w:t>
            </w:r>
          </w:p>
        </w:tc>
        <w:tc>
          <w:tcPr>
            <w:tcW w:w="6269" w:type="dxa"/>
            <w:tcBorders>
              <w:top w:val="single" w:sz="2" w:space="0" w:color="auto"/>
              <w:left w:val="single" w:sz="2" w:space="0" w:color="auto"/>
              <w:right w:val="double" w:sz="4" w:space="0" w:color="auto"/>
            </w:tcBorders>
          </w:tcPr>
          <w:p w14:paraId="4411A8C2" w14:textId="77777777" w:rsidR="00D4460A" w:rsidRPr="00B72158" w:rsidRDefault="00D4460A" w:rsidP="003E41AC">
            <w:pPr>
              <w:ind w:firstLine="0"/>
              <w:rPr>
                <w:color w:val="000000"/>
              </w:rPr>
            </w:pPr>
            <w:r>
              <w:rPr>
                <w:color w:val="000000"/>
              </w:rPr>
              <w:t>Katedra technické a informační výchovy</w:t>
            </w:r>
          </w:p>
        </w:tc>
      </w:tr>
      <w:tr w:rsidR="00D956D8" w:rsidRPr="00B72158" w14:paraId="6DA34A40" w14:textId="77777777" w:rsidTr="003E41AC">
        <w:trPr>
          <w:trHeight w:val="415"/>
        </w:trPr>
        <w:tc>
          <w:tcPr>
            <w:tcW w:w="2943" w:type="dxa"/>
            <w:tcBorders>
              <w:top w:val="single" w:sz="2" w:space="0" w:color="auto"/>
              <w:left w:val="double" w:sz="4" w:space="0" w:color="auto"/>
              <w:bottom w:val="single" w:sz="4" w:space="0" w:color="auto"/>
              <w:right w:val="single" w:sz="2" w:space="0" w:color="auto"/>
            </w:tcBorders>
          </w:tcPr>
          <w:p w14:paraId="046EC28B" w14:textId="77777777" w:rsidR="00D4460A" w:rsidRPr="00B72158" w:rsidRDefault="00D4460A" w:rsidP="003E41AC">
            <w:pPr>
              <w:ind w:firstLine="0"/>
              <w:rPr>
                <w:b/>
                <w:color w:val="000000"/>
              </w:rPr>
            </w:pPr>
            <w:r w:rsidRPr="00B72158">
              <w:rPr>
                <w:b/>
                <w:color w:val="000000"/>
              </w:rPr>
              <w:t>Vedoucí práce:</w:t>
            </w:r>
          </w:p>
        </w:tc>
        <w:tc>
          <w:tcPr>
            <w:tcW w:w="6269" w:type="dxa"/>
            <w:tcBorders>
              <w:top w:val="single" w:sz="2" w:space="0" w:color="auto"/>
              <w:left w:val="single" w:sz="2" w:space="0" w:color="auto"/>
              <w:right w:val="double" w:sz="4" w:space="0" w:color="auto"/>
            </w:tcBorders>
          </w:tcPr>
          <w:p w14:paraId="2829FB88" w14:textId="77777777" w:rsidR="00D4460A" w:rsidRPr="00B72158" w:rsidRDefault="00D4460A" w:rsidP="003E41AC">
            <w:pPr>
              <w:ind w:firstLine="0"/>
              <w:rPr>
                <w:color w:val="000000"/>
              </w:rPr>
            </w:pPr>
            <w:r>
              <w:rPr>
                <w:color w:val="000000"/>
              </w:rPr>
              <w:t>PhDr. Pavlína Částková, Ph.D.</w:t>
            </w:r>
          </w:p>
        </w:tc>
      </w:tr>
      <w:tr w:rsidR="00D956D8" w:rsidRPr="00B72158" w14:paraId="2B05A01F" w14:textId="77777777" w:rsidTr="003E41AC">
        <w:trPr>
          <w:trHeight w:val="415"/>
        </w:trPr>
        <w:tc>
          <w:tcPr>
            <w:tcW w:w="2943" w:type="dxa"/>
            <w:tcBorders>
              <w:top w:val="single" w:sz="4" w:space="0" w:color="auto"/>
              <w:left w:val="double" w:sz="4" w:space="0" w:color="auto"/>
              <w:bottom w:val="double" w:sz="4" w:space="0" w:color="auto"/>
              <w:right w:val="single" w:sz="2" w:space="0" w:color="auto"/>
            </w:tcBorders>
          </w:tcPr>
          <w:p w14:paraId="2C645BC8" w14:textId="77777777" w:rsidR="00D4460A" w:rsidRPr="00B72158" w:rsidRDefault="00D4460A" w:rsidP="003E41AC">
            <w:pPr>
              <w:ind w:firstLine="0"/>
              <w:rPr>
                <w:b/>
                <w:color w:val="000000"/>
              </w:rPr>
            </w:pPr>
            <w:r w:rsidRPr="00B72158">
              <w:rPr>
                <w:b/>
                <w:color w:val="000000"/>
              </w:rPr>
              <w:t>Rok obhajoby:</w:t>
            </w:r>
          </w:p>
        </w:tc>
        <w:tc>
          <w:tcPr>
            <w:tcW w:w="6269" w:type="dxa"/>
            <w:tcBorders>
              <w:top w:val="single" w:sz="2" w:space="0" w:color="auto"/>
              <w:left w:val="single" w:sz="2" w:space="0" w:color="auto"/>
              <w:right w:val="double" w:sz="4" w:space="0" w:color="auto"/>
            </w:tcBorders>
          </w:tcPr>
          <w:p w14:paraId="2121DC1A" w14:textId="3C0FB4DF" w:rsidR="00D4460A" w:rsidRPr="00B72158" w:rsidRDefault="00D4460A" w:rsidP="003E41AC">
            <w:pPr>
              <w:ind w:firstLine="0"/>
              <w:rPr>
                <w:color w:val="000000"/>
              </w:rPr>
            </w:pPr>
            <w:r>
              <w:rPr>
                <w:color w:val="000000"/>
              </w:rPr>
              <w:t>2023</w:t>
            </w:r>
          </w:p>
        </w:tc>
      </w:tr>
      <w:tr w:rsidR="00D956D8" w:rsidRPr="00B72158" w14:paraId="48DAEDD0" w14:textId="77777777" w:rsidTr="003E41AC">
        <w:tc>
          <w:tcPr>
            <w:tcW w:w="2943" w:type="dxa"/>
            <w:tcBorders>
              <w:top w:val="double" w:sz="4" w:space="0" w:color="auto"/>
              <w:left w:val="nil"/>
              <w:bottom w:val="double" w:sz="4" w:space="0" w:color="auto"/>
              <w:right w:val="nil"/>
            </w:tcBorders>
          </w:tcPr>
          <w:p w14:paraId="11DC9477" w14:textId="77777777" w:rsidR="00D4460A" w:rsidRPr="00B72158" w:rsidRDefault="00D4460A" w:rsidP="003E41AC">
            <w:pPr>
              <w:rPr>
                <w:color w:val="000000"/>
              </w:rPr>
            </w:pPr>
          </w:p>
        </w:tc>
        <w:tc>
          <w:tcPr>
            <w:tcW w:w="6269" w:type="dxa"/>
            <w:tcBorders>
              <w:top w:val="double" w:sz="4" w:space="0" w:color="auto"/>
              <w:left w:val="nil"/>
              <w:bottom w:val="double" w:sz="4" w:space="0" w:color="auto"/>
              <w:right w:val="nil"/>
            </w:tcBorders>
          </w:tcPr>
          <w:p w14:paraId="56384C7B" w14:textId="77777777" w:rsidR="00D4460A" w:rsidRPr="00B72158" w:rsidRDefault="00D4460A" w:rsidP="003E41AC">
            <w:pPr>
              <w:rPr>
                <w:color w:val="000000"/>
              </w:rPr>
            </w:pPr>
          </w:p>
        </w:tc>
      </w:tr>
      <w:tr w:rsidR="00D956D8" w:rsidRPr="00B72158" w14:paraId="00653B5D" w14:textId="77777777" w:rsidTr="006479EF">
        <w:trPr>
          <w:trHeight w:val="402"/>
        </w:trPr>
        <w:tc>
          <w:tcPr>
            <w:tcW w:w="2943" w:type="dxa"/>
            <w:tcBorders>
              <w:top w:val="double" w:sz="4" w:space="0" w:color="auto"/>
              <w:left w:val="double" w:sz="4" w:space="0" w:color="auto"/>
              <w:right w:val="single" w:sz="2" w:space="0" w:color="auto"/>
            </w:tcBorders>
          </w:tcPr>
          <w:p w14:paraId="11E22A51" w14:textId="77777777" w:rsidR="00D4460A" w:rsidRPr="00B72158" w:rsidRDefault="00D4460A" w:rsidP="003E41AC">
            <w:pPr>
              <w:ind w:firstLine="0"/>
              <w:rPr>
                <w:b/>
                <w:color w:val="000000"/>
              </w:rPr>
            </w:pPr>
            <w:r w:rsidRPr="00B72158">
              <w:rPr>
                <w:b/>
                <w:color w:val="000000"/>
              </w:rPr>
              <w:t>Název práce:</w:t>
            </w:r>
          </w:p>
        </w:tc>
        <w:tc>
          <w:tcPr>
            <w:tcW w:w="6269" w:type="dxa"/>
            <w:tcBorders>
              <w:top w:val="double" w:sz="4" w:space="0" w:color="auto"/>
              <w:left w:val="single" w:sz="2" w:space="0" w:color="auto"/>
              <w:right w:val="double" w:sz="4" w:space="0" w:color="auto"/>
            </w:tcBorders>
          </w:tcPr>
          <w:p w14:paraId="2C7E3287" w14:textId="73061FC9" w:rsidR="00D4460A" w:rsidRPr="00B72158" w:rsidRDefault="00D4460A" w:rsidP="003E41AC">
            <w:pPr>
              <w:ind w:firstLine="0"/>
              <w:rPr>
                <w:color w:val="000000"/>
              </w:rPr>
            </w:pPr>
            <w:r>
              <w:rPr>
                <w:color w:val="000000"/>
              </w:rPr>
              <w:t>Technická hra a hračka v mateřské škole z pohledu genderu</w:t>
            </w:r>
          </w:p>
        </w:tc>
      </w:tr>
      <w:tr w:rsidR="00D956D8" w:rsidRPr="00B72158" w14:paraId="428B5ADF" w14:textId="77777777" w:rsidTr="006479EF">
        <w:trPr>
          <w:trHeight w:val="828"/>
        </w:trPr>
        <w:tc>
          <w:tcPr>
            <w:tcW w:w="2943" w:type="dxa"/>
            <w:tcBorders>
              <w:top w:val="single" w:sz="2" w:space="0" w:color="auto"/>
              <w:left w:val="double" w:sz="4" w:space="0" w:color="auto"/>
              <w:right w:val="single" w:sz="2" w:space="0" w:color="auto"/>
            </w:tcBorders>
          </w:tcPr>
          <w:p w14:paraId="46A31BDA" w14:textId="77777777" w:rsidR="00D4460A" w:rsidRPr="00B72158" w:rsidRDefault="00D4460A" w:rsidP="003E41AC">
            <w:pPr>
              <w:ind w:firstLine="0"/>
              <w:rPr>
                <w:b/>
                <w:color w:val="000000"/>
              </w:rPr>
            </w:pPr>
            <w:r w:rsidRPr="00B72158">
              <w:rPr>
                <w:b/>
                <w:color w:val="000000"/>
              </w:rPr>
              <w:t>Název v angličtině:</w:t>
            </w:r>
          </w:p>
        </w:tc>
        <w:tc>
          <w:tcPr>
            <w:tcW w:w="6269" w:type="dxa"/>
            <w:tcBorders>
              <w:top w:val="single" w:sz="2" w:space="0" w:color="auto"/>
              <w:left w:val="single" w:sz="2" w:space="0" w:color="auto"/>
              <w:right w:val="double" w:sz="4" w:space="0" w:color="auto"/>
            </w:tcBorders>
          </w:tcPr>
          <w:p w14:paraId="7A705575" w14:textId="0E2D1F25" w:rsidR="00D4460A" w:rsidRPr="00B72158" w:rsidRDefault="00D4460A" w:rsidP="003E41AC">
            <w:pPr>
              <w:ind w:firstLine="0"/>
              <w:rPr>
                <w:color w:val="000000"/>
              </w:rPr>
            </w:pPr>
            <w:proofErr w:type="spellStart"/>
            <w:r w:rsidRPr="00D4460A">
              <w:rPr>
                <w:color w:val="000000"/>
              </w:rPr>
              <w:t>Technical</w:t>
            </w:r>
            <w:proofErr w:type="spellEnd"/>
            <w:r w:rsidRPr="00D4460A">
              <w:rPr>
                <w:color w:val="000000"/>
              </w:rPr>
              <w:t xml:space="preserve"> game and </w:t>
            </w:r>
            <w:proofErr w:type="spellStart"/>
            <w:r w:rsidRPr="00D4460A">
              <w:rPr>
                <w:color w:val="000000"/>
              </w:rPr>
              <w:t>toy</w:t>
            </w:r>
            <w:proofErr w:type="spellEnd"/>
            <w:r w:rsidRPr="00D4460A">
              <w:rPr>
                <w:color w:val="000000"/>
              </w:rPr>
              <w:t xml:space="preserve"> in </w:t>
            </w:r>
            <w:proofErr w:type="spellStart"/>
            <w:r w:rsidRPr="00D4460A">
              <w:rPr>
                <w:color w:val="000000"/>
              </w:rPr>
              <w:t>kindergarten</w:t>
            </w:r>
            <w:proofErr w:type="spellEnd"/>
            <w:r w:rsidRPr="00D4460A">
              <w:rPr>
                <w:color w:val="000000"/>
              </w:rPr>
              <w:t xml:space="preserve"> </w:t>
            </w:r>
            <w:proofErr w:type="spellStart"/>
            <w:r w:rsidRPr="00D4460A">
              <w:rPr>
                <w:color w:val="000000"/>
              </w:rPr>
              <w:t>from</w:t>
            </w:r>
            <w:proofErr w:type="spellEnd"/>
            <w:r w:rsidRPr="00D4460A">
              <w:rPr>
                <w:color w:val="000000"/>
              </w:rPr>
              <w:t xml:space="preserve"> </w:t>
            </w:r>
            <w:proofErr w:type="spellStart"/>
            <w:r w:rsidRPr="00D4460A">
              <w:rPr>
                <w:color w:val="000000"/>
              </w:rPr>
              <w:t>the</w:t>
            </w:r>
            <w:proofErr w:type="spellEnd"/>
            <w:r w:rsidRPr="00D4460A">
              <w:rPr>
                <w:color w:val="000000"/>
              </w:rPr>
              <w:t xml:space="preserve"> </w:t>
            </w:r>
            <w:proofErr w:type="spellStart"/>
            <w:r w:rsidRPr="00D4460A">
              <w:rPr>
                <w:color w:val="000000"/>
              </w:rPr>
              <w:t>perspective</w:t>
            </w:r>
            <w:proofErr w:type="spellEnd"/>
            <w:r w:rsidRPr="00D4460A">
              <w:rPr>
                <w:color w:val="000000"/>
              </w:rPr>
              <w:t xml:space="preserve"> </w:t>
            </w:r>
            <w:proofErr w:type="spellStart"/>
            <w:r w:rsidRPr="00D4460A">
              <w:rPr>
                <w:color w:val="000000"/>
              </w:rPr>
              <w:t>of</w:t>
            </w:r>
            <w:proofErr w:type="spellEnd"/>
            <w:r w:rsidRPr="00D4460A">
              <w:rPr>
                <w:color w:val="000000"/>
              </w:rPr>
              <w:t xml:space="preserve"> gender</w:t>
            </w:r>
          </w:p>
        </w:tc>
      </w:tr>
      <w:tr w:rsidR="00D956D8" w:rsidRPr="00B72158" w14:paraId="0AEB15E2" w14:textId="77777777" w:rsidTr="006479EF">
        <w:trPr>
          <w:trHeight w:val="991"/>
        </w:trPr>
        <w:tc>
          <w:tcPr>
            <w:tcW w:w="2943" w:type="dxa"/>
            <w:tcBorders>
              <w:top w:val="single" w:sz="2" w:space="0" w:color="auto"/>
              <w:left w:val="double" w:sz="4" w:space="0" w:color="auto"/>
              <w:right w:val="single" w:sz="2" w:space="0" w:color="auto"/>
            </w:tcBorders>
          </w:tcPr>
          <w:p w14:paraId="7729F01B" w14:textId="77777777" w:rsidR="00D4460A" w:rsidRPr="00B72158" w:rsidRDefault="00D4460A" w:rsidP="003E41AC">
            <w:pPr>
              <w:ind w:firstLine="0"/>
              <w:rPr>
                <w:b/>
                <w:color w:val="000000"/>
              </w:rPr>
            </w:pPr>
            <w:r w:rsidRPr="00B72158">
              <w:rPr>
                <w:b/>
                <w:color w:val="000000"/>
              </w:rPr>
              <w:t>Anotace práce:</w:t>
            </w:r>
          </w:p>
        </w:tc>
        <w:tc>
          <w:tcPr>
            <w:tcW w:w="6269" w:type="dxa"/>
            <w:tcBorders>
              <w:top w:val="single" w:sz="2" w:space="0" w:color="auto"/>
              <w:left w:val="single" w:sz="2" w:space="0" w:color="auto"/>
              <w:right w:val="double" w:sz="4" w:space="0" w:color="auto"/>
            </w:tcBorders>
          </w:tcPr>
          <w:p w14:paraId="1EED2682" w14:textId="1C880744" w:rsidR="00D4460A" w:rsidRPr="00B72158" w:rsidRDefault="00D4460A" w:rsidP="006479EF">
            <w:pPr>
              <w:ind w:firstLine="0"/>
              <w:rPr>
                <w:color w:val="000000"/>
              </w:rPr>
            </w:pPr>
            <w:r>
              <w:rPr>
                <w:color w:val="000000"/>
              </w:rPr>
              <w:t>Diplomová práce je zaměřena na technické hry a hračky z pohledu genderu v mateřské škole. Práce je rozdělena do dvou částí. První část je teoretická, zaměřená primárně na teoretický úvod do dané problematiky – upevnění významu technických her a hraček, příklady, vývoj a význam. Dále se zabývá</w:t>
            </w:r>
            <w:r w:rsidR="00D956D8">
              <w:rPr>
                <w:color w:val="000000"/>
              </w:rPr>
              <w:t xml:space="preserve"> technickými hrami a hračkami v kontextu</w:t>
            </w:r>
            <w:r>
              <w:rPr>
                <w:color w:val="000000"/>
              </w:rPr>
              <w:t xml:space="preserve"> Rámcov</w:t>
            </w:r>
            <w:r w:rsidR="00D956D8">
              <w:rPr>
                <w:color w:val="000000"/>
              </w:rPr>
              <w:t>ého</w:t>
            </w:r>
            <w:r>
              <w:rPr>
                <w:color w:val="000000"/>
              </w:rPr>
              <w:t xml:space="preserve"> vzdělávací</w:t>
            </w:r>
            <w:r w:rsidR="00D956D8">
              <w:rPr>
                <w:color w:val="000000"/>
              </w:rPr>
              <w:t>ho</w:t>
            </w:r>
            <w:r>
              <w:rPr>
                <w:color w:val="000000"/>
              </w:rPr>
              <w:t xml:space="preserve"> program</w:t>
            </w:r>
            <w:r w:rsidR="00D956D8">
              <w:rPr>
                <w:color w:val="000000"/>
              </w:rPr>
              <w:t>u</w:t>
            </w:r>
            <w:r>
              <w:rPr>
                <w:color w:val="000000"/>
              </w:rPr>
              <w:t xml:space="preserve"> pro předškolní vzdělávání a jeho vytyčením cílových kategorií pro děti ukončující předškolní vzdělávání. </w:t>
            </w:r>
            <w:r w:rsidR="00D956D8">
              <w:rPr>
                <w:color w:val="000000"/>
              </w:rPr>
              <w:t xml:space="preserve">Nelze opomenout polytechnické vzdělávání a jeho souvislost s technickými hrami a hračkami, možnost využití metod, principů, vymezení rolí učitelů a také možnosti hodnocení. Další oblastí je problematika genderu, a to konkrétně v prostředí předškolního vzdělávání. Nahlíží se na vývoj socializace dětí, rozdílnou hru dívek a chlapců a také pohlíží přímo na mateřskou školu a v ní genderovou rovnost a rozložení. </w:t>
            </w:r>
            <w:r>
              <w:rPr>
                <w:color w:val="000000"/>
              </w:rPr>
              <w:t>Druhá, praktická část</w:t>
            </w:r>
            <w:r w:rsidR="0037490B">
              <w:rPr>
                <w:color w:val="000000"/>
              </w:rPr>
              <w:t xml:space="preserve"> obsahuje výzkum realizovaný na</w:t>
            </w:r>
            <w:r w:rsidR="00F33E34">
              <w:rPr>
                <w:color w:val="000000"/>
              </w:rPr>
              <w:t xml:space="preserve"> základě</w:t>
            </w:r>
            <w:r w:rsidR="0037490B">
              <w:rPr>
                <w:color w:val="000000"/>
              </w:rPr>
              <w:t xml:space="preserve"> kvantitativní metod</w:t>
            </w:r>
            <w:r w:rsidR="00F33E34">
              <w:rPr>
                <w:color w:val="000000"/>
              </w:rPr>
              <w:t>y</w:t>
            </w:r>
            <w:r w:rsidR="0037490B">
              <w:rPr>
                <w:color w:val="000000"/>
              </w:rPr>
              <w:t xml:space="preserve"> exploračního charakteru – </w:t>
            </w:r>
            <w:r w:rsidR="00F33E34">
              <w:rPr>
                <w:color w:val="000000"/>
              </w:rPr>
              <w:t>dotazníkové</w:t>
            </w:r>
            <w:r w:rsidR="006479EF">
              <w:rPr>
                <w:color w:val="000000"/>
              </w:rPr>
              <w:t>ho</w:t>
            </w:r>
            <w:r w:rsidR="00F33E34">
              <w:rPr>
                <w:color w:val="000000"/>
              </w:rPr>
              <w:t xml:space="preserve"> šetření. </w:t>
            </w:r>
            <w:proofErr w:type="gramStart"/>
            <w:r w:rsidR="00F33E34">
              <w:rPr>
                <w:color w:val="000000"/>
              </w:rPr>
              <w:t>Slouží</w:t>
            </w:r>
            <w:proofErr w:type="gramEnd"/>
            <w:r w:rsidR="00F33E34">
              <w:rPr>
                <w:color w:val="000000"/>
              </w:rPr>
              <w:t xml:space="preserve"> k </w:t>
            </w:r>
            <w:r w:rsidR="00F33E34">
              <w:t xml:space="preserve">zjištění, jakým způsobem učitelé v mateřské škole pracují s technickou hrou a hračkou a jakým způsobem začleňují technickou hru a hračku do výchovně-vzdělávacího procesu v mateřské škole v kontextu genderu dětí. </w:t>
            </w:r>
            <w:r w:rsidR="006479EF">
              <w:t>Závěr je doplněn i doporučením k dalšímu využití zjištěných dat.</w:t>
            </w:r>
          </w:p>
        </w:tc>
      </w:tr>
      <w:tr w:rsidR="00D956D8" w:rsidRPr="00B72158" w14:paraId="2EB60F52" w14:textId="77777777" w:rsidTr="003E41AC">
        <w:trPr>
          <w:trHeight w:val="695"/>
        </w:trPr>
        <w:tc>
          <w:tcPr>
            <w:tcW w:w="2943" w:type="dxa"/>
            <w:tcBorders>
              <w:top w:val="single" w:sz="2" w:space="0" w:color="auto"/>
              <w:left w:val="double" w:sz="4" w:space="0" w:color="auto"/>
              <w:right w:val="single" w:sz="2" w:space="0" w:color="auto"/>
            </w:tcBorders>
          </w:tcPr>
          <w:p w14:paraId="77B32B9B" w14:textId="77777777" w:rsidR="00D4460A" w:rsidRPr="00B72158" w:rsidRDefault="00D4460A" w:rsidP="003E41AC">
            <w:pPr>
              <w:ind w:firstLine="0"/>
              <w:rPr>
                <w:b/>
                <w:color w:val="000000"/>
              </w:rPr>
            </w:pPr>
            <w:r w:rsidRPr="00B72158">
              <w:rPr>
                <w:b/>
                <w:color w:val="000000"/>
              </w:rPr>
              <w:lastRenderedPageBreak/>
              <w:t>Klíčová slova:</w:t>
            </w:r>
          </w:p>
        </w:tc>
        <w:tc>
          <w:tcPr>
            <w:tcW w:w="6269" w:type="dxa"/>
            <w:tcBorders>
              <w:top w:val="single" w:sz="2" w:space="0" w:color="auto"/>
              <w:left w:val="single" w:sz="2" w:space="0" w:color="auto"/>
              <w:right w:val="double" w:sz="4" w:space="0" w:color="auto"/>
            </w:tcBorders>
          </w:tcPr>
          <w:p w14:paraId="2F9CD577" w14:textId="1F7EF360" w:rsidR="00D4460A" w:rsidRPr="00B72158" w:rsidRDefault="00D4460A" w:rsidP="003E41AC">
            <w:pPr>
              <w:ind w:firstLine="0"/>
              <w:rPr>
                <w:color w:val="000000"/>
              </w:rPr>
            </w:pPr>
            <w:r>
              <w:rPr>
                <w:color w:val="000000"/>
              </w:rPr>
              <w:t xml:space="preserve">Technická hra, technická hračka, gender, předškolní vzdělávání, polytechnické vzdělávání </w:t>
            </w:r>
          </w:p>
        </w:tc>
      </w:tr>
      <w:tr w:rsidR="00D956D8" w:rsidRPr="00B72158" w14:paraId="722479EC" w14:textId="77777777" w:rsidTr="003E41AC">
        <w:trPr>
          <w:trHeight w:val="1815"/>
        </w:trPr>
        <w:tc>
          <w:tcPr>
            <w:tcW w:w="2943" w:type="dxa"/>
            <w:tcBorders>
              <w:top w:val="single" w:sz="2" w:space="0" w:color="auto"/>
              <w:left w:val="double" w:sz="4" w:space="0" w:color="auto"/>
              <w:right w:val="single" w:sz="2" w:space="0" w:color="auto"/>
            </w:tcBorders>
          </w:tcPr>
          <w:p w14:paraId="19769582" w14:textId="77777777" w:rsidR="00D4460A" w:rsidRPr="00B72158" w:rsidRDefault="00D4460A" w:rsidP="003E41AC">
            <w:pPr>
              <w:ind w:firstLine="0"/>
              <w:rPr>
                <w:b/>
                <w:color w:val="000000"/>
              </w:rPr>
            </w:pPr>
            <w:r w:rsidRPr="00B72158">
              <w:rPr>
                <w:b/>
                <w:color w:val="000000"/>
              </w:rPr>
              <w:t>Anotace v angličtině:</w:t>
            </w:r>
          </w:p>
        </w:tc>
        <w:tc>
          <w:tcPr>
            <w:tcW w:w="6269" w:type="dxa"/>
            <w:tcBorders>
              <w:top w:val="single" w:sz="2" w:space="0" w:color="auto"/>
              <w:left w:val="single" w:sz="2" w:space="0" w:color="auto"/>
              <w:right w:val="double" w:sz="4" w:space="0" w:color="auto"/>
            </w:tcBorders>
          </w:tcPr>
          <w:p w14:paraId="75525219" w14:textId="5597577A" w:rsidR="00D4460A" w:rsidRPr="008D108B" w:rsidRDefault="006479EF" w:rsidP="003E41AC">
            <w:pPr>
              <w:ind w:firstLine="0"/>
              <w:rPr>
                <w:rFonts w:cs="Times New Roman"/>
                <w:color w:val="auto"/>
                <w:szCs w:val="24"/>
              </w:rPr>
            </w:pP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diploma</w:t>
            </w:r>
            <w:proofErr w:type="spellEnd"/>
            <w:r w:rsidRPr="006479EF">
              <w:rPr>
                <w:rFonts w:cs="Times New Roman"/>
                <w:color w:val="auto"/>
                <w:szCs w:val="24"/>
              </w:rPr>
              <w:t xml:space="preserve"> thesis </w:t>
            </w:r>
            <w:proofErr w:type="spellStart"/>
            <w:r w:rsidRPr="006479EF">
              <w:rPr>
                <w:rFonts w:cs="Times New Roman"/>
                <w:color w:val="auto"/>
                <w:szCs w:val="24"/>
              </w:rPr>
              <w:t>is</w:t>
            </w:r>
            <w:proofErr w:type="spellEnd"/>
            <w:r w:rsidRPr="006479EF">
              <w:rPr>
                <w:rFonts w:cs="Times New Roman"/>
                <w:color w:val="auto"/>
                <w:szCs w:val="24"/>
              </w:rPr>
              <w:t xml:space="preserve"> </w:t>
            </w:r>
            <w:proofErr w:type="spellStart"/>
            <w:r w:rsidRPr="006479EF">
              <w:rPr>
                <w:rFonts w:cs="Times New Roman"/>
                <w:color w:val="auto"/>
                <w:szCs w:val="24"/>
              </w:rPr>
              <w:t>focused</w:t>
            </w:r>
            <w:proofErr w:type="spellEnd"/>
            <w:r w:rsidRPr="006479EF">
              <w:rPr>
                <w:rFonts w:cs="Times New Roman"/>
                <w:color w:val="auto"/>
                <w:szCs w:val="24"/>
              </w:rPr>
              <w:t xml:space="preserve"> on </w:t>
            </w:r>
            <w:proofErr w:type="spellStart"/>
            <w:r w:rsidRPr="006479EF">
              <w:rPr>
                <w:rFonts w:cs="Times New Roman"/>
                <w:color w:val="auto"/>
                <w:szCs w:val="24"/>
              </w:rPr>
              <w:t>technical</w:t>
            </w:r>
            <w:proofErr w:type="spellEnd"/>
            <w:r w:rsidRPr="006479EF">
              <w:rPr>
                <w:rFonts w:cs="Times New Roman"/>
                <w:color w:val="auto"/>
                <w:szCs w:val="24"/>
              </w:rPr>
              <w:t xml:space="preserve"> </w:t>
            </w:r>
            <w:proofErr w:type="spellStart"/>
            <w:r w:rsidRPr="006479EF">
              <w:rPr>
                <w:rFonts w:cs="Times New Roman"/>
                <w:color w:val="auto"/>
                <w:szCs w:val="24"/>
              </w:rPr>
              <w:t>games</w:t>
            </w:r>
            <w:proofErr w:type="spellEnd"/>
            <w:r w:rsidRPr="006479EF">
              <w:rPr>
                <w:rFonts w:cs="Times New Roman"/>
                <w:color w:val="auto"/>
                <w:szCs w:val="24"/>
              </w:rPr>
              <w:t xml:space="preserve"> and </w:t>
            </w:r>
            <w:proofErr w:type="spellStart"/>
            <w:r w:rsidRPr="006479EF">
              <w:rPr>
                <w:rFonts w:cs="Times New Roman"/>
                <w:color w:val="auto"/>
                <w:szCs w:val="24"/>
              </w:rPr>
              <w:t>toys</w:t>
            </w:r>
            <w:proofErr w:type="spellEnd"/>
            <w:r w:rsidRPr="006479EF">
              <w:rPr>
                <w:rFonts w:cs="Times New Roman"/>
                <w:color w:val="auto"/>
                <w:szCs w:val="24"/>
              </w:rPr>
              <w:t xml:space="preserve"> </w:t>
            </w:r>
            <w:r>
              <w:rPr>
                <w:rFonts w:cs="Times New Roman"/>
                <w:color w:val="auto"/>
                <w:szCs w:val="24"/>
              </w:rPr>
              <w:t xml:space="preserve">in </w:t>
            </w:r>
            <w:proofErr w:type="spellStart"/>
            <w:r>
              <w:rPr>
                <w:rFonts w:cs="Times New Roman"/>
                <w:color w:val="auto"/>
                <w:szCs w:val="24"/>
              </w:rPr>
              <w:t>view</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gender in </w:t>
            </w:r>
            <w:proofErr w:type="spellStart"/>
            <w:r w:rsidRPr="006479EF">
              <w:rPr>
                <w:rFonts w:cs="Times New Roman"/>
                <w:color w:val="auto"/>
                <w:szCs w:val="24"/>
              </w:rPr>
              <w:t>kindergarten</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work</w:t>
            </w:r>
            <w:proofErr w:type="spellEnd"/>
            <w:r w:rsidRPr="006479EF">
              <w:rPr>
                <w:rFonts w:cs="Times New Roman"/>
                <w:color w:val="auto"/>
                <w:szCs w:val="24"/>
              </w:rPr>
              <w:t xml:space="preserve"> </w:t>
            </w:r>
            <w:proofErr w:type="spellStart"/>
            <w:r w:rsidRPr="006479EF">
              <w:rPr>
                <w:rFonts w:cs="Times New Roman"/>
                <w:color w:val="auto"/>
                <w:szCs w:val="24"/>
              </w:rPr>
              <w:t>is</w:t>
            </w:r>
            <w:proofErr w:type="spellEnd"/>
            <w:r w:rsidRPr="006479EF">
              <w:rPr>
                <w:rFonts w:cs="Times New Roman"/>
                <w:color w:val="auto"/>
                <w:szCs w:val="24"/>
              </w:rPr>
              <w:t xml:space="preserve"> </w:t>
            </w:r>
            <w:proofErr w:type="spellStart"/>
            <w:r w:rsidRPr="006479EF">
              <w:rPr>
                <w:rFonts w:cs="Times New Roman"/>
                <w:color w:val="auto"/>
                <w:szCs w:val="24"/>
              </w:rPr>
              <w:t>divided</w:t>
            </w:r>
            <w:proofErr w:type="spellEnd"/>
            <w:r w:rsidRPr="006479EF">
              <w:rPr>
                <w:rFonts w:cs="Times New Roman"/>
                <w:color w:val="auto"/>
                <w:szCs w:val="24"/>
              </w:rPr>
              <w:t xml:space="preserve"> </w:t>
            </w:r>
            <w:proofErr w:type="spellStart"/>
            <w:r w:rsidRPr="006479EF">
              <w:rPr>
                <w:rFonts w:cs="Times New Roman"/>
                <w:color w:val="auto"/>
                <w:szCs w:val="24"/>
              </w:rPr>
              <w:t>into</w:t>
            </w:r>
            <w:proofErr w:type="spellEnd"/>
            <w:r w:rsidRPr="006479EF">
              <w:rPr>
                <w:rFonts w:cs="Times New Roman"/>
                <w:color w:val="auto"/>
                <w:szCs w:val="24"/>
              </w:rPr>
              <w:t xml:space="preserve"> </w:t>
            </w:r>
            <w:proofErr w:type="spellStart"/>
            <w:r w:rsidRPr="006479EF">
              <w:rPr>
                <w:rFonts w:cs="Times New Roman"/>
                <w:color w:val="auto"/>
                <w:szCs w:val="24"/>
              </w:rPr>
              <w:t>two</w:t>
            </w:r>
            <w:proofErr w:type="spellEnd"/>
            <w:r w:rsidRPr="006479EF">
              <w:rPr>
                <w:rFonts w:cs="Times New Roman"/>
                <w:color w:val="auto"/>
                <w:szCs w:val="24"/>
              </w:rPr>
              <w:t xml:space="preserve"> </w:t>
            </w:r>
            <w:proofErr w:type="spellStart"/>
            <w:r w:rsidRPr="006479EF">
              <w:rPr>
                <w:rFonts w:cs="Times New Roman"/>
                <w:color w:val="auto"/>
                <w:szCs w:val="24"/>
              </w:rPr>
              <w:t>parts</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first</w:t>
            </w:r>
            <w:proofErr w:type="spellEnd"/>
            <w:r w:rsidRPr="006479EF">
              <w:rPr>
                <w:rFonts w:cs="Times New Roman"/>
                <w:color w:val="auto"/>
                <w:szCs w:val="24"/>
              </w:rPr>
              <w:t xml:space="preserve"> part </w:t>
            </w:r>
            <w:proofErr w:type="spellStart"/>
            <w:r w:rsidRPr="006479EF">
              <w:rPr>
                <w:rFonts w:cs="Times New Roman"/>
                <w:color w:val="auto"/>
                <w:szCs w:val="24"/>
              </w:rPr>
              <w:t>is</w:t>
            </w:r>
            <w:proofErr w:type="spellEnd"/>
            <w:r w:rsidRPr="006479EF">
              <w:rPr>
                <w:rFonts w:cs="Times New Roman"/>
                <w:color w:val="auto"/>
                <w:szCs w:val="24"/>
              </w:rPr>
              <w:t xml:space="preserve"> </w:t>
            </w:r>
            <w:proofErr w:type="spellStart"/>
            <w:r w:rsidRPr="006479EF">
              <w:rPr>
                <w:rFonts w:cs="Times New Roman"/>
                <w:color w:val="auto"/>
                <w:szCs w:val="24"/>
              </w:rPr>
              <w:t>theoretical</w:t>
            </w:r>
            <w:proofErr w:type="spellEnd"/>
            <w:r w:rsidRPr="006479EF">
              <w:rPr>
                <w:rFonts w:cs="Times New Roman"/>
                <w:color w:val="auto"/>
                <w:szCs w:val="24"/>
              </w:rPr>
              <w:t xml:space="preserve">, </w:t>
            </w:r>
            <w:proofErr w:type="spellStart"/>
            <w:r w:rsidRPr="006479EF">
              <w:rPr>
                <w:rFonts w:cs="Times New Roman"/>
                <w:color w:val="auto"/>
                <w:szCs w:val="24"/>
              </w:rPr>
              <w:t>focused</w:t>
            </w:r>
            <w:proofErr w:type="spellEnd"/>
            <w:r w:rsidRPr="006479EF">
              <w:rPr>
                <w:rFonts w:cs="Times New Roman"/>
                <w:color w:val="auto"/>
                <w:szCs w:val="24"/>
              </w:rPr>
              <w:t xml:space="preserve"> </w:t>
            </w:r>
            <w:proofErr w:type="spellStart"/>
            <w:r w:rsidRPr="006479EF">
              <w:rPr>
                <w:rFonts w:cs="Times New Roman"/>
                <w:color w:val="auto"/>
                <w:szCs w:val="24"/>
              </w:rPr>
              <w:t>primarily</w:t>
            </w:r>
            <w:proofErr w:type="spellEnd"/>
            <w:r w:rsidRPr="006479EF">
              <w:rPr>
                <w:rFonts w:cs="Times New Roman"/>
                <w:color w:val="auto"/>
                <w:szCs w:val="24"/>
              </w:rPr>
              <w:t xml:space="preserve"> on a </w:t>
            </w:r>
            <w:proofErr w:type="spellStart"/>
            <w:r w:rsidRPr="006479EF">
              <w:rPr>
                <w:rFonts w:cs="Times New Roman"/>
                <w:color w:val="auto"/>
                <w:szCs w:val="24"/>
              </w:rPr>
              <w:t>theoretical</w:t>
            </w:r>
            <w:proofErr w:type="spellEnd"/>
            <w:r w:rsidRPr="006479EF">
              <w:rPr>
                <w:rFonts w:cs="Times New Roman"/>
                <w:color w:val="auto"/>
                <w:szCs w:val="24"/>
              </w:rPr>
              <w:t xml:space="preserve"> </w:t>
            </w:r>
            <w:proofErr w:type="spellStart"/>
            <w:r w:rsidRPr="006479EF">
              <w:rPr>
                <w:rFonts w:cs="Times New Roman"/>
                <w:color w:val="auto"/>
                <w:szCs w:val="24"/>
              </w:rPr>
              <w:t>introduction</w:t>
            </w:r>
            <w:proofErr w:type="spellEnd"/>
            <w:r w:rsidRPr="006479EF">
              <w:rPr>
                <w:rFonts w:cs="Times New Roman"/>
                <w:color w:val="auto"/>
                <w:szCs w:val="24"/>
              </w:rPr>
              <w:t xml:space="preserve"> to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given</w:t>
            </w:r>
            <w:proofErr w:type="spellEnd"/>
            <w:r w:rsidRPr="006479EF">
              <w:rPr>
                <w:rFonts w:cs="Times New Roman"/>
                <w:color w:val="auto"/>
                <w:szCs w:val="24"/>
              </w:rPr>
              <w:t xml:space="preserve"> </w:t>
            </w:r>
            <w:proofErr w:type="spellStart"/>
            <w:r w:rsidRPr="006479EF">
              <w:rPr>
                <w:rFonts w:cs="Times New Roman"/>
                <w:color w:val="auto"/>
                <w:szCs w:val="24"/>
              </w:rPr>
              <w:t>issue</w:t>
            </w:r>
            <w:proofErr w:type="spellEnd"/>
            <w:r w:rsidRPr="006479EF">
              <w:rPr>
                <w:rFonts w:cs="Times New Roman"/>
                <w:color w:val="auto"/>
                <w:szCs w:val="24"/>
              </w:rPr>
              <w:t xml:space="preserve"> – </w:t>
            </w:r>
            <w:proofErr w:type="spellStart"/>
            <w:r w:rsidRPr="006479EF">
              <w:rPr>
                <w:rFonts w:cs="Times New Roman"/>
                <w:color w:val="auto"/>
                <w:szCs w:val="24"/>
              </w:rPr>
              <w:t>establishing</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meaning</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technical</w:t>
            </w:r>
            <w:proofErr w:type="spellEnd"/>
            <w:r w:rsidRPr="006479EF">
              <w:rPr>
                <w:rFonts w:cs="Times New Roman"/>
                <w:color w:val="auto"/>
                <w:szCs w:val="24"/>
              </w:rPr>
              <w:t xml:space="preserve"> </w:t>
            </w:r>
            <w:proofErr w:type="spellStart"/>
            <w:r w:rsidRPr="006479EF">
              <w:rPr>
                <w:rFonts w:cs="Times New Roman"/>
                <w:color w:val="auto"/>
                <w:szCs w:val="24"/>
              </w:rPr>
              <w:t>games</w:t>
            </w:r>
            <w:proofErr w:type="spellEnd"/>
            <w:r w:rsidRPr="006479EF">
              <w:rPr>
                <w:rFonts w:cs="Times New Roman"/>
                <w:color w:val="auto"/>
                <w:szCs w:val="24"/>
              </w:rPr>
              <w:t xml:space="preserve"> and </w:t>
            </w:r>
            <w:proofErr w:type="spellStart"/>
            <w:r w:rsidRPr="006479EF">
              <w:rPr>
                <w:rFonts w:cs="Times New Roman"/>
                <w:color w:val="auto"/>
                <w:szCs w:val="24"/>
              </w:rPr>
              <w:t>toys</w:t>
            </w:r>
            <w:proofErr w:type="spellEnd"/>
            <w:r w:rsidRPr="006479EF">
              <w:rPr>
                <w:rFonts w:cs="Times New Roman"/>
                <w:color w:val="auto"/>
                <w:szCs w:val="24"/>
              </w:rPr>
              <w:t xml:space="preserve">, </w:t>
            </w:r>
            <w:proofErr w:type="spellStart"/>
            <w:r w:rsidRPr="006479EF">
              <w:rPr>
                <w:rFonts w:cs="Times New Roman"/>
                <w:color w:val="auto"/>
                <w:szCs w:val="24"/>
              </w:rPr>
              <w:t>examples</w:t>
            </w:r>
            <w:proofErr w:type="spellEnd"/>
            <w:r w:rsidRPr="006479EF">
              <w:rPr>
                <w:rFonts w:cs="Times New Roman"/>
                <w:color w:val="auto"/>
                <w:szCs w:val="24"/>
              </w:rPr>
              <w:t xml:space="preserve">, development and </w:t>
            </w:r>
            <w:proofErr w:type="spellStart"/>
            <w:r w:rsidRPr="006479EF">
              <w:rPr>
                <w:rFonts w:cs="Times New Roman"/>
                <w:color w:val="auto"/>
                <w:szCs w:val="24"/>
              </w:rPr>
              <w:t>meaning</w:t>
            </w:r>
            <w:proofErr w:type="spellEnd"/>
            <w:r w:rsidRPr="006479EF">
              <w:rPr>
                <w:rFonts w:cs="Times New Roman"/>
                <w:color w:val="auto"/>
                <w:szCs w:val="24"/>
              </w:rPr>
              <w:t xml:space="preserve">. It </w:t>
            </w:r>
            <w:proofErr w:type="spellStart"/>
            <w:r w:rsidRPr="006479EF">
              <w:rPr>
                <w:rFonts w:cs="Times New Roman"/>
                <w:color w:val="auto"/>
                <w:szCs w:val="24"/>
              </w:rPr>
              <w:t>also</w:t>
            </w:r>
            <w:proofErr w:type="spellEnd"/>
            <w:r w:rsidRPr="006479EF">
              <w:rPr>
                <w:rFonts w:cs="Times New Roman"/>
                <w:color w:val="auto"/>
                <w:szCs w:val="24"/>
              </w:rPr>
              <w:t xml:space="preserve"> </w:t>
            </w:r>
            <w:proofErr w:type="spellStart"/>
            <w:r w:rsidRPr="006479EF">
              <w:rPr>
                <w:rFonts w:cs="Times New Roman"/>
                <w:color w:val="auto"/>
                <w:szCs w:val="24"/>
              </w:rPr>
              <w:t>deals</w:t>
            </w:r>
            <w:proofErr w:type="spellEnd"/>
            <w:r w:rsidRPr="006479EF">
              <w:rPr>
                <w:rFonts w:cs="Times New Roman"/>
                <w:color w:val="auto"/>
                <w:szCs w:val="24"/>
              </w:rPr>
              <w:t xml:space="preserve"> </w:t>
            </w:r>
            <w:proofErr w:type="spellStart"/>
            <w:r w:rsidRPr="006479EF">
              <w:rPr>
                <w:rFonts w:cs="Times New Roman"/>
                <w:color w:val="auto"/>
                <w:szCs w:val="24"/>
              </w:rPr>
              <w:t>with</w:t>
            </w:r>
            <w:proofErr w:type="spellEnd"/>
            <w:r w:rsidRPr="006479EF">
              <w:rPr>
                <w:rFonts w:cs="Times New Roman"/>
                <w:color w:val="auto"/>
                <w:szCs w:val="24"/>
              </w:rPr>
              <w:t xml:space="preserve"> </w:t>
            </w:r>
            <w:proofErr w:type="spellStart"/>
            <w:r w:rsidRPr="006479EF">
              <w:rPr>
                <w:rFonts w:cs="Times New Roman"/>
                <w:color w:val="auto"/>
                <w:szCs w:val="24"/>
              </w:rPr>
              <w:t>technical</w:t>
            </w:r>
            <w:proofErr w:type="spellEnd"/>
            <w:r w:rsidRPr="006479EF">
              <w:rPr>
                <w:rFonts w:cs="Times New Roman"/>
                <w:color w:val="auto"/>
                <w:szCs w:val="24"/>
              </w:rPr>
              <w:t xml:space="preserve"> </w:t>
            </w:r>
            <w:proofErr w:type="spellStart"/>
            <w:r w:rsidRPr="006479EF">
              <w:rPr>
                <w:rFonts w:cs="Times New Roman"/>
                <w:color w:val="auto"/>
                <w:szCs w:val="24"/>
              </w:rPr>
              <w:t>games</w:t>
            </w:r>
            <w:proofErr w:type="spellEnd"/>
            <w:r w:rsidRPr="006479EF">
              <w:rPr>
                <w:rFonts w:cs="Times New Roman"/>
                <w:color w:val="auto"/>
                <w:szCs w:val="24"/>
              </w:rPr>
              <w:t xml:space="preserve"> and </w:t>
            </w:r>
            <w:proofErr w:type="spellStart"/>
            <w:r w:rsidRPr="006479EF">
              <w:rPr>
                <w:rFonts w:cs="Times New Roman"/>
                <w:color w:val="auto"/>
                <w:szCs w:val="24"/>
              </w:rPr>
              <w:t>toys</w:t>
            </w:r>
            <w:proofErr w:type="spellEnd"/>
            <w:r w:rsidRPr="006479EF">
              <w:rPr>
                <w:rFonts w:cs="Times New Roman"/>
                <w:color w:val="auto"/>
                <w:szCs w:val="24"/>
              </w:rPr>
              <w:t xml:space="preserve"> in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context</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Framework </w:t>
            </w:r>
            <w:proofErr w:type="spellStart"/>
            <w:r w:rsidRPr="006479EF">
              <w:rPr>
                <w:rFonts w:cs="Times New Roman"/>
                <w:color w:val="auto"/>
                <w:szCs w:val="24"/>
              </w:rPr>
              <w:t>Educational</w:t>
            </w:r>
            <w:proofErr w:type="spellEnd"/>
            <w:r w:rsidRPr="006479EF">
              <w:rPr>
                <w:rFonts w:cs="Times New Roman"/>
                <w:color w:val="auto"/>
                <w:szCs w:val="24"/>
              </w:rPr>
              <w:t xml:space="preserve"> Program </w:t>
            </w:r>
            <w:proofErr w:type="spellStart"/>
            <w:r w:rsidRPr="006479EF">
              <w:rPr>
                <w:rFonts w:cs="Times New Roman"/>
                <w:color w:val="auto"/>
                <w:szCs w:val="24"/>
              </w:rPr>
              <w:t>for</w:t>
            </w:r>
            <w:proofErr w:type="spellEnd"/>
            <w:r w:rsidRPr="006479EF">
              <w:rPr>
                <w:rFonts w:cs="Times New Roman"/>
                <w:color w:val="auto"/>
                <w:szCs w:val="24"/>
              </w:rPr>
              <w:t xml:space="preserve"> </w:t>
            </w:r>
            <w:proofErr w:type="spellStart"/>
            <w:r>
              <w:rPr>
                <w:rFonts w:cs="Times New Roman"/>
                <w:color w:val="auto"/>
                <w:szCs w:val="24"/>
              </w:rPr>
              <w:t>Pre-s</w:t>
            </w:r>
            <w:r w:rsidRPr="006479EF">
              <w:rPr>
                <w:rFonts w:cs="Times New Roman"/>
                <w:color w:val="auto"/>
                <w:szCs w:val="24"/>
              </w:rPr>
              <w:t>hool</w:t>
            </w:r>
            <w:proofErr w:type="spellEnd"/>
            <w:r w:rsidRPr="006479EF">
              <w:rPr>
                <w:rFonts w:cs="Times New Roman"/>
                <w:color w:val="auto"/>
                <w:szCs w:val="24"/>
              </w:rPr>
              <w:t xml:space="preserve"> </w:t>
            </w:r>
            <w:proofErr w:type="spellStart"/>
            <w:r>
              <w:rPr>
                <w:rFonts w:cs="Times New Roman"/>
                <w:color w:val="auto"/>
                <w:szCs w:val="24"/>
              </w:rPr>
              <w:t>E</w:t>
            </w:r>
            <w:r w:rsidRPr="006479EF">
              <w:rPr>
                <w:rFonts w:cs="Times New Roman"/>
                <w:color w:val="auto"/>
                <w:szCs w:val="24"/>
              </w:rPr>
              <w:t>ducation</w:t>
            </w:r>
            <w:proofErr w:type="spellEnd"/>
            <w:r w:rsidRPr="006479EF">
              <w:rPr>
                <w:rFonts w:cs="Times New Roman"/>
                <w:color w:val="auto"/>
                <w:szCs w:val="24"/>
              </w:rPr>
              <w:t xml:space="preserve"> and </w:t>
            </w:r>
            <w:proofErr w:type="spellStart"/>
            <w:r w:rsidRPr="006479EF">
              <w:rPr>
                <w:rFonts w:cs="Times New Roman"/>
                <w:color w:val="auto"/>
                <w:szCs w:val="24"/>
              </w:rPr>
              <w:t>its</w:t>
            </w:r>
            <w:proofErr w:type="spellEnd"/>
            <w:r w:rsidRPr="006479EF">
              <w:rPr>
                <w:rFonts w:cs="Times New Roman"/>
                <w:color w:val="auto"/>
                <w:szCs w:val="24"/>
              </w:rPr>
              <w:t xml:space="preserve"> </w:t>
            </w:r>
            <w:proofErr w:type="spellStart"/>
            <w:r w:rsidRPr="006479EF">
              <w:rPr>
                <w:rFonts w:cs="Times New Roman"/>
                <w:color w:val="auto"/>
                <w:szCs w:val="24"/>
              </w:rPr>
              <w:t>definition</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target</w:t>
            </w:r>
            <w:proofErr w:type="spellEnd"/>
            <w:r w:rsidRPr="006479EF">
              <w:rPr>
                <w:rFonts w:cs="Times New Roman"/>
                <w:color w:val="auto"/>
                <w:szCs w:val="24"/>
              </w:rPr>
              <w:t xml:space="preserve"> </w:t>
            </w:r>
            <w:proofErr w:type="spellStart"/>
            <w:r w:rsidRPr="006479EF">
              <w:rPr>
                <w:rFonts w:cs="Times New Roman"/>
                <w:color w:val="auto"/>
                <w:szCs w:val="24"/>
              </w:rPr>
              <w:t>categories</w:t>
            </w:r>
            <w:proofErr w:type="spellEnd"/>
            <w:r w:rsidRPr="006479EF">
              <w:rPr>
                <w:rFonts w:cs="Times New Roman"/>
                <w:color w:val="auto"/>
                <w:szCs w:val="24"/>
              </w:rPr>
              <w:t xml:space="preserve"> </w:t>
            </w:r>
            <w:proofErr w:type="spellStart"/>
            <w:r w:rsidRPr="006479EF">
              <w:rPr>
                <w:rFonts w:cs="Times New Roman"/>
                <w:color w:val="auto"/>
                <w:szCs w:val="24"/>
              </w:rPr>
              <w:t>for</w:t>
            </w:r>
            <w:proofErr w:type="spellEnd"/>
            <w:r w:rsidRPr="006479EF">
              <w:rPr>
                <w:rFonts w:cs="Times New Roman"/>
                <w:color w:val="auto"/>
                <w:szCs w:val="24"/>
              </w:rPr>
              <w:t xml:space="preserve"> </w:t>
            </w:r>
            <w:proofErr w:type="spellStart"/>
            <w:r w:rsidRPr="006479EF">
              <w:rPr>
                <w:rFonts w:cs="Times New Roman"/>
                <w:color w:val="auto"/>
                <w:szCs w:val="24"/>
              </w:rPr>
              <w:t>children</w:t>
            </w:r>
            <w:proofErr w:type="spellEnd"/>
            <w:r w:rsidRPr="006479EF">
              <w:rPr>
                <w:rFonts w:cs="Times New Roman"/>
                <w:color w:val="auto"/>
                <w:szCs w:val="24"/>
              </w:rPr>
              <w:t xml:space="preserve"> </w:t>
            </w:r>
            <w:proofErr w:type="spellStart"/>
            <w:r w:rsidRPr="006479EF">
              <w:rPr>
                <w:rFonts w:cs="Times New Roman"/>
                <w:color w:val="auto"/>
                <w:szCs w:val="24"/>
              </w:rPr>
              <w:t>finishing</w:t>
            </w:r>
            <w:proofErr w:type="spellEnd"/>
            <w:r w:rsidRPr="006479EF">
              <w:rPr>
                <w:rFonts w:cs="Times New Roman"/>
                <w:color w:val="auto"/>
                <w:szCs w:val="24"/>
              </w:rPr>
              <w:t xml:space="preserve"> </w:t>
            </w:r>
            <w:proofErr w:type="spellStart"/>
            <w:r w:rsidRPr="006479EF">
              <w:rPr>
                <w:rFonts w:cs="Times New Roman"/>
                <w:color w:val="auto"/>
                <w:szCs w:val="24"/>
              </w:rPr>
              <w:t>preschool</w:t>
            </w:r>
            <w:proofErr w:type="spellEnd"/>
            <w:r w:rsidRPr="006479EF">
              <w:rPr>
                <w:rFonts w:cs="Times New Roman"/>
                <w:color w:val="auto"/>
                <w:szCs w:val="24"/>
              </w:rPr>
              <w:t xml:space="preserve"> </w:t>
            </w:r>
            <w:proofErr w:type="spellStart"/>
            <w:r w:rsidRPr="006479EF">
              <w:rPr>
                <w:rFonts w:cs="Times New Roman"/>
                <w:color w:val="auto"/>
                <w:szCs w:val="24"/>
              </w:rPr>
              <w:t>education</w:t>
            </w:r>
            <w:proofErr w:type="spellEnd"/>
            <w:r w:rsidRPr="006479EF">
              <w:rPr>
                <w:rFonts w:cs="Times New Roman"/>
                <w:color w:val="auto"/>
                <w:szCs w:val="24"/>
              </w:rPr>
              <w:t xml:space="preserve">. </w:t>
            </w:r>
            <w:proofErr w:type="spellStart"/>
            <w:r w:rsidRPr="006479EF">
              <w:rPr>
                <w:rFonts w:cs="Times New Roman"/>
                <w:color w:val="auto"/>
                <w:szCs w:val="24"/>
              </w:rPr>
              <w:t>Polytechnic</w:t>
            </w:r>
            <w:proofErr w:type="spellEnd"/>
            <w:r w:rsidRPr="006479EF">
              <w:rPr>
                <w:rFonts w:cs="Times New Roman"/>
                <w:color w:val="auto"/>
                <w:szCs w:val="24"/>
              </w:rPr>
              <w:t xml:space="preserve"> </w:t>
            </w:r>
            <w:proofErr w:type="spellStart"/>
            <w:r w:rsidRPr="006479EF">
              <w:rPr>
                <w:rFonts w:cs="Times New Roman"/>
                <w:color w:val="auto"/>
                <w:szCs w:val="24"/>
              </w:rPr>
              <w:t>education</w:t>
            </w:r>
            <w:proofErr w:type="spellEnd"/>
            <w:r w:rsidRPr="006479EF">
              <w:rPr>
                <w:rFonts w:cs="Times New Roman"/>
                <w:color w:val="auto"/>
                <w:szCs w:val="24"/>
              </w:rPr>
              <w:t xml:space="preserve"> and </w:t>
            </w:r>
            <w:proofErr w:type="spellStart"/>
            <w:r w:rsidRPr="006479EF">
              <w:rPr>
                <w:rFonts w:cs="Times New Roman"/>
                <w:color w:val="auto"/>
                <w:szCs w:val="24"/>
              </w:rPr>
              <w:t>its</w:t>
            </w:r>
            <w:proofErr w:type="spellEnd"/>
            <w:r w:rsidRPr="006479EF">
              <w:rPr>
                <w:rFonts w:cs="Times New Roman"/>
                <w:color w:val="auto"/>
                <w:szCs w:val="24"/>
              </w:rPr>
              <w:t xml:space="preserve"> </w:t>
            </w:r>
            <w:proofErr w:type="spellStart"/>
            <w:r w:rsidRPr="006479EF">
              <w:rPr>
                <w:rFonts w:cs="Times New Roman"/>
                <w:color w:val="auto"/>
                <w:szCs w:val="24"/>
              </w:rPr>
              <w:t>connection</w:t>
            </w:r>
            <w:proofErr w:type="spellEnd"/>
            <w:r w:rsidRPr="006479EF">
              <w:rPr>
                <w:rFonts w:cs="Times New Roman"/>
                <w:color w:val="auto"/>
                <w:szCs w:val="24"/>
              </w:rPr>
              <w:t xml:space="preserve"> </w:t>
            </w:r>
            <w:proofErr w:type="spellStart"/>
            <w:r w:rsidRPr="006479EF">
              <w:rPr>
                <w:rFonts w:cs="Times New Roman"/>
                <w:color w:val="auto"/>
                <w:szCs w:val="24"/>
              </w:rPr>
              <w:t>with</w:t>
            </w:r>
            <w:proofErr w:type="spellEnd"/>
            <w:r w:rsidRPr="006479EF">
              <w:rPr>
                <w:rFonts w:cs="Times New Roman"/>
                <w:color w:val="auto"/>
                <w:szCs w:val="24"/>
              </w:rPr>
              <w:t xml:space="preserve"> </w:t>
            </w:r>
            <w:proofErr w:type="spellStart"/>
            <w:r w:rsidRPr="006479EF">
              <w:rPr>
                <w:rFonts w:cs="Times New Roman"/>
                <w:color w:val="auto"/>
                <w:szCs w:val="24"/>
              </w:rPr>
              <w:t>technical</w:t>
            </w:r>
            <w:proofErr w:type="spellEnd"/>
            <w:r w:rsidRPr="006479EF">
              <w:rPr>
                <w:rFonts w:cs="Times New Roman"/>
                <w:color w:val="auto"/>
                <w:szCs w:val="24"/>
              </w:rPr>
              <w:t xml:space="preserve"> </w:t>
            </w:r>
            <w:proofErr w:type="spellStart"/>
            <w:r w:rsidRPr="006479EF">
              <w:rPr>
                <w:rFonts w:cs="Times New Roman"/>
                <w:color w:val="auto"/>
                <w:szCs w:val="24"/>
              </w:rPr>
              <w:t>games</w:t>
            </w:r>
            <w:proofErr w:type="spellEnd"/>
            <w:r w:rsidRPr="006479EF">
              <w:rPr>
                <w:rFonts w:cs="Times New Roman"/>
                <w:color w:val="auto"/>
                <w:szCs w:val="24"/>
              </w:rPr>
              <w:t xml:space="preserve"> and </w:t>
            </w:r>
            <w:proofErr w:type="spellStart"/>
            <w:r w:rsidRPr="006479EF">
              <w:rPr>
                <w:rFonts w:cs="Times New Roman"/>
                <w:color w:val="auto"/>
                <w:szCs w:val="24"/>
              </w:rPr>
              <w:t>toys</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possibility</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using</w:t>
            </w:r>
            <w:proofErr w:type="spellEnd"/>
            <w:r w:rsidRPr="006479EF">
              <w:rPr>
                <w:rFonts w:cs="Times New Roman"/>
                <w:color w:val="auto"/>
                <w:szCs w:val="24"/>
              </w:rPr>
              <w:t xml:space="preserve"> </w:t>
            </w:r>
            <w:proofErr w:type="spellStart"/>
            <w:r w:rsidRPr="006479EF">
              <w:rPr>
                <w:rFonts w:cs="Times New Roman"/>
                <w:color w:val="auto"/>
                <w:szCs w:val="24"/>
              </w:rPr>
              <w:t>methods</w:t>
            </w:r>
            <w:proofErr w:type="spellEnd"/>
            <w:r w:rsidRPr="006479EF">
              <w:rPr>
                <w:rFonts w:cs="Times New Roman"/>
                <w:color w:val="auto"/>
                <w:szCs w:val="24"/>
              </w:rPr>
              <w:t xml:space="preserve">, </w:t>
            </w:r>
            <w:proofErr w:type="spellStart"/>
            <w:r w:rsidRPr="006479EF">
              <w:rPr>
                <w:rFonts w:cs="Times New Roman"/>
                <w:color w:val="auto"/>
                <w:szCs w:val="24"/>
              </w:rPr>
              <w:t>principles</w:t>
            </w:r>
            <w:proofErr w:type="spellEnd"/>
            <w:r w:rsidRPr="006479EF">
              <w:rPr>
                <w:rFonts w:cs="Times New Roman"/>
                <w:color w:val="auto"/>
                <w:szCs w:val="24"/>
              </w:rPr>
              <w:t xml:space="preserve">, </w:t>
            </w:r>
            <w:proofErr w:type="spellStart"/>
            <w:r w:rsidRPr="006479EF">
              <w:rPr>
                <w:rFonts w:cs="Times New Roman"/>
                <w:color w:val="auto"/>
                <w:szCs w:val="24"/>
              </w:rPr>
              <w:t>defining</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roles</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teachers</w:t>
            </w:r>
            <w:proofErr w:type="spellEnd"/>
            <w:r w:rsidRPr="006479EF">
              <w:rPr>
                <w:rFonts w:cs="Times New Roman"/>
                <w:color w:val="auto"/>
                <w:szCs w:val="24"/>
              </w:rPr>
              <w:t xml:space="preserve"> and </w:t>
            </w:r>
            <w:proofErr w:type="spellStart"/>
            <w:r w:rsidRPr="006479EF">
              <w:rPr>
                <w:rFonts w:cs="Times New Roman"/>
                <w:color w:val="auto"/>
                <w:szCs w:val="24"/>
              </w:rPr>
              <w:t>also</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possibility</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evaluation</w:t>
            </w:r>
            <w:proofErr w:type="spellEnd"/>
            <w:r w:rsidRPr="006479EF">
              <w:rPr>
                <w:rFonts w:cs="Times New Roman"/>
                <w:color w:val="auto"/>
                <w:szCs w:val="24"/>
              </w:rPr>
              <w:t xml:space="preserve"> </w:t>
            </w:r>
            <w:proofErr w:type="spellStart"/>
            <w:r w:rsidRPr="006479EF">
              <w:rPr>
                <w:rFonts w:cs="Times New Roman"/>
                <w:color w:val="auto"/>
                <w:szCs w:val="24"/>
              </w:rPr>
              <w:t>cannot</w:t>
            </w:r>
            <w:proofErr w:type="spellEnd"/>
            <w:r w:rsidRPr="006479EF">
              <w:rPr>
                <w:rFonts w:cs="Times New Roman"/>
                <w:color w:val="auto"/>
                <w:szCs w:val="24"/>
              </w:rPr>
              <w:t xml:space="preserve"> </w:t>
            </w:r>
            <w:proofErr w:type="spellStart"/>
            <w:r w:rsidRPr="006479EF">
              <w:rPr>
                <w:rFonts w:cs="Times New Roman"/>
                <w:color w:val="auto"/>
                <w:szCs w:val="24"/>
              </w:rPr>
              <w:t>be</w:t>
            </w:r>
            <w:proofErr w:type="spellEnd"/>
            <w:r w:rsidRPr="006479EF">
              <w:rPr>
                <w:rFonts w:cs="Times New Roman"/>
                <w:color w:val="auto"/>
                <w:szCs w:val="24"/>
              </w:rPr>
              <w:t xml:space="preserve"> </w:t>
            </w:r>
            <w:proofErr w:type="spellStart"/>
            <w:r w:rsidRPr="006479EF">
              <w:rPr>
                <w:rFonts w:cs="Times New Roman"/>
                <w:color w:val="auto"/>
                <w:szCs w:val="24"/>
              </w:rPr>
              <w:t>neglected</w:t>
            </w:r>
            <w:proofErr w:type="spellEnd"/>
            <w:r w:rsidRPr="006479EF">
              <w:rPr>
                <w:rFonts w:cs="Times New Roman"/>
                <w:color w:val="auto"/>
                <w:szCs w:val="24"/>
              </w:rPr>
              <w:t xml:space="preserve">. </w:t>
            </w:r>
            <w:proofErr w:type="spellStart"/>
            <w:r>
              <w:rPr>
                <w:rFonts w:cs="Times New Roman"/>
                <w:color w:val="auto"/>
                <w:szCs w:val="24"/>
              </w:rPr>
              <w:t>Then</w:t>
            </w:r>
            <w:proofErr w:type="spellEnd"/>
            <w:r w:rsidRPr="006479EF">
              <w:rPr>
                <w:rFonts w:cs="Times New Roman"/>
                <w:color w:val="auto"/>
                <w:szCs w:val="24"/>
              </w:rPr>
              <w:t xml:space="preserve"> </w:t>
            </w:r>
            <w:proofErr w:type="spellStart"/>
            <w:r w:rsidRPr="006479EF">
              <w:rPr>
                <w:rFonts w:cs="Times New Roman"/>
                <w:color w:val="auto"/>
                <w:szCs w:val="24"/>
              </w:rPr>
              <w:t>is</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issue</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gender, </w:t>
            </w:r>
            <w:proofErr w:type="spellStart"/>
            <w:r w:rsidRPr="006479EF">
              <w:rPr>
                <w:rFonts w:cs="Times New Roman"/>
                <w:color w:val="auto"/>
                <w:szCs w:val="24"/>
              </w:rPr>
              <w:t>specifically</w:t>
            </w:r>
            <w:proofErr w:type="spellEnd"/>
            <w:r w:rsidRPr="006479EF">
              <w:rPr>
                <w:rFonts w:cs="Times New Roman"/>
                <w:color w:val="auto"/>
                <w:szCs w:val="24"/>
              </w:rPr>
              <w:t xml:space="preserve"> in </w:t>
            </w:r>
            <w:proofErr w:type="spellStart"/>
            <w:r w:rsidRPr="006479EF">
              <w:rPr>
                <w:rFonts w:cs="Times New Roman"/>
                <w:color w:val="auto"/>
                <w:szCs w:val="24"/>
              </w:rPr>
              <w:t>the</w:t>
            </w:r>
            <w:proofErr w:type="spellEnd"/>
            <w:r w:rsidRPr="006479EF">
              <w:rPr>
                <w:rFonts w:cs="Times New Roman"/>
                <w:color w:val="auto"/>
                <w:szCs w:val="24"/>
              </w:rPr>
              <w:t xml:space="preserve"> environment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preschool</w:t>
            </w:r>
            <w:proofErr w:type="spellEnd"/>
            <w:r w:rsidRPr="006479EF">
              <w:rPr>
                <w:rFonts w:cs="Times New Roman"/>
                <w:color w:val="auto"/>
                <w:szCs w:val="24"/>
              </w:rPr>
              <w:t xml:space="preserve"> </w:t>
            </w:r>
            <w:proofErr w:type="spellStart"/>
            <w:r w:rsidRPr="006479EF">
              <w:rPr>
                <w:rFonts w:cs="Times New Roman"/>
                <w:color w:val="auto"/>
                <w:szCs w:val="24"/>
              </w:rPr>
              <w:t>education</w:t>
            </w:r>
            <w:proofErr w:type="spellEnd"/>
            <w:r w:rsidRPr="006479EF">
              <w:rPr>
                <w:rFonts w:cs="Times New Roman"/>
                <w:color w:val="auto"/>
                <w:szCs w:val="24"/>
              </w:rPr>
              <w:t xml:space="preserve">. It </w:t>
            </w:r>
            <w:proofErr w:type="spellStart"/>
            <w:r w:rsidRPr="006479EF">
              <w:rPr>
                <w:rFonts w:cs="Times New Roman"/>
                <w:color w:val="auto"/>
                <w:szCs w:val="24"/>
              </w:rPr>
              <w:t>looks</w:t>
            </w:r>
            <w:proofErr w:type="spellEnd"/>
            <w:r w:rsidRPr="006479EF">
              <w:rPr>
                <w:rFonts w:cs="Times New Roman"/>
                <w:color w:val="auto"/>
                <w:szCs w:val="24"/>
              </w:rPr>
              <w:t xml:space="preserve"> </w:t>
            </w:r>
            <w:proofErr w:type="spellStart"/>
            <w:r w:rsidRPr="006479EF">
              <w:rPr>
                <w:rFonts w:cs="Times New Roman"/>
                <w:color w:val="auto"/>
                <w:szCs w:val="24"/>
              </w:rPr>
              <w:t>at</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development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children's</w:t>
            </w:r>
            <w:proofErr w:type="spellEnd"/>
            <w:r w:rsidRPr="006479EF">
              <w:rPr>
                <w:rFonts w:cs="Times New Roman"/>
                <w:color w:val="auto"/>
                <w:szCs w:val="24"/>
              </w:rPr>
              <w:t xml:space="preserve"> </w:t>
            </w:r>
            <w:proofErr w:type="spellStart"/>
            <w:r w:rsidRPr="006479EF">
              <w:rPr>
                <w:rFonts w:cs="Times New Roman"/>
                <w:color w:val="auto"/>
                <w:szCs w:val="24"/>
              </w:rPr>
              <w:t>socialization</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different</w:t>
            </w:r>
            <w:proofErr w:type="spellEnd"/>
            <w:r w:rsidRPr="006479EF">
              <w:rPr>
                <w:rFonts w:cs="Times New Roman"/>
                <w:color w:val="auto"/>
                <w:szCs w:val="24"/>
              </w:rPr>
              <w:t xml:space="preserve"> play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girls</w:t>
            </w:r>
            <w:proofErr w:type="spellEnd"/>
            <w:r w:rsidRPr="006479EF">
              <w:rPr>
                <w:rFonts w:cs="Times New Roman"/>
                <w:color w:val="auto"/>
                <w:szCs w:val="24"/>
              </w:rPr>
              <w:t xml:space="preserve"> and </w:t>
            </w:r>
            <w:proofErr w:type="spellStart"/>
            <w:r w:rsidRPr="006479EF">
              <w:rPr>
                <w:rFonts w:cs="Times New Roman"/>
                <w:color w:val="auto"/>
                <w:szCs w:val="24"/>
              </w:rPr>
              <w:t>boys</w:t>
            </w:r>
            <w:proofErr w:type="spellEnd"/>
            <w:r w:rsidRPr="006479EF">
              <w:rPr>
                <w:rFonts w:cs="Times New Roman"/>
                <w:color w:val="auto"/>
                <w:szCs w:val="24"/>
              </w:rPr>
              <w:t xml:space="preserve">, and </w:t>
            </w:r>
            <w:proofErr w:type="spellStart"/>
            <w:r w:rsidRPr="006479EF">
              <w:rPr>
                <w:rFonts w:cs="Times New Roman"/>
                <w:color w:val="auto"/>
                <w:szCs w:val="24"/>
              </w:rPr>
              <w:t>also</w:t>
            </w:r>
            <w:proofErr w:type="spellEnd"/>
            <w:r w:rsidRPr="006479EF">
              <w:rPr>
                <w:rFonts w:cs="Times New Roman"/>
                <w:color w:val="auto"/>
                <w:szCs w:val="24"/>
              </w:rPr>
              <w:t xml:space="preserve"> </w:t>
            </w:r>
            <w:proofErr w:type="spellStart"/>
            <w:r w:rsidRPr="006479EF">
              <w:rPr>
                <w:rFonts w:cs="Times New Roman"/>
                <w:color w:val="auto"/>
                <w:szCs w:val="24"/>
              </w:rPr>
              <w:t>looks</w:t>
            </w:r>
            <w:proofErr w:type="spellEnd"/>
            <w:r w:rsidRPr="006479EF">
              <w:rPr>
                <w:rFonts w:cs="Times New Roman"/>
                <w:color w:val="auto"/>
                <w:szCs w:val="24"/>
              </w:rPr>
              <w:t xml:space="preserve"> </w:t>
            </w:r>
            <w:proofErr w:type="spellStart"/>
            <w:r w:rsidRPr="006479EF">
              <w:rPr>
                <w:rFonts w:cs="Times New Roman"/>
                <w:color w:val="auto"/>
                <w:szCs w:val="24"/>
              </w:rPr>
              <w:t>directly</w:t>
            </w:r>
            <w:proofErr w:type="spellEnd"/>
            <w:r w:rsidRPr="006479EF">
              <w:rPr>
                <w:rFonts w:cs="Times New Roman"/>
                <w:color w:val="auto"/>
                <w:szCs w:val="24"/>
              </w:rPr>
              <w:t xml:space="preserve"> </w:t>
            </w:r>
            <w:proofErr w:type="spellStart"/>
            <w:r w:rsidRPr="006479EF">
              <w:rPr>
                <w:rFonts w:cs="Times New Roman"/>
                <w:color w:val="auto"/>
                <w:szCs w:val="24"/>
              </w:rPr>
              <w:t>at</w:t>
            </w:r>
            <w:proofErr w:type="spellEnd"/>
            <w:r w:rsidRPr="006479EF">
              <w:rPr>
                <w:rFonts w:cs="Times New Roman"/>
                <w:color w:val="auto"/>
                <w:szCs w:val="24"/>
              </w:rPr>
              <w:t xml:space="preserve"> </w:t>
            </w:r>
            <w:proofErr w:type="spellStart"/>
            <w:r w:rsidRPr="006479EF">
              <w:rPr>
                <w:rFonts w:cs="Times New Roman"/>
                <w:color w:val="auto"/>
                <w:szCs w:val="24"/>
              </w:rPr>
              <w:t>kindergarten</w:t>
            </w:r>
            <w:proofErr w:type="spellEnd"/>
            <w:r w:rsidRPr="006479EF">
              <w:rPr>
                <w:rFonts w:cs="Times New Roman"/>
                <w:color w:val="auto"/>
                <w:szCs w:val="24"/>
              </w:rPr>
              <w:t xml:space="preserve"> and </w:t>
            </w:r>
            <w:proofErr w:type="spellStart"/>
            <w:r w:rsidRPr="006479EF">
              <w:rPr>
                <w:rFonts w:cs="Times New Roman"/>
                <w:color w:val="auto"/>
                <w:szCs w:val="24"/>
              </w:rPr>
              <w:t>its</w:t>
            </w:r>
            <w:proofErr w:type="spellEnd"/>
            <w:r w:rsidRPr="006479EF">
              <w:rPr>
                <w:rFonts w:cs="Times New Roman"/>
                <w:color w:val="auto"/>
                <w:szCs w:val="24"/>
              </w:rPr>
              <w:t xml:space="preserve"> gender </w:t>
            </w:r>
            <w:proofErr w:type="spellStart"/>
            <w:r w:rsidRPr="006479EF">
              <w:rPr>
                <w:rFonts w:cs="Times New Roman"/>
                <w:color w:val="auto"/>
                <w:szCs w:val="24"/>
              </w:rPr>
              <w:t>equality</w:t>
            </w:r>
            <w:proofErr w:type="spellEnd"/>
            <w:r w:rsidRPr="006479EF">
              <w:rPr>
                <w:rFonts w:cs="Times New Roman"/>
                <w:color w:val="auto"/>
                <w:szCs w:val="24"/>
              </w:rPr>
              <w:t xml:space="preserve"> and </w:t>
            </w:r>
            <w:proofErr w:type="spellStart"/>
            <w:r w:rsidRPr="006479EF">
              <w:rPr>
                <w:rFonts w:cs="Times New Roman"/>
                <w:color w:val="auto"/>
                <w:szCs w:val="24"/>
              </w:rPr>
              <w:t>distribution</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second, </w:t>
            </w:r>
            <w:proofErr w:type="spellStart"/>
            <w:r w:rsidRPr="006479EF">
              <w:rPr>
                <w:rFonts w:cs="Times New Roman"/>
                <w:color w:val="auto"/>
                <w:szCs w:val="24"/>
              </w:rPr>
              <w:t>practical</w:t>
            </w:r>
            <w:proofErr w:type="spellEnd"/>
            <w:r w:rsidRPr="006479EF">
              <w:rPr>
                <w:rFonts w:cs="Times New Roman"/>
                <w:color w:val="auto"/>
                <w:szCs w:val="24"/>
              </w:rPr>
              <w:t xml:space="preserve"> part </w:t>
            </w:r>
            <w:proofErr w:type="spellStart"/>
            <w:r w:rsidRPr="006479EF">
              <w:rPr>
                <w:rFonts w:cs="Times New Roman"/>
                <w:color w:val="auto"/>
                <w:szCs w:val="24"/>
              </w:rPr>
              <w:t>contains</w:t>
            </w:r>
            <w:proofErr w:type="spellEnd"/>
            <w:r w:rsidRPr="006479EF">
              <w:rPr>
                <w:rFonts w:cs="Times New Roman"/>
                <w:color w:val="auto"/>
                <w:szCs w:val="24"/>
              </w:rPr>
              <w:t xml:space="preserve"> </w:t>
            </w:r>
            <w:proofErr w:type="spellStart"/>
            <w:r w:rsidRPr="006479EF">
              <w:rPr>
                <w:rFonts w:cs="Times New Roman"/>
                <w:color w:val="auto"/>
                <w:szCs w:val="24"/>
              </w:rPr>
              <w:t>research</w:t>
            </w:r>
            <w:proofErr w:type="spellEnd"/>
            <w:r w:rsidRPr="006479EF">
              <w:rPr>
                <w:rFonts w:cs="Times New Roman"/>
                <w:color w:val="auto"/>
                <w:szCs w:val="24"/>
              </w:rPr>
              <w:t xml:space="preserve"> </w:t>
            </w:r>
            <w:proofErr w:type="spellStart"/>
            <w:r w:rsidRPr="006479EF">
              <w:rPr>
                <w:rFonts w:cs="Times New Roman"/>
                <w:color w:val="auto"/>
                <w:szCs w:val="24"/>
              </w:rPr>
              <w:t>carried</w:t>
            </w:r>
            <w:proofErr w:type="spellEnd"/>
            <w:r w:rsidRPr="006479EF">
              <w:rPr>
                <w:rFonts w:cs="Times New Roman"/>
                <w:color w:val="auto"/>
                <w:szCs w:val="24"/>
              </w:rPr>
              <w:t xml:space="preserve"> out on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basis</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a </w:t>
            </w:r>
            <w:proofErr w:type="spellStart"/>
            <w:r w:rsidRPr="006479EF">
              <w:rPr>
                <w:rFonts w:cs="Times New Roman"/>
                <w:color w:val="auto"/>
                <w:szCs w:val="24"/>
              </w:rPr>
              <w:t>quantitative</w:t>
            </w:r>
            <w:proofErr w:type="spellEnd"/>
            <w:r w:rsidRPr="006479EF">
              <w:rPr>
                <w:rFonts w:cs="Times New Roman"/>
                <w:color w:val="auto"/>
                <w:szCs w:val="24"/>
              </w:rPr>
              <w:t xml:space="preserve"> </w:t>
            </w:r>
            <w:proofErr w:type="spellStart"/>
            <w:r w:rsidRPr="006479EF">
              <w:rPr>
                <w:rFonts w:cs="Times New Roman"/>
                <w:color w:val="auto"/>
                <w:szCs w:val="24"/>
              </w:rPr>
              <w:t>method</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an</w:t>
            </w:r>
            <w:proofErr w:type="spellEnd"/>
            <w:r w:rsidRPr="006479EF">
              <w:rPr>
                <w:rFonts w:cs="Times New Roman"/>
                <w:color w:val="auto"/>
                <w:szCs w:val="24"/>
              </w:rPr>
              <w:t xml:space="preserve"> </w:t>
            </w:r>
            <w:proofErr w:type="spellStart"/>
            <w:r w:rsidRPr="006479EF">
              <w:rPr>
                <w:rFonts w:cs="Times New Roman"/>
                <w:color w:val="auto"/>
                <w:szCs w:val="24"/>
              </w:rPr>
              <w:t>exploratory</w:t>
            </w:r>
            <w:proofErr w:type="spellEnd"/>
            <w:r w:rsidRPr="006479EF">
              <w:rPr>
                <w:rFonts w:cs="Times New Roman"/>
                <w:color w:val="auto"/>
                <w:szCs w:val="24"/>
              </w:rPr>
              <w:t xml:space="preserve"> </w:t>
            </w:r>
            <w:proofErr w:type="spellStart"/>
            <w:r>
              <w:rPr>
                <w:rFonts w:cs="Times New Roman"/>
                <w:color w:val="auto"/>
                <w:szCs w:val="24"/>
              </w:rPr>
              <w:t>character</w:t>
            </w:r>
            <w:proofErr w:type="spellEnd"/>
            <w:r w:rsidRPr="006479EF">
              <w:rPr>
                <w:rFonts w:cs="Times New Roman"/>
                <w:color w:val="auto"/>
                <w:szCs w:val="24"/>
              </w:rPr>
              <w:t xml:space="preserve"> – a </w:t>
            </w:r>
            <w:proofErr w:type="spellStart"/>
            <w:r w:rsidRPr="006479EF">
              <w:rPr>
                <w:rFonts w:cs="Times New Roman"/>
                <w:color w:val="auto"/>
                <w:szCs w:val="24"/>
              </w:rPr>
              <w:t>questionnaire</w:t>
            </w:r>
            <w:proofErr w:type="spellEnd"/>
            <w:r w:rsidRPr="006479EF">
              <w:rPr>
                <w:rFonts w:cs="Times New Roman"/>
                <w:color w:val="auto"/>
                <w:szCs w:val="24"/>
              </w:rPr>
              <w:t xml:space="preserve"> </w:t>
            </w:r>
            <w:proofErr w:type="spellStart"/>
            <w:r w:rsidRPr="006479EF">
              <w:rPr>
                <w:rFonts w:cs="Times New Roman"/>
                <w:color w:val="auto"/>
                <w:szCs w:val="24"/>
              </w:rPr>
              <w:t>survey</w:t>
            </w:r>
            <w:proofErr w:type="spellEnd"/>
            <w:r w:rsidRPr="006479EF">
              <w:rPr>
                <w:rFonts w:cs="Times New Roman"/>
                <w:color w:val="auto"/>
                <w:szCs w:val="24"/>
              </w:rPr>
              <w:t xml:space="preserve">. It </w:t>
            </w:r>
            <w:proofErr w:type="spellStart"/>
            <w:r w:rsidRPr="006479EF">
              <w:rPr>
                <w:rFonts w:cs="Times New Roman"/>
                <w:color w:val="auto"/>
                <w:szCs w:val="24"/>
              </w:rPr>
              <w:t>serves</w:t>
            </w:r>
            <w:proofErr w:type="spellEnd"/>
            <w:r w:rsidRPr="006479EF">
              <w:rPr>
                <w:rFonts w:cs="Times New Roman"/>
                <w:color w:val="auto"/>
                <w:szCs w:val="24"/>
              </w:rPr>
              <w:t xml:space="preserve"> to </w:t>
            </w:r>
            <w:proofErr w:type="spellStart"/>
            <w:r w:rsidRPr="006479EF">
              <w:rPr>
                <w:rFonts w:cs="Times New Roman"/>
                <w:color w:val="auto"/>
                <w:szCs w:val="24"/>
              </w:rPr>
              <w:t>find</w:t>
            </w:r>
            <w:proofErr w:type="spellEnd"/>
            <w:r w:rsidRPr="006479EF">
              <w:rPr>
                <w:rFonts w:cs="Times New Roman"/>
                <w:color w:val="auto"/>
                <w:szCs w:val="24"/>
              </w:rPr>
              <w:t xml:space="preserve"> out </w:t>
            </w:r>
            <w:proofErr w:type="spellStart"/>
            <w:r w:rsidRPr="006479EF">
              <w:rPr>
                <w:rFonts w:cs="Times New Roman"/>
                <w:color w:val="auto"/>
                <w:szCs w:val="24"/>
              </w:rPr>
              <w:t>how</w:t>
            </w:r>
            <w:proofErr w:type="spellEnd"/>
            <w:r w:rsidRPr="006479EF">
              <w:rPr>
                <w:rFonts w:cs="Times New Roman"/>
                <w:color w:val="auto"/>
                <w:szCs w:val="24"/>
              </w:rPr>
              <w:t xml:space="preserve"> </w:t>
            </w:r>
            <w:proofErr w:type="spellStart"/>
            <w:r w:rsidRPr="006479EF">
              <w:rPr>
                <w:rFonts w:cs="Times New Roman"/>
                <w:color w:val="auto"/>
                <w:szCs w:val="24"/>
              </w:rPr>
              <w:t>teachers</w:t>
            </w:r>
            <w:proofErr w:type="spellEnd"/>
            <w:r w:rsidRPr="006479EF">
              <w:rPr>
                <w:rFonts w:cs="Times New Roman"/>
                <w:color w:val="auto"/>
                <w:szCs w:val="24"/>
              </w:rPr>
              <w:t xml:space="preserve"> in </w:t>
            </w:r>
            <w:proofErr w:type="spellStart"/>
            <w:r w:rsidRPr="006479EF">
              <w:rPr>
                <w:rFonts w:cs="Times New Roman"/>
                <w:color w:val="auto"/>
                <w:szCs w:val="24"/>
              </w:rPr>
              <w:t>kindergarten</w:t>
            </w:r>
            <w:proofErr w:type="spellEnd"/>
            <w:r w:rsidRPr="006479EF">
              <w:rPr>
                <w:rFonts w:cs="Times New Roman"/>
                <w:color w:val="auto"/>
                <w:szCs w:val="24"/>
              </w:rPr>
              <w:t xml:space="preserve"> </w:t>
            </w:r>
            <w:proofErr w:type="spellStart"/>
            <w:r w:rsidRPr="006479EF">
              <w:rPr>
                <w:rFonts w:cs="Times New Roman"/>
                <w:color w:val="auto"/>
                <w:szCs w:val="24"/>
              </w:rPr>
              <w:t>work</w:t>
            </w:r>
            <w:proofErr w:type="spellEnd"/>
            <w:r w:rsidRPr="006479EF">
              <w:rPr>
                <w:rFonts w:cs="Times New Roman"/>
                <w:color w:val="auto"/>
                <w:szCs w:val="24"/>
              </w:rPr>
              <w:t xml:space="preserve"> </w:t>
            </w:r>
            <w:proofErr w:type="spellStart"/>
            <w:r w:rsidRPr="006479EF">
              <w:rPr>
                <w:rFonts w:cs="Times New Roman"/>
                <w:color w:val="auto"/>
                <w:szCs w:val="24"/>
              </w:rPr>
              <w:t>with</w:t>
            </w:r>
            <w:proofErr w:type="spellEnd"/>
            <w:r w:rsidRPr="006479EF">
              <w:rPr>
                <w:rFonts w:cs="Times New Roman"/>
                <w:color w:val="auto"/>
                <w:szCs w:val="24"/>
              </w:rPr>
              <w:t xml:space="preserve"> </w:t>
            </w:r>
            <w:proofErr w:type="spellStart"/>
            <w:r w:rsidRPr="006479EF">
              <w:rPr>
                <w:rFonts w:cs="Times New Roman"/>
                <w:color w:val="auto"/>
                <w:szCs w:val="24"/>
              </w:rPr>
              <w:t>technical</w:t>
            </w:r>
            <w:proofErr w:type="spellEnd"/>
            <w:r w:rsidRPr="006479EF">
              <w:rPr>
                <w:rFonts w:cs="Times New Roman"/>
                <w:color w:val="auto"/>
                <w:szCs w:val="24"/>
              </w:rPr>
              <w:t xml:space="preserve"> </w:t>
            </w:r>
            <w:proofErr w:type="spellStart"/>
            <w:r w:rsidRPr="006479EF">
              <w:rPr>
                <w:rFonts w:cs="Times New Roman"/>
                <w:color w:val="auto"/>
                <w:szCs w:val="24"/>
              </w:rPr>
              <w:t>games</w:t>
            </w:r>
            <w:proofErr w:type="spellEnd"/>
            <w:r w:rsidRPr="006479EF">
              <w:rPr>
                <w:rFonts w:cs="Times New Roman"/>
                <w:color w:val="auto"/>
                <w:szCs w:val="24"/>
              </w:rPr>
              <w:t xml:space="preserve"> and </w:t>
            </w:r>
            <w:proofErr w:type="spellStart"/>
            <w:r w:rsidRPr="006479EF">
              <w:rPr>
                <w:rFonts w:cs="Times New Roman"/>
                <w:color w:val="auto"/>
                <w:szCs w:val="24"/>
              </w:rPr>
              <w:t>toys</w:t>
            </w:r>
            <w:proofErr w:type="spellEnd"/>
            <w:r w:rsidRPr="006479EF">
              <w:rPr>
                <w:rFonts w:cs="Times New Roman"/>
                <w:color w:val="auto"/>
                <w:szCs w:val="24"/>
              </w:rPr>
              <w:t xml:space="preserve"> and </w:t>
            </w:r>
            <w:proofErr w:type="spellStart"/>
            <w:r w:rsidRPr="006479EF">
              <w:rPr>
                <w:rFonts w:cs="Times New Roman"/>
                <w:color w:val="auto"/>
                <w:szCs w:val="24"/>
              </w:rPr>
              <w:t>how</w:t>
            </w:r>
            <w:proofErr w:type="spellEnd"/>
            <w:r w:rsidRPr="006479EF">
              <w:rPr>
                <w:rFonts w:cs="Times New Roman"/>
                <w:color w:val="auto"/>
                <w:szCs w:val="24"/>
              </w:rPr>
              <w:t xml:space="preserve"> </w:t>
            </w:r>
            <w:proofErr w:type="spellStart"/>
            <w:r w:rsidRPr="006479EF">
              <w:rPr>
                <w:rFonts w:cs="Times New Roman"/>
                <w:color w:val="auto"/>
                <w:szCs w:val="24"/>
              </w:rPr>
              <w:t>they</w:t>
            </w:r>
            <w:proofErr w:type="spellEnd"/>
            <w:r w:rsidRPr="006479EF">
              <w:rPr>
                <w:rFonts w:cs="Times New Roman"/>
                <w:color w:val="auto"/>
                <w:szCs w:val="24"/>
              </w:rPr>
              <w:t xml:space="preserve"> </w:t>
            </w:r>
            <w:proofErr w:type="spellStart"/>
            <w:r w:rsidRPr="006479EF">
              <w:rPr>
                <w:rFonts w:cs="Times New Roman"/>
                <w:color w:val="auto"/>
                <w:szCs w:val="24"/>
              </w:rPr>
              <w:t>integrate</w:t>
            </w:r>
            <w:proofErr w:type="spellEnd"/>
            <w:r w:rsidRPr="006479EF">
              <w:rPr>
                <w:rFonts w:cs="Times New Roman"/>
                <w:color w:val="auto"/>
                <w:szCs w:val="24"/>
              </w:rPr>
              <w:t xml:space="preserve"> </w:t>
            </w:r>
            <w:proofErr w:type="spellStart"/>
            <w:r w:rsidRPr="006479EF">
              <w:rPr>
                <w:rFonts w:cs="Times New Roman"/>
                <w:color w:val="auto"/>
                <w:szCs w:val="24"/>
              </w:rPr>
              <w:t>technical</w:t>
            </w:r>
            <w:proofErr w:type="spellEnd"/>
            <w:r w:rsidRPr="006479EF">
              <w:rPr>
                <w:rFonts w:cs="Times New Roman"/>
                <w:color w:val="auto"/>
                <w:szCs w:val="24"/>
              </w:rPr>
              <w:t xml:space="preserve"> </w:t>
            </w:r>
            <w:proofErr w:type="spellStart"/>
            <w:r w:rsidRPr="006479EF">
              <w:rPr>
                <w:rFonts w:cs="Times New Roman"/>
                <w:color w:val="auto"/>
                <w:szCs w:val="24"/>
              </w:rPr>
              <w:t>games</w:t>
            </w:r>
            <w:proofErr w:type="spellEnd"/>
            <w:r w:rsidRPr="006479EF">
              <w:rPr>
                <w:rFonts w:cs="Times New Roman"/>
                <w:color w:val="auto"/>
                <w:szCs w:val="24"/>
              </w:rPr>
              <w:t xml:space="preserve"> and </w:t>
            </w:r>
            <w:proofErr w:type="spellStart"/>
            <w:r w:rsidRPr="006479EF">
              <w:rPr>
                <w:rFonts w:cs="Times New Roman"/>
                <w:color w:val="auto"/>
                <w:szCs w:val="24"/>
              </w:rPr>
              <w:t>toys</w:t>
            </w:r>
            <w:proofErr w:type="spellEnd"/>
            <w:r w:rsidRPr="006479EF">
              <w:rPr>
                <w:rFonts w:cs="Times New Roman"/>
                <w:color w:val="auto"/>
                <w:szCs w:val="24"/>
              </w:rPr>
              <w:t xml:space="preserve"> </w:t>
            </w:r>
            <w:proofErr w:type="spellStart"/>
            <w:r w:rsidRPr="006479EF">
              <w:rPr>
                <w:rFonts w:cs="Times New Roman"/>
                <w:color w:val="auto"/>
                <w:szCs w:val="24"/>
              </w:rPr>
              <w:t>into</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educational</w:t>
            </w:r>
            <w:proofErr w:type="spellEnd"/>
            <w:r w:rsidRPr="006479EF">
              <w:rPr>
                <w:rFonts w:cs="Times New Roman"/>
                <w:color w:val="auto"/>
                <w:szCs w:val="24"/>
              </w:rPr>
              <w:t xml:space="preserve"> </w:t>
            </w:r>
            <w:proofErr w:type="spellStart"/>
            <w:r w:rsidRPr="006479EF">
              <w:rPr>
                <w:rFonts w:cs="Times New Roman"/>
                <w:color w:val="auto"/>
                <w:szCs w:val="24"/>
              </w:rPr>
              <w:t>process</w:t>
            </w:r>
            <w:proofErr w:type="spellEnd"/>
            <w:r w:rsidRPr="006479EF">
              <w:rPr>
                <w:rFonts w:cs="Times New Roman"/>
                <w:color w:val="auto"/>
                <w:szCs w:val="24"/>
              </w:rPr>
              <w:t xml:space="preserve"> in </w:t>
            </w:r>
            <w:proofErr w:type="spellStart"/>
            <w:r w:rsidRPr="006479EF">
              <w:rPr>
                <w:rFonts w:cs="Times New Roman"/>
                <w:color w:val="auto"/>
                <w:szCs w:val="24"/>
              </w:rPr>
              <w:t>kindergarten</w:t>
            </w:r>
            <w:proofErr w:type="spellEnd"/>
            <w:r w:rsidRPr="006479EF">
              <w:rPr>
                <w:rFonts w:cs="Times New Roman"/>
                <w:color w:val="auto"/>
                <w:szCs w:val="24"/>
              </w:rPr>
              <w:t xml:space="preserve"> in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context</w:t>
            </w:r>
            <w:proofErr w:type="spellEnd"/>
            <w:r w:rsidRPr="006479EF">
              <w:rPr>
                <w:rFonts w:cs="Times New Roman"/>
                <w:color w:val="auto"/>
                <w:szCs w:val="24"/>
              </w:rPr>
              <w:t xml:space="preserv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children's</w:t>
            </w:r>
            <w:proofErr w:type="spellEnd"/>
            <w:r w:rsidRPr="006479EF">
              <w:rPr>
                <w:rFonts w:cs="Times New Roman"/>
                <w:color w:val="auto"/>
                <w:szCs w:val="24"/>
              </w:rPr>
              <w:t xml:space="preserve"> gender.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conclusion</w:t>
            </w:r>
            <w:proofErr w:type="spellEnd"/>
            <w:r w:rsidRPr="006479EF">
              <w:rPr>
                <w:rFonts w:cs="Times New Roman"/>
                <w:color w:val="auto"/>
                <w:szCs w:val="24"/>
              </w:rPr>
              <w:t xml:space="preserve"> </w:t>
            </w:r>
            <w:proofErr w:type="spellStart"/>
            <w:r w:rsidRPr="006479EF">
              <w:rPr>
                <w:rFonts w:cs="Times New Roman"/>
                <w:color w:val="auto"/>
                <w:szCs w:val="24"/>
              </w:rPr>
              <w:t>is</w:t>
            </w:r>
            <w:proofErr w:type="spellEnd"/>
            <w:r w:rsidRPr="006479EF">
              <w:rPr>
                <w:rFonts w:cs="Times New Roman"/>
                <w:color w:val="auto"/>
                <w:szCs w:val="24"/>
              </w:rPr>
              <w:t xml:space="preserve"> </w:t>
            </w:r>
            <w:proofErr w:type="spellStart"/>
            <w:r w:rsidRPr="006479EF">
              <w:rPr>
                <w:rFonts w:cs="Times New Roman"/>
                <w:color w:val="auto"/>
                <w:szCs w:val="24"/>
              </w:rPr>
              <w:t>supplemented</w:t>
            </w:r>
            <w:proofErr w:type="spellEnd"/>
            <w:r w:rsidRPr="006479EF">
              <w:rPr>
                <w:rFonts w:cs="Times New Roman"/>
                <w:color w:val="auto"/>
                <w:szCs w:val="24"/>
              </w:rPr>
              <w:t xml:space="preserve"> </w:t>
            </w:r>
            <w:proofErr w:type="spellStart"/>
            <w:r w:rsidRPr="006479EF">
              <w:rPr>
                <w:rFonts w:cs="Times New Roman"/>
                <w:color w:val="auto"/>
                <w:szCs w:val="24"/>
              </w:rPr>
              <w:t>with</w:t>
            </w:r>
            <w:proofErr w:type="spellEnd"/>
            <w:r w:rsidRPr="006479EF">
              <w:rPr>
                <w:rFonts w:cs="Times New Roman"/>
                <w:color w:val="auto"/>
                <w:szCs w:val="24"/>
              </w:rPr>
              <w:t xml:space="preserve"> a </w:t>
            </w:r>
            <w:proofErr w:type="spellStart"/>
            <w:r w:rsidRPr="006479EF">
              <w:rPr>
                <w:rFonts w:cs="Times New Roman"/>
                <w:color w:val="auto"/>
                <w:szCs w:val="24"/>
              </w:rPr>
              <w:t>recommendation</w:t>
            </w:r>
            <w:proofErr w:type="spellEnd"/>
            <w:r w:rsidRPr="006479EF">
              <w:rPr>
                <w:rFonts w:cs="Times New Roman"/>
                <w:color w:val="auto"/>
                <w:szCs w:val="24"/>
              </w:rPr>
              <w:t xml:space="preserve"> </w:t>
            </w:r>
            <w:proofErr w:type="spellStart"/>
            <w:r w:rsidRPr="006479EF">
              <w:rPr>
                <w:rFonts w:cs="Times New Roman"/>
                <w:color w:val="auto"/>
                <w:szCs w:val="24"/>
              </w:rPr>
              <w:t>for</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further</w:t>
            </w:r>
            <w:proofErr w:type="spellEnd"/>
            <w:r w:rsidRPr="006479EF">
              <w:rPr>
                <w:rFonts w:cs="Times New Roman"/>
                <w:color w:val="auto"/>
                <w:szCs w:val="24"/>
              </w:rPr>
              <w:t xml:space="preserve"> use </w:t>
            </w:r>
            <w:proofErr w:type="spellStart"/>
            <w:r w:rsidRPr="006479EF">
              <w:rPr>
                <w:rFonts w:cs="Times New Roman"/>
                <w:color w:val="auto"/>
                <w:szCs w:val="24"/>
              </w:rPr>
              <w:t>of</w:t>
            </w:r>
            <w:proofErr w:type="spellEnd"/>
            <w:r w:rsidRPr="006479EF">
              <w:rPr>
                <w:rFonts w:cs="Times New Roman"/>
                <w:color w:val="auto"/>
                <w:szCs w:val="24"/>
              </w:rPr>
              <w:t xml:space="preserve"> </w:t>
            </w:r>
            <w:proofErr w:type="spellStart"/>
            <w:r w:rsidRPr="006479EF">
              <w:rPr>
                <w:rFonts w:cs="Times New Roman"/>
                <w:color w:val="auto"/>
                <w:szCs w:val="24"/>
              </w:rPr>
              <w:t>the</w:t>
            </w:r>
            <w:proofErr w:type="spellEnd"/>
            <w:r w:rsidRPr="006479EF">
              <w:rPr>
                <w:rFonts w:cs="Times New Roman"/>
                <w:color w:val="auto"/>
                <w:szCs w:val="24"/>
              </w:rPr>
              <w:t xml:space="preserve"> </w:t>
            </w:r>
            <w:proofErr w:type="spellStart"/>
            <w:r w:rsidRPr="006479EF">
              <w:rPr>
                <w:rFonts w:cs="Times New Roman"/>
                <w:color w:val="auto"/>
                <w:szCs w:val="24"/>
              </w:rPr>
              <w:t>identified</w:t>
            </w:r>
            <w:proofErr w:type="spellEnd"/>
            <w:r w:rsidRPr="006479EF">
              <w:rPr>
                <w:rFonts w:cs="Times New Roman"/>
                <w:color w:val="auto"/>
                <w:szCs w:val="24"/>
              </w:rPr>
              <w:t xml:space="preserve"> data.</w:t>
            </w:r>
          </w:p>
        </w:tc>
      </w:tr>
      <w:tr w:rsidR="00D956D8" w:rsidRPr="00B72158" w14:paraId="67C36C2F" w14:textId="77777777" w:rsidTr="003E41AC">
        <w:trPr>
          <w:trHeight w:val="695"/>
        </w:trPr>
        <w:tc>
          <w:tcPr>
            <w:tcW w:w="2943" w:type="dxa"/>
            <w:tcBorders>
              <w:top w:val="single" w:sz="2" w:space="0" w:color="auto"/>
              <w:left w:val="double" w:sz="4" w:space="0" w:color="auto"/>
              <w:right w:val="single" w:sz="2" w:space="0" w:color="auto"/>
            </w:tcBorders>
          </w:tcPr>
          <w:p w14:paraId="7C6641DA" w14:textId="77777777" w:rsidR="00D4460A" w:rsidRPr="00B72158" w:rsidRDefault="00D4460A" w:rsidP="003E41AC">
            <w:pPr>
              <w:ind w:firstLine="0"/>
              <w:jc w:val="left"/>
              <w:rPr>
                <w:b/>
                <w:color w:val="000000"/>
              </w:rPr>
            </w:pPr>
            <w:r w:rsidRPr="00B72158">
              <w:rPr>
                <w:b/>
                <w:color w:val="000000"/>
              </w:rPr>
              <w:t>Klíčová</w:t>
            </w:r>
            <w:r>
              <w:rPr>
                <w:b/>
                <w:color w:val="000000"/>
              </w:rPr>
              <w:t xml:space="preserve"> </w:t>
            </w:r>
            <w:r w:rsidRPr="00B72158">
              <w:rPr>
                <w:b/>
                <w:color w:val="000000"/>
              </w:rPr>
              <w:t>slova</w:t>
            </w:r>
            <w:r>
              <w:rPr>
                <w:b/>
                <w:color w:val="000000"/>
              </w:rPr>
              <w:t xml:space="preserve"> </w:t>
            </w:r>
            <w:r w:rsidRPr="00B72158">
              <w:rPr>
                <w:b/>
                <w:color w:val="000000"/>
              </w:rPr>
              <w:t>v angličtině:</w:t>
            </w:r>
          </w:p>
        </w:tc>
        <w:tc>
          <w:tcPr>
            <w:tcW w:w="6269" w:type="dxa"/>
            <w:tcBorders>
              <w:top w:val="single" w:sz="2" w:space="0" w:color="auto"/>
              <w:left w:val="single" w:sz="2" w:space="0" w:color="auto"/>
              <w:right w:val="double" w:sz="4" w:space="0" w:color="auto"/>
            </w:tcBorders>
          </w:tcPr>
          <w:p w14:paraId="79F9306B" w14:textId="5C03FA4E" w:rsidR="00D4460A" w:rsidRPr="00B72158" w:rsidRDefault="00D4460A" w:rsidP="003E41AC">
            <w:pPr>
              <w:ind w:firstLine="0"/>
              <w:rPr>
                <w:color w:val="000000"/>
              </w:rPr>
            </w:pPr>
            <w:proofErr w:type="spellStart"/>
            <w:r>
              <w:rPr>
                <w:color w:val="000000"/>
              </w:rPr>
              <w:t>Technical</w:t>
            </w:r>
            <w:proofErr w:type="spellEnd"/>
            <w:r>
              <w:rPr>
                <w:color w:val="000000"/>
              </w:rPr>
              <w:t xml:space="preserve"> game, </w:t>
            </w:r>
            <w:proofErr w:type="spellStart"/>
            <w:r>
              <w:rPr>
                <w:color w:val="000000"/>
              </w:rPr>
              <w:t>technical</w:t>
            </w:r>
            <w:proofErr w:type="spellEnd"/>
            <w:r>
              <w:rPr>
                <w:color w:val="000000"/>
              </w:rPr>
              <w:t xml:space="preserve"> </w:t>
            </w:r>
            <w:proofErr w:type="spellStart"/>
            <w:r>
              <w:rPr>
                <w:color w:val="000000"/>
              </w:rPr>
              <w:t>toy</w:t>
            </w:r>
            <w:proofErr w:type="spellEnd"/>
            <w:r>
              <w:rPr>
                <w:color w:val="000000"/>
              </w:rPr>
              <w:t xml:space="preserve">, gender, </w:t>
            </w:r>
            <w:proofErr w:type="spellStart"/>
            <w:r>
              <w:rPr>
                <w:color w:val="000000"/>
              </w:rPr>
              <w:t>preschool</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polytechnical</w:t>
            </w:r>
            <w:proofErr w:type="spellEnd"/>
            <w:r>
              <w:rPr>
                <w:color w:val="000000"/>
              </w:rPr>
              <w:t xml:space="preserve"> </w:t>
            </w:r>
            <w:proofErr w:type="spellStart"/>
            <w:r>
              <w:rPr>
                <w:color w:val="000000"/>
              </w:rPr>
              <w:t>education</w:t>
            </w:r>
            <w:proofErr w:type="spellEnd"/>
          </w:p>
        </w:tc>
      </w:tr>
      <w:tr w:rsidR="00D956D8" w:rsidRPr="00B72158" w14:paraId="793EF7FC" w14:textId="77777777" w:rsidTr="003E41AC">
        <w:trPr>
          <w:trHeight w:val="433"/>
        </w:trPr>
        <w:tc>
          <w:tcPr>
            <w:tcW w:w="2943" w:type="dxa"/>
            <w:tcBorders>
              <w:top w:val="single" w:sz="2" w:space="0" w:color="auto"/>
              <w:left w:val="double" w:sz="4" w:space="0" w:color="auto"/>
              <w:right w:val="single" w:sz="2" w:space="0" w:color="auto"/>
            </w:tcBorders>
          </w:tcPr>
          <w:p w14:paraId="4F1A35E4" w14:textId="77777777" w:rsidR="00D4460A" w:rsidRPr="00B72158" w:rsidRDefault="00D4460A" w:rsidP="003E41AC">
            <w:pPr>
              <w:ind w:firstLine="0"/>
              <w:rPr>
                <w:b/>
                <w:color w:val="000000"/>
              </w:rPr>
            </w:pPr>
            <w:r w:rsidRPr="00B72158">
              <w:rPr>
                <w:b/>
                <w:color w:val="000000"/>
              </w:rPr>
              <w:t>Přílohy vázané v práci:</w:t>
            </w:r>
          </w:p>
        </w:tc>
        <w:tc>
          <w:tcPr>
            <w:tcW w:w="6269" w:type="dxa"/>
            <w:tcBorders>
              <w:top w:val="single" w:sz="2" w:space="0" w:color="auto"/>
              <w:left w:val="single" w:sz="2" w:space="0" w:color="auto"/>
              <w:right w:val="double" w:sz="4" w:space="0" w:color="auto"/>
            </w:tcBorders>
          </w:tcPr>
          <w:p w14:paraId="3B925E78" w14:textId="0B8A7249" w:rsidR="00D4460A" w:rsidRPr="00B72158" w:rsidRDefault="004F178A" w:rsidP="003E41AC">
            <w:pPr>
              <w:ind w:firstLine="0"/>
              <w:rPr>
                <w:color w:val="000000"/>
              </w:rPr>
            </w:pPr>
            <w:r>
              <w:rPr>
                <w:color w:val="000000"/>
              </w:rPr>
              <w:t>Příloha č.1: Dotazník při učitele mateřských škol</w:t>
            </w:r>
          </w:p>
        </w:tc>
      </w:tr>
      <w:tr w:rsidR="00D956D8" w:rsidRPr="00B72158" w14:paraId="419D7384" w14:textId="77777777" w:rsidTr="003E41AC">
        <w:trPr>
          <w:trHeight w:val="415"/>
        </w:trPr>
        <w:tc>
          <w:tcPr>
            <w:tcW w:w="2943" w:type="dxa"/>
            <w:tcBorders>
              <w:top w:val="single" w:sz="4" w:space="0" w:color="auto"/>
              <w:left w:val="double" w:sz="4" w:space="0" w:color="auto"/>
              <w:bottom w:val="single" w:sz="4" w:space="0" w:color="auto"/>
              <w:right w:val="single" w:sz="2" w:space="0" w:color="auto"/>
            </w:tcBorders>
          </w:tcPr>
          <w:p w14:paraId="7FBC68F1" w14:textId="77777777" w:rsidR="00D4460A" w:rsidRPr="00B72158" w:rsidRDefault="00D4460A" w:rsidP="003E41AC">
            <w:pPr>
              <w:ind w:firstLine="0"/>
              <w:rPr>
                <w:b/>
                <w:color w:val="000000"/>
              </w:rPr>
            </w:pPr>
            <w:r w:rsidRPr="00B72158">
              <w:rPr>
                <w:b/>
                <w:color w:val="000000"/>
              </w:rPr>
              <w:t>Rozsah práce:</w:t>
            </w:r>
          </w:p>
        </w:tc>
        <w:tc>
          <w:tcPr>
            <w:tcW w:w="6269" w:type="dxa"/>
            <w:tcBorders>
              <w:top w:val="single" w:sz="2" w:space="0" w:color="auto"/>
              <w:left w:val="single" w:sz="2" w:space="0" w:color="auto"/>
              <w:bottom w:val="single" w:sz="4" w:space="0" w:color="auto"/>
              <w:right w:val="double" w:sz="4" w:space="0" w:color="auto"/>
            </w:tcBorders>
          </w:tcPr>
          <w:p w14:paraId="7A12E30D" w14:textId="0ED3B1AC" w:rsidR="00D4460A" w:rsidRPr="00B72158" w:rsidRDefault="00845248" w:rsidP="003E41AC">
            <w:pPr>
              <w:ind w:firstLine="0"/>
              <w:rPr>
                <w:color w:val="000000"/>
              </w:rPr>
            </w:pPr>
            <w:r>
              <w:rPr>
                <w:color w:val="000000"/>
              </w:rPr>
              <w:t>5</w:t>
            </w:r>
            <w:r w:rsidR="007B5E2A">
              <w:rPr>
                <w:color w:val="000000"/>
              </w:rPr>
              <w:t>9</w:t>
            </w:r>
            <w:r w:rsidR="0039369B">
              <w:rPr>
                <w:color w:val="000000"/>
              </w:rPr>
              <w:t xml:space="preserve"> stran</w:t>
            </w:r>
          </w:p>
        </w:tc>
      </w:tr>
      <w:tr w:rsidR="00D956D8" w:rsidRPr="00B72158" w14:paraId="17C6F914" w14:textId="77777777" w:rsidTr="003E41AC">
        <w:trPr>
          <w:trHeight w:val="415"/>
        </w:trPr>
        <w:tc>
          <w:tcPr>
            <w:tcW w:w="2943" w:type="dxa"/>
            <w:tcBorders>
              <w:top w:val="single" w:sz="4" w:space="0" w:color="auto"/>
              <w:left w:val="double" w:sz="4" w:space="0" w:color="auto"/>
              <w:bottom w:val="double" w:sz="4" w:space="0" w:color="auto"/>
              <w:right w:val="single" w:sz="2" w:space="0" w:color="auto"/>
            </w:tcBorders>
          </w:tcPr>
          <w:p w14:paraId="50656A4A" w14:textId="77777777" w:rsidR="00D4460A" w:rsidRPr="00B72158" w:rsidRDefault="00D4460A" w:rsidP="003E41AC">
            <w:pPr>
              <w:ind w:firstLine="0"/>
              <w:rPr>
                <w:b/>
                <w:color w:val="000000"/>
              </w:rPr>
            </w:pPr>
            <w:r w:rsidRPr="00B72158">
              <w:rPr>
                <w:b/>
                <w:color w:val="000000"/>
              </w:rPr>
              <w:t>Jazyk práce:</w:t>
            </w:r>
          </w:p>
        </w:tc>
        <w:tc>
          <w:tcPr>
            <w:tcW w:w="6269" w:type="dxa"/>
            <w:tcBorders>
              <w:top w:val="single" w:sz="4" w:space="0" w:color="auto"/>
              <w:left w:val="single" w:sz="2" w:space="0" w:color="auto"/>
              <w:bottom w:val="double" w:sz="4" w:space="0" w:color="auto"/>
              <w:right w:val="double" w:sz="4" w:space="0" w:color="auto"/>
            </w:tcBorders>
          </w:tcPr>
          <w:p w14:paraId="5DAB82D4" w14:textId="77777777" w:rsidR="00D4460A" w:rsidRPr="00B72158" w:rsidRDefault="00D4460A" w:rsidP="003E41AC">
            <w:pPr>
              <w:ind w:firstLine="0"/>
              <w:rPr>
                <w:color w:val="000000"/>
              </w:rPr>
            </w:pPr>
            <w:r>
              <w:rPr>
                <w:color w:val="000000"/>
              </w:rPr>
              <w:t>Český</w:t>
            </w:r>
          </w:p>
        </w:tc>
      </w:tr>
    </w:tbl>
    <w:p w14:paraId="08622AB0" w14:textId="7D561297" w:rsidR="00F20ACA" w:rsidRDefault="00F20ACA" w:rsidP="00D4460A">
      <w:pPr>
        <w:sectPr w:rsidR="00F20ACA" w:rsidSect="00366828">
          <w:footerReference w:type="default" r:id="rId28"/>
          <w:pgSz w:w="11906" w:h="16838"/>
          <w:pgMar w:top="1418" w:right="1418" w:bottom="1418" w:left="1418" w:header="709" w:footer="709" w:gutter="0"/>
          <w:cols w:space="708"/>
          <w:docGrid w:linePitch="360"/>
        </w:sectPr>
      </w:pPr>
    </w:p>
    <w:p w14:paraId="1EA28736" w14:textId="77777777" w:rsidR="002E6E9D" w:rsidRDefault="002E6E9D" w:rsidP="00E24EA0">
      <w:pPr>
        <w:pStyle w:val="Nadpis1"/>
        <w:numPr>
          <w:ilvl w:val="0"/>
          <w:numId w:val="0"/>
        </w:numPr>
        <w:ind w:left="432" w:hanging="432"/>
      </w:pPr>
      <w:bookmarkStart w:id="88" w:name="_Toc132448882"/>
      <w:r>
        <w:lastRenderedPageBreak/>
        <w:t>Seznam obrázků</w:t>
      </w:r>
      <w:bookmarkEnd w:id="88"/>
    </w:p>
    <w:p w14:paraId="00B1533B" w14:textId="16FF7100"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fldChar w:fldCharType="begin"/>
      </w:r>
      <w:r>
        <w:instrText xml:space="preserve"> TOC \c "Obr." </w:instrText>
      </w:r>
      <w:r>
        <w:fldChar w:fldCharType="separate"/>
      </w:r>
      <w:r>
        <w:rPr>
          <w:noProof/>
        </w:rPr>
        <w:t>Obr. 1: Kamenný krokodýl z Egypta (Hercík, 1951)</w:t>
      </w:r>
      <w:r>
        <w:rPr>
          <w:noProof/>
        </w:rPr>
        <w:tab/>
      </w:r>
      <w:r>
        <w:rPr>
          <w:noProof/>
        </w:rPr>
        <w:fldChar w:fldCharType="begin"/>
      </w:r>
      <w:r>
        <w:rPr>
          <w:noProof/>
        </w:rPr>
        <w:instrText xml:space="preserve"> PAGEREF _Toc132448890 \h </w:instrText>
      </w:r>
      <w:r>
        <w:rPr>
          <w:noProof/>
        </w:rPr>
      </w:r>
      <w:r>
        <w:rPr>
          <w:noProof/>
        </w:rPr>
        <w:fldChar w:fldCharType="separate"/>
      </w:r>
      <w:r>
        <w:rPr>
          <w:noProof/>
        </w:rPr>
        <w:t>14</w:t>
      </w:r>
      <w:r>
        <w:rPr>
          <w:noProof/>
        </w:rPr>
        <w:fldChar w:fldCharType="end"/>
      </w:r>
    </w:p>
    <w:p w14:paraId="2DD2A4B9" w14:textId="1E1DD5DD"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Obr. 2: Hliněný jezdec, Egypt (Hercík 1951)</w:t>
      </w:r>
      <w:r>
        <w:rPr>
          <w:noProof/>
        </w:rPr>
        <w:tab/>
      </w:r>
      <w:r>
        <w:rPr>
          <w:noProof/>
        </w:rPr>
        <w:fldChar w:fldCharType="begin"/>
      </w:r>
      <w:r>
        <w:rPr>
          <w:noProof/>
        </w:rPr>
        <w:instrText xml:space="preserve"> PAGEREF _Toc132448891 \h </w:instrText>
      </w:r>
      <w:r>
        <w:rPr>
          <w:noProof/>
        </w:rPr>
      </w:r>
      <w:r>
        <w:rPr>
          <w:noProof/>
        </w:rPr>
        <w:fldChar w:fldCharType="separate"/>
      </w:r>
      <w:r>
        <w:rPr>
          <w:noProof/>
        </w:rPr>
        <w:t>14</w:t>
      </w:r>
      <w:r>
        <w:rPr>
          <w:noProof/>
        </w:rPr>
        <w:fldChar w:fldCharType="end"/>
      </w:r>
    </w:p>
    <w:p w14:paraId="05062015" w14:textId="0A7025F6"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Obr. 3: Hliněný vozíček (Hercík, 1951)</w:t>
      </w:r>
      <w:r>
        <w:rPr>
          <w:noProof/>
        </w:rPr>
        <w:tab/>
      </w:r>
      <w:r>
        <w:rPr>
          <w:noProof/>
        </w:rPr>
        <w:fldChar w:fldCharType="begin"/>
      </w:r>
      <w:r>
        <w:rPr>
          <w:noProof/>
        </w:rPr>
        <w:instrText xml:space="preserve"> PAGEREF _Toc132448892 \h </w:instrText>
      </w:r>
      <w:r>
        <w:rPr>
          <w:noProof/>
        </w:rPr>
      </w:r>
      <w:r>
        <w:rPr>
          <w:noProof/>
        </w:rPr>
        <w:fldChar w:fldCharType="separate"/>
      </w:r>
      <w:r>
        <w:rPr>
          <w:noProof/>
        </w:rPr>
        <w:t>15</w:t>
      </w:r>
      <w:r>
        <w:rPr>
          <w:noProof/>
        </w:rPr>
        <w:fldChar w:fldCharType="end"/>
      </w:r>
    </w:p>
    <w:p w14:paraId="5709808F" w14:textId="64DC5CB3"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Obr. 4: Řecký dřevěný vozíček (Hercík, 1951)</w:t>
      </w:r>
      <w:r>
        <w:rPr>
          <w:noProof/>
        </w:rPr>
        <w:tab/>
      </w:r>
      <w:r>
        <w:rPr>
          <w:noProof/>
        </w:rPr>
        <w:fldChar w:fldCharType="begin"/>
      </w:r>
      <w:r>
        <w:rPr>
          <w:noProof/>
        </w:rPr>
        <w:instrText xml:space="preserve"> PAGEREF _Toc132448893 \h </w:instrText>
      </w:r>
      <w:r>
        <w:rPr>
          <w:noProof/>
        </w:rPr>
      </w:r>
      <w:r>
        <w:rPr>
          <w:noProof/>
        </w:rPr>
        <w:fldChar w:fldCharType="separate"/>
      </w:r>
      <w:r>
        <w:rPr>
          <w:noProof/>
        </w:rPr>
        <w:t>15</w:t>
      </w:r>
      <w:r>
        <w:rPr>
          <w:noProof/>
        </w:rPr>
        <w:fldChar w:fldCharType="end"/>
      </w:r>
    </w:p>
    <w:p w14:paraId="0069FA72" w14:textId="2295D59D" w:rsidR="00FC2FAC" w:rsidRDefault="001F01F3" w:rsidP="00017EF1">
      <w:pPr>
        <w:ind w:firstLine="0"/>
      </w:pPr>
      <w:r>
        <w:fldChar w:fldCharType="end"/>
      </w:r>
    </w:p>
    <w:p w14:paraId="051DDCA7" w14:textId="766FDC9E" w:rsidR="0039369B" w:rsidRDefault="00FC2FAC" w:rsidP="001F01F3">
      <w:pPr>
        <w:pStyle w:val="Nadpis1"/>
        <w:numPr>
          <w:ilvl w:val="0"/>
          <w:numId w:val="0"/>
        </w:numPr>
        <w:tabs>
          <w:tab w:val="center" w:pos="4535"/>
        </w:tabs>
      </w:pPr>
      <w:bookmarkStart w:id="89" w:name="_Toc132448883"/>
      <w:r>
        <w:lastRenderedPageBreak/>
        <w:t>Seznam grafů</w:t>
      </w:r>
      <w:bookmarkEnd w:id="89"/>
      <w:r w:rsidR="001F01F3">
        <w:tab/>
      </w:r>
    </w:p>
    <w:p w14:paraId="53CB3B39" w14:textId="22809F37"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fldChar w:fldCharType="begin"/>
      </w:r>
      <w:r>
        <w:instrText xml:space="preserve"> TOC \c "Graf" </w:instrText>
      </w:r>
      <w:r>
        <w:fldChar w:fldCharType="separate"/>
      </w:r>
      <w:r>
        <w:rPr>
          <w:noProof/>
        </w:rPr>
        <w:t>Graf 1: Typ mateřské školy</w:t>
      </w:r>
      <w:r>
        <w:rPr>
          <w:noProof/>
        </w:rPr>
        <w:tab/>
      </w:r>
      <w:r>
        <w:rPr>
          <w:noProof/>
        </w:rPr>
        <w:fldChar w:fldCharType="begin"/>
      </w:r>
      <w:r>
        <w:rPr>
          <w:noProof/>
        </w:rPr>
        <w:instrText xml:space="preserve"> PAGEREF _Toc132448934 \h </w:instrText>
      </w:r>
      <w:r>
        <w:rPr>
          <w:noProof/>
        </w:rPr>
      </w:r>
      <w:r>
        <w:rPr>
          <w:noProof/>
        </w:rPr>
        <w:fldChar w:fldCharType="separate"/>
      </w:r>
      <w:r>
        <w:rPr>
          <w:noProof/>
        </w:rPr>
        <w:t>45</w:t>
      </w:r>
      <w:r>
        <w:rPr>
          <w:noProof/>
        </w:rPr>
        <w:fldChar w:fldCharType="end"/>
      </w:r>
    </w:p>
    <w:p w14:paraId="36ABDA71" w14:textId="0C55C08A"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2: Druh školy</w:t>
      </w:r>
      <w:r>
        <w:rPr>
          <w:noProof/>
        </w:rPr>
        <w:tab/>
      </w:r>
      <w:r>
        <w:rPr>
          <w:noProof/>
        </w:rPr>
        <w:fldChar w:fldCharType="begin"/>
      </w:r>
      <w:r>
        <w:rPr>
          <w:noProof/>
        </w:rPr>
        <w:instrText xml:space="preserve"> PAGEREF _Toc132448935 \h </w:instrText>
      </w:r>
      <w:r>
        <w:rPr>
          <w:noProof/>
        </w:rPr>
      </w:r>
      <w:r>
        <w:rPr>
          <w:noProof/>
        </w:rPr>
        <w:fldChar w:fldCharType="separate"/>
      </w:r>
      <w:r>
        <w:rPr>
          <w:noProof/>
        </w:rPr>
        <w:t>45</w:t>
      </w:r>
      <w:r>
        <w:rPr>
          <w:noProof/>
        </w:rPr>
        <w:fldChar w:fldCharType="end"/>
      </w:r>
    </w:p>
    <w:p w14:paraId="79E7E7A1" w14:textId="62188D38"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3: Věkové složení třídy</w:t>
      </w:r>
      <w:r>
        <w:rPr>
          <w:noProof/>
        </w:rPr>
        <w:tab/>
      </w:r>
      <w:r>
        <w:rPr>
          <w:noProof/>
        </w:rPr>
        <w:fldChar w:fldCharType="begin"/>
      </w:r>
      <w:r>
        <w:rPr>
          <w:noProof/>
        </w:rPr>
        <w:instrText xml:space="preserve"> PAGEREF _Toc132448936 \h </w:instrText>
      </w:r>
      <w:r>
        <w:rPr>
          <w:noProof/>
        </w:rPr>
      </w:r>
      <w:r>
        <w:rPr>
          <w:noProof/>
        </w:rPr>
        <w:fldChar w:fldCharType="separate"/>
      </w:r>
      <w:r>
        <w:rPr>
          <w:noProof/>
        </w:rPr>
        <w:t>46</w:t>
      </w:r>
      <w:r>
        <w:rPr>
          <w:noProof/>
        </w:rPr>
        <w:fldChar w:fldCharType="end"/>
      </w:r>
    </w:p>
    <w:p w14:paraId="50AE0FBC" w14:textId="5E1FEB07"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4: Poměr dívek a chlapců ve třídě</w:t>
      </w:r>
      <w:r>
        <w:rPr>
          <w:noProof/>
        </w:rPr>
        <w:tab/>
      </w:r>
      <w:r>
        <w:rPr>
          <w:noProof/>
        </w:rPr>
        <w:fldChar w:fldCharType="begin"/>
      </w:r>
      <w:r>
        <w:rPr>
          <w:noProof/>
        </w:rPr>
        <w:instrText xml:space="preserve"> PAGEREF _Toc132448937 \h </w:instrText>
      </w:r>
      <w:r>
        <w:rPr>
          <w:noProof/>
        </w:rPr>
      </w:r>
      <w:r>
        <w:rPr>
          <w:noProof/>
        </w:rPr>
        <w:fldChar w:fldCharType="separate"/>
      </w:r>
      <w:r>
        <w:rPr>
          <w:noProof/>
        </w:rPr>
        <w:t>46</w:t>
      </w:r>
      <w:r>
        <w:rPr>
          <w:noProof/>
        </w:rPr>
        <w:fldChar w:fldCharType="end"/>
      </w:r>
    </w:p>
    <w:p w14:paraId="409E9010" w14:textId="12D421ED"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5: Délka pedagogické praxe</w:t>
      </w:r>
      <w:r>
        <w:rPr>
          <w:noProof/>
        </w:rPr>
        <w:tab/>
      </w:r>
      <w:r>
        <w:rPr>
          <w:noProof/>
        </w:rPr>
        <w:fldChar w:fldCharType="begin"/>
      </w:r>
      <w:r>
        <w:rPr>
          <w:noProof/>
        </w:rPr>
        <w:instrText xml:space="preserve"> PAGEREF _Toc132448938 \h </w:instrText>
      </w:r>
      <w:r>
        <w:rPr>
          <w:noProof/>
        </w:rPr>
      </w:r>
      <w:r>
        <w:rPr>
          <w:noProof/>
        </w:rPr>
        <w:fldChar w:fldCharType="separate"/>
      </w:r>
      <w:r>
        <w:rPr>
          <w:noProof/>
        </w:rPr>
        <w:t>47</w:t>
      </w:r>
      <w:r>
        <w:rPr>
          <w:noProof/>
        </w:rPr>
        <w:fldChar w:fldCharType="end"/>
      </w:r>
    </w:p>
    <w:p w14:paraId="1E099DD1" w14:textId="605873CA"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6: Pohlaví respondentů</w:t>
      </w:r>
      <w:r>
        <w:rPr>
          <w:noProof/>
        </w:rPr>
        <w:tab/>
      </w:r>
      <w:r>
        <w:rPr>
          <w:noProof/>
        </w:rPr>
        <w:fldChar w:fldCharType="begin"/>
      </w:r>
      <w:r>
        <w:rPr>
          <w:noProof/>
        </w:rPr>
        <w:instrText xml:space="preserve"> PAGEREF _Toc132448939 \h </w:instrText>
      </w:r>
      <w:r>
        <w:rPr>
          <w:noProof/>
        </w:rPr>
      </w:r>
      <w:r>
        <w:rPr>
          <w:noProof/>
        </w:rPr>
        <w:fldChar w:fldCharType="separate"/>
      </w:r>
      <w:r>
        <w:rPr>
          <w:noProof/>
        </w:rPr>
        <w:t>47</w:t>
      </w:r>
      <w:r>
        <w:rPr>
          <w:noProof/>
        </w:rPr>
        <w:fldChar w:fldCharType="end"/>
      </w:r>
    </w:p>
    <w:p w14:paraId="71F812E5" w14:textId="50EC3986"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7: Vlastnění technických hraček</w:t>
      </w:r>
      <w:r>
        <w:rPr>
          <w:noProof/>
        </w:rPr>
        <w:tab/>
      </w:r>
      <w:r>
        <w:rPr>
          <w:noProof/>
        </w:rPr>
        <w:fldChar w:fldCharType="begin"/>
      </w:r>
      <w:r>
        <w:rPr>
          <w:noProof/>
        </w:rPr>
        <w:instrText xml:space="preserve"> PAGEREF _Toc132448940 \h </w:instrText>
      </w:r>
      <w:r>
        <w:rPr>
          <w:noProof/>
        </w:rPr>
      </w:r>
      <w:r>
        <w:rPr>
          <w:noProof/>
        </w:rPr>
        <w:fldChar w:fldCharType="separate"/>
      </w:r>
      <w:r>
        <w:rPr>
          <w:noProof/>
        </w:rPr>
        <w:t>48</w:t>
      </w:r>
      <w:r>
        <w:rPr>
          <w:noProof/>
        </w:rPr>
        <w:fldChar w:fldCharType="end"/>
      </w:r>
    </w:p>
    <w:p w14:paraId="54F9CF54" w14:textId="7B1F64B7"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8: Dostatečnost vybavení technických hraček v MŠ</w:t>
      </w:r>
      <w:r>
        <w:rPr>
          <w:noProof/>
        </w:rPr>
        <w:tab/>
      </w:r>
      <w:r>
        <w:rPr>
          <w:noProof/>
        </w:rPr>
        <w:fldChar w:fldCharType="begin"/>
      </w:r>
      <w:r>
        <w:rPr>
          <w:noProof/>
        </w:rPr>
        <w:instrText xml:space="preserve"> PAGEREF _Toc132448941 \h </w:instrText>
      </w:r>
      <w:r>
        <w:rPr>
          <w:noProof/>
        </w:rPr>
      </w:r>
      <w:r>
        <w:rPr>
          <w:noProof/>
        </w:rPr>
        <w:fldChar w:fldCharType="separate"/>
      </w:r>
      <w:r>
        <w:rPr>
          <w:noProof/>
        </w:rPr>
        <w:t>49</w:t>
      </w:r>
      <w:r>
        <w:rPr>
          <w:noProof/>
        </w:rPr>
        <w:fldChar w:fldCharType="end"/>
      </w:r>
    </w:p>
    <w:p w14:paraId="0E93B857" w14:textId="46D9A512"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9: Četnost využití technických her a hraček</w:t>
      </w:r>
      <w:r>
        <w:rPr>
          <w:noProof/>
        </w:rPr>
        <w:tab/>
      </w:r>
      <w:r>
        <w:rPr>
          <w:noProof/>
        </w:rPr>
        <w:fldChar w:fldCharType="begin"/>
      </w:r>
      <w:r>
        <w:rPr>
          <w:noProof/>
        </w:rPr>
        <w:instrText xml:space="preserve"> PAGEREF _Toc132448942 \h </w:instrText>
      </w:r>
      <w:r>
        <w:rPr>
          <w:noProof/>
        </w:rPr>
      </w:r>
      <w:r>
        <w:rPr>
          <w:noProof/>
        </w:rPr>
        <w:fldChar w:fldCharType="separate"/>
      </w:r>
      <w:r>
        <w:rPr>
          <w:noProof/>
        </w:rPr>
        <w:t>50</w:t>
      </w:r>
      <w:r>
        <w:rPr>
          <w:noProof/>
        </w:rPr>
        <w:fldChar w:fldCharType="end"/>
      </w:r>
    </w:p>
    <w:p w14:paraId="54138785" w14:textId="2165BBA8"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10: Rozdíly v preferenci hraček</w:t>
      </w:r>
      <w:r>
        <w:rPr>
          <w:noProof/>
        </w:rPr>
        <w:tab/>
      </w:r>
      <w:r>
        <w:rPr>
          <w:noProof/>
        </w:rPr>
        <w:fldChar w:fldCharType="begin"/>
      </w:r>
      <w:r>
        <w:rPr>
          <w:noProof/>
        </w:rPr>
        <w:instrText xml:space="preserve"> PAGEREF _Toc132448943 \h </w:instrText>
      </w:r>
      <w:r>
        <w:rPr>
          <w:noProof/>
        </w:rPr>
      </w:r>
      <w:r>
        <w:rPr>
          <w:noProof/>
        </w:rPr>
        <w:fldChar w:fldCharType="separate"/>
      </w:r>
      <w:r>
        <w:rPr>
          <w:noProof/>
        </w:rPr>
        <w:t>50</w:t>
      </w:r>
      <w:r>
        <w:rPr>
          <w:noProof/>
        </w:rPr>
        <w:fldChar w:fldCharType="end"/>
      </w:r>
    </w:p>
    <w:p w14:paraId="0C42CFB6" w14:textId="5E5F8A06"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11: Proměnlivost preferencí výběru hraček</w:t>
      </w:r>
      <w:r>
        <w:rPr>
          <w:noProof/>
        </w:rPr>
        <w:tab/>
      </w:r>
      <w:r>
        <w:rPr>
          <w:noProof/>
        </w:rPr>
        <w:fldChar w:fldCharType="begin"/>
      </w:r>
      <w:r>
        <w:rPr>
          <w:noProof/>
        </w:rPr>
        <w:instrText xml:space="preserve"> PAGEREF _Toc132448944 \h </w:instrText>
      </w:r>
      <w:r>
        <w:rPr>
          <w:noProof/>
        </w:rPr>
      </w:r>
      <w:r>
        <w:rPr>
          <w:noProof/>
        </w:rPr>
        <w:fldChar w:fldCharType="separate"/>
      </w:r>
      <w:r>
        <w:rPr>
          <w:noProof/>
        </w:rPr>
        <w:t>51</w:t>
      </w:r>
      <w:r>
        <w:rPr>
          <w:noProof/>
        </w:rPr>
        <w:fldChar w:fldCharType="end"/>
      </w:r>
    </w:p>
    <w:p w14:paraId="7A273D26" w14:textId="2C9ED8F1"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12: Způsob hry s vybranou technickou hračkou</w:t>
      </w:r>
      <w:r>
        <w:rPr>
          <w:noProof/>
        </w:rPr>
        <w:tab/>
      </w:r>
      <w:r>
        <w:rPr>
          <w:noProof/>
        </w:rPr>
        <w:fldChar w:fldCharType="begin"/>
      </w:r>
      <w:r>
        <w:rPr>
          <w:noProof/>
        </w:rPr>
        <w:instrText xml:space="preserve"> PAGEREF _Toc132448945 \h </w:instrText>
      </w:r>
      <w:r>
        <w:rPr>
          <w:noProof/>
        </w:rPr>
      </w:r>
      <w:r>
        <w:rPr>
          <w:noProof/>
        </w:rPr>
        <w:fldChar w:fldCharType="separate"/>
      </w:r>
      <w:r>
        <w:rPr>
          <w:noProof/>
        </w:rPr>
        <w:t>53</w:t>
      </w:r>
      <w:r>
        <w:rPr>
          <w:noProof/>
        </w:rPr>
        <w:fldChar w:fldCharType="end"/>
      </w:r>
    </w:p>
    <w:p w14:paraId="4E61D84F" w14:textId="308B52F6"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13: Zkušenost s odmítnutí hračky</w:t>
      </w:r>
      <w:r>
        <w:rPr>
          <w:noProof/>
        </w:rPr>
        <w:tab/>
      </w:r>
      <w:r>
        <w:rPr>
          <w:noProof/>
        </w:rPr>
        <w:fldChar w:fldCharType="begin"/>
      </w:r>
      <w:r>
        <w:rPr>
          <w:noProof/>
        </w:rPr>
        <w:instrText xml:space="preserve"> PAGEREF _Toc132448946 \h </w:instrText>
      </w:r>
      <w:r>
        <w:rPr>
          <w:noProof/>
        </w:rPr>
      </w:r>
      <w:r>
        <w:rPr>
          <w:noProof/>
        </w:rPr>
        <w:fldChar w:fldCharType="separate"/>
      </w:r>
      <w:r>
        <w:rPr>
          <w:noProof/>
        </w:rPr>
        <w:t>54</w:t>
      </w:r>
      <w:r>
        <w:rPr>
          <w:noProof/>
        </w:rPr>
        <w:fldChar w:fldCharType="end"/>
      </w:r>
    </w:p>
    <w:p w14:paraId="1AB43222" w14:textId="73480251" w:rsidR="001F01F3" w:rsidRDefault="001F01F3" w:rsidP="001F01F3">
      <w:pPr>
        <w:pStyle w:val="Seznamobrzk"/>
        <w:tabs>
          <w:tab w:val="right" w:leader="dot" w:pos="9060"/>
        </w:tabs>
        <w:ind w:firstLine="0"/>
        <w:rPr>
          <w:rFonts w:asciiTheme="minorHAnsi" w:eastAsiaTheme="minorEastAsia" w:hAnsiTheme="minorHAnsi"/>
          <w:noProof/>
          <w:color w:val="auto"/>
          <w:sz w:val="22"/>
          <w:lang w:eastAsia="cs-CZ"/>
        </w:rPr>
      </w:pPr>
      <w:r>
        <w:rPr>
          <w:noProof/>
        </w:rPr>
        <w:t>Graf 14: Četnost odmítnutí hračky</w:t>
      </w:r>
      <w:r>
        <w:rPr>
          <w:noProof/>
        </w:rPr>
        <w:tab/>
      </w:r>
      <w:r>
        <w:rPr>
          <w:noProof/>
        </w:rPr>
        <w:fldChar w:fldCharType="begin"/>
      </w:r>
      <w:r>
        <w:rPr>
          <w:noProof/>
        </w:rPr>
        <w:instrText xml:space="preserve"> PAGEREF _Toc132448947 \h </w:instrText>
      </w:r>
      <w:r>
        <w:rPr>
          <w:noProof/>
        </w:rPr>
      </w:r>
      <w:r>
        <w:rPr>
          <w:noProof/>
        </w:rPr>
        <w:fldChar w:fldCharType="separate"/>
      </w:r>
      <w:r>
        <w:rPr>
          <w:noProof/>
        </w:rPr>
        <w:t>54</w:t>
      </w:r>
      <w:r>
        <w:rPr>
          <w:noProof/>
        </w:rPr>
        <w:fldChar w:fldCharType="end"/>
      </w:r>
    </w:p>
    <w:p w14:paraId="5FD97FD2" w14:textId="0DF3F741" w:rsidR="0039369B" w:rsidRDefault="001F01F3" w:rsidP="0039369B">
      <w:pPr>
        <w:ind w:firstLine="0"/>
        <w:sectPr w:rsidR="0039369B" w:rsidSect="00366828">
          <w:footerReference w:type="default" r:id="rId29"/>
          <w:pgSz w:w="11906" w:h="16838"/>
          <w:pgMar w:top="1418" w:right="1418" w:bottom="1418" w:left="1418" w:header="709" w:footer="709" w:gutter="0"/>
          <w:cols w:space="708"/>
          <w:docGrid w:linePitch="360"/>
        </w:sectPr>
      </w:pPr>
      <w:r>
        <w:fldChar w:fldCharType="end"/>
      </w:r>
    </w:p>
    <w:p w14:paraId="59E506CD" w14:textId="6FF36DCF" w:rsidR="00E24EA0" w:rsidRDefault="00E24EA0" w:rsidP="00E24EA0">
      <w:pPr>
        <w:pStyle w:val="Nadpis1"/>
        <w:numPr>
          <w:ilvl w:val="0"/>
          <w:numId w:val="0"/>
        </w:numPr>
        <w:ind w:left="432" w:hanging="432"/>
      </w:pPr>
      <w:bookmarkStart w:id="90" w:name="_Toc132448884"/>
      <w:r>
        <w:lastRenderedPageBreak/>
        <w:t>Seznam zkratek</w:t>
      </w:r>
      <w:bookmarkEnd w:id="90"/>
    </w:p>
    <w:p w14:paraId="06D39282" w14:textId="77777777" w:rsidR="00E24EA0" w:rsidRDefault="00E24EA0" w:rsidP="00E24EA0">
      <w:pPr>
        <w:ind w:firstLine="0"/>
      </w:pPr>
      <w:r>
        <w:t>atd. – a tak dále</w:t>
      </w:r>
    </w:p>
    <w:p w14:paraId="6684E8F7" w14:textId="0C1DBD8D" w:rsidR="00E24EA0" w:rsidRDefault="00D21A47" w:rsidP="00E24EA0">
      <w:pPr>
        <w:ind w:firstLine="0"/>
      </w:pPr>
      <w:r>
        <w:t>MŠ –</w:t>
      </w:r>
      <w:r w:rsidR="00E24EA0">
        <w:t xml:space="preserve"> mateřská škola</w:t>
      </w:r>
    </w:p>
    <w:p w14:paraId="3985C3B6" w14:textId="0FC72937" w:rsidR="00E24EA0" w:rsidRDefault="00E24EA0" w:rsidP="00E24EA0">
      <w:pPr>
        <w:ind w:firstLine="0"/>
      </w:pPr>
      <w:r>
        <w:t xml:space="preserve">např. – například </w:t>
      </w:r>
    </w:p>
    <w:p w14:paraId="5BB1E4D2" w14:textId="77777777" w:rsidR="00E24EA0" w:rsidRDefault="00E24EA0" w:rsidP="00E24EA0">
      <w:pPr>
        <w:ind w:firstLine="0"/>
      </w:pPr>
      <w:r>
        <w:t xml:space="preserve">obr. – obrázek </w:t>
      </w:r>
    </w:p>
    <w:p w14:paraId="52A445F9" w14:textId="77777777" w:rsidR="00E24EA0" w:rsidRDefault="00E24EA0" w:rsidP="00E24EA0">
      <w:pPr>
        <w:ind w:firstLine="0"/>
      </w:pPr>
      <w:r>
        <w:t>s. – strana</w:t>
      </w:r>
    </w:p>
    <w:p w14:paraId="031D3AB3" w14:textId="77777777" w:rsidR="00E24EA0" w:rsidRDefault="00E24EA0" w:rsidP="00E24EA0">
      <w:pPr>
        <w:ind w:firstLine="0"/>
      </w:pPr>
      <w:r>
        <w:t>ŠVP – Školní vzdělávací program</w:t>
      </w:r>
    </w:p>
    <w:p w14:paraId="1361A552" w14:textId="77777777" w:rsidR="00E24EA0" w:rsidRDefault="00E24EA0" w:rsidP="00E24EA0">
      <w:pPr>
        <w:ind w:firstLine="0"/>
      </w:pPr>
      <w:r>
        <w:t>RVP PV – Rámcový vzdělávací program pro předškolní vzdělávání</w:t>
      </w:r>
    </w:p>
    <w:p w14:paraId="240FE86D" w14:textId="109AF8AA" w:rsidR="00E24EA0" w:rsidRDefault="00E24EA0" w:rsidP="00E24EA0">
      <w:pPr>
        <w:ind w:firstLine="0"/>
      </w:pPr>
      <w:r>
        <w:t xml:space="preserve">tj. – to je </w:t>
      </w:r>
    </w:p>
    <w:p w14:paraId="24425A84" w14:textId="098A0F19" w:rsidR="00AC6DAF" w:rsidRDefault="00AC6DAF" w:rsidP="00E24EA0">
      <w:pPr>
        <w:ind w:firstLine="0"/>
      </w:pPr>
      <w:r>
        <w:t xml:space="preserve">tzv. – takzvaně </w:t>
      </w:r>
    </w:p>
    <w:p w14:paraId="7FE686B2" w14:textId="77777777" w:rsidR="00E24EA0" w:rsidRPr="00E24EA0" w:rsidRDefault="00E24EA0" w:rsidP="00E24EA0">
      <w:pPr>
        <w:ind w:firstLine="0"/>
      </w:pPr>
    </w:p>
    <w:p w14:paraId="7990E64E" w14:textId="2CCD4536" w:rsidR="002E6E9D" w:rsidRDefault="002E6E9D" w:rsidP="00FC2FAC">
      <w:r>
        <w:br w:type="page"/>
      </w:r>
    </w:p>
    <w:p w14:paraId="546EF95D" w14:textId="605704EA" w:rsidR="00BF5F1A" w:rsidRDefault="00D21A47" w:rsidP="00D21A47">
      <w:pPr>
        <w:pStyle w:val="Nadpis1"/>
        <w:numPr>
          <w:ilvl w:val="0"/>
          <w:numId w:val="0"/>
        </w:numPr>
        <w:ind w:left="432" w:hanging="432"/>
      </w:pPr>
      <w:bookmarkStart w:id="91" w:name="_Toc132448885"/>
      <w:r>
        <w:lastRenderedPageBreak/>
        <w:t>Seznam použitých zdrojů</w:t>
      </w:r>
      <w:bookmarkEnd w:id="91"/>
    </w:p>
    <w:p w14:paraId="1A1EDB48" w14:textId="77777777" w:rsidR="00D21A47" w:rsidRDefault="00D21A47" w:rsidP="00D21A47">
      <w:pPr>
        <w:pStyle w:val="Normlntext"/>
        <w:numPr>
          <w:ilvl w:val="0"/>
          <w:numId w:val="27"/>
        </w:numPr>
        <w:rPr>
          <w:rFonts w:cs="Times New Roman"/>
          <w:color w:val="333333"/>
          <w:szCs w:val="24"/>
          <w:shd w:val="clear" w:color="auto" w:fill="FFFFFF"/>
        </w:rPr>
      </w:pPr>
      <w:r w:rsidRPr="000C0446">
        <w:rPr>
          <w:rFonts w:cs="Times New Roman"/>
          <w:color w:val="333333"/>
          <w:szCs w:val="24"/>
          <w:shd w:val="clear" w:color="auto" w:fill="FFFFFF"/>
        </w:rPr>
        <w:t xml:space="preserve">ČÁP, Jan a Jiří MAREŠ. </w:t>
      </w:r>
      <w:r w:rsidRPr="000C0446">
        <w:rPr>
          <w:rFonts w:cs="Times New Roman"/>
          <w:i/>
          <w:iCs/>
          <w:color w:val="333333"/>
          <w:szCs w:val="24"/>
          <w:shd w:val="clear" w:color="auto" w:fill="FFFFFF"/>
        </w:rPr>
        <w:t>Psychologie pro učitele</w:t>
      </w:r>
      <w:r w:rsidRPr="000C0446">
        <w:rPr>
          <w:rFonts w:cs="Times New Roman"/>
          <w:color w:val="333333"/>
          <w:szCs w:val="24"/>
          <w:shd w:val="clear" w:color="auto" w:fill="FFFFFF"/>
        </w:rPr>
        <w:t>. Vyd. 2. Praha: Portál, 2007. ISBN 978-80-7367-273-7.</w:t>
      </w:r>
    </w:p>
    <w:p w14:paraId="2CCF14A7" w14:textId="77777777" w:rsidR="00D21A47" w:rsidRDefault="00D21A47" w:rsidP="00D21A47">
      <w:pPr>
        <w:pStyle w:val="Normlntext"/>
        <w:numPr>
          <w:ilvl w:val="0"/>
          <w:numId w:val="27"/>
        </w:numPr>
        <w:rPr>
          <w:rFonts w:cs="Times New Roman"/>
          <w:color w:val="333333"/>
          <w:szCs w:val="24"/>
          <w:shd w:val="clear" w:color="auto" w:fill="FFFFFF"/>
        </w:rPr>
      </w:pPr>
      <w:r w:rsidRPr="00D75DD4">
        <w:rPr>
          <w:rFonts w:cs="Times New Roman"/>
          <w:color w:val="333333"/>
          <w:szCs w:val="24"/>
          <w:shd w:val="clear" w:color="auto" w:fill="FFFFFF"/>
        </w:rPr>
        <w:t xml:space="preserve">ČINČERA, Jan. </w:t>
      </w:r>
      <w:r w:rsidRPr="00D75DD4">
        <w:rPr>
          <w:rFonts w:cs="Times New Roman"/>
          <w:i/>
          <w:iCs/>
          <w:color w:val="333333"/>
          <w:szCs w:val="24"/>
          <w:shd w:val="clear" w:color="auto" w:fill="FFFFFF"/>
        </w:rPr>
        <w:t>Práce s hrou: pro profesionály.</w:t>
      </w:r>
      <w:r w:rsidRPr="00D75DD4">
        <w:rPr>
          <w:rFonts w:cs="Times New Roman"/>
          <w:color w:val="333333"/>
          <w:szCs w:val="24"/>
          <w:shd w:val="clear" w:color="auto" w:fill="FFFFFF"/>
        </w:rPr>
        <w:t xml:space="preserve"> Praha: Grada, 2007. Pedagogika (Grada). ISBN 978-80-247-1974-0.</w:t>
      </w:r>
    </w:p>
    <w:p w14:paraId="1F5806B0" w14:textId="77777777" w:rsidR="00D21A47" w:rsidRDefault="00D21A47" w:rsidP="00D21A47">
      <w:pPr>
        <w:pStyle w:val="Normlntext"/>
        <w:numPr>
          <w:ilvl w:val="0"/>
          <w:numId w:val="27"/>
        </w:numPr>
        <w:rPr>
          <w:rFonts w:cs="Times New Roman"/>
          <w:color w:val="333333"/>
          <w:szCs w:val="24"/>
          <w:shd w:val="clear" w:color="auto" w:fill="FFFFFF"/>
        </w:rPr>
      </w:pPr>
      <w:r w:rsidRPr="000C0446">
        <w:rPr>
          <w:rFonts w:cs="Times New Roman"/>
          <w:color w:val="333333"/>
          <w:szCs w:val="24"/>
          <w:shd w:val="clear" w:color="auto" w:fill="FFFFFF"/>
        </w:rPr>
        <w:t xml:space="preserve">DLOUHÁ, Dita, Marcela ŽÁKOVÁ a Kamila RANDÁKOVÁ. </w:t>
      </w:r>
      <w:r w:rsidRPr="000C0446">
        <w:rPr>
          <w:rFonts w:cs="Times New Roman"/>
          <w:i/>
          <w:iCs/>
          <w:color w:val="333333"/>
          <w:szCs w:val="24"/>
          <w:shd w:val="clear" w:color="auto" w:fill="FFFFFF"/>
        </w:rPr>
        <w:t>Polytechnické dovednosti v MŠ: metodika pro pedagogy</w:t>
      </w:r>
      <w:r w:rsidRPr="000C0446">
        <w:rPr>
          <w:rFonts w:cs="Times New Roman"/>
          <w:color w:val="333333"/>
          <w:szCs w:val="24"/>
          <w:shd w:val="clear" w:color="auto" w:fill="FFFFFF"/>
        </w:rPr>
        <w:t>. Praha: Montessori ČR, 2017. ISBN 978-80-906627-0-4.</w:t>
      </w:r>
    </w:p>
    <w:p w14:paraId="0F055460" w14:textId="77777777" w:rsidR="00D21A47" w:rsidRDefault="00D21A47" w:rsidP="00D21A47">
      <w:pPr>
        <w:pStyle w:val="Normlntext"/>
        <w:numPr>
          <w:ilvl w:val="0"/>
          <w:numId w:val="27"/>
        </w:numPr>
        <w:rPr>
          <w:rFonts w:cs="Times New Roman"/>
          <w:color w:val="auto"/>
        </w:rPr>
      </w:pPr>
      <w:r w:rsidRPr="00FA38E5">
        <w:rPr>
          <w:rFonts w:cs="Times New Roman"/>
          <w:color w:val="auto"/>
        </w:rPr>
        <w:t xml:space="preserve">DOSTÁL, Jiří, Alena HAŠKOVÁ, Mária KOŽUCHOVÁ, Jiří KROPÁČ, Milan ĎURIŠ a Jarmila HONZÍKOVÁ. </w:t>
      </w:r>
      <w:r w:rsidRPr="00FA38E5">
        <w:rPr>
          <w:rFonts w:cs="Times New Roman"/>
          <w:i/>
          <w:iCs/>
          <w:color w:val="auto"/>
        </w:rPr>
        <w:t>Technické vzdělávání na základních školách v kontextu společenských a technologických změn</w:t>
      </w:r>
      <w:r w:rsidRPr="00FA38E5">
        <w:rPr>
          <w:rFonts w:cs="Times New Roman"/>
          <w:color w:val="auto"/>
        </w:rPr>
        <w:t>. Olomouc: Univerzita Palackého v Olomouci, 2017. ISBN 9788024452388.</w:t>
      </w:r>
    </w:p>
    <w:p w14:paraId="5A829075" w14:textId="77777777" w:rsidR="00D21A47" w:rsidRDefault="00D21A47" w:rsidP="00D21A47">
      <w:pPr>
        <w:pStyle w:val="Normlntext"/>
        <w:numPr>
          <w:ilvl w:val="0"/>
          <w:numId w:val="27"/>
        </w:numPr>
        <w:rPr>
          <w:color w:val="auto"/>
        </w:rPr>
      </w:pPr>
      <w:r>
        <w:t xml:space="preserve">FAFEJTA, Martin. </w:t>
      </w:r>
      <w:r w:rsidRPr="005F2BAD">
        <w:rPr>
          <w:i/>
          <w:iCs/>
        </w:rPr>
        <w:t>Úvod do sociologie pohlaví a sexuality</w:t>
      </w:r>
      <w:r>
        <w:t xml:space="preserve">. Věrovany: J. </w:t>
      </w:r>
      <w:proofErr w:type="spellStart"/>
      <w:r>
        <w:t>Piszkiewicz</w:t>
      </w:r>
      <w:proofErr w:type="spellEnd"/>
      <w:r>
        <w:t>, 2004. ISBN 80-86768-06-6</w:t>
      </w:r>
    </w:p>
    <w:p w14:paraId="5DECD170" w14:textId="77777777" w:rsidR="00D21A47" w:rsidRPr="009956D8" w:rsidRDefault="00D21A47" w:rsidP="00D21A47">
      <w:pPr>
        <w:pStyle w:val="Normlntext"/>
        <w:numPr>
          <w:ilvl w:val="0"/>
          <w:numId w:val="27"/>
        </w:numPr>
        <w:rPr>
          <w:rFonts w:cs="Times New Roman"/>
          <w:color w:val="333333"/>
          <w:szCs w:val="24"/>
          <w:shd w:val="clear" w:color="auto" w:fill="FFFFFF"/>
        </w:rPr>
      </w:pPr>
      <w:r w:rsidRPr="009956D8">
        <w:rPr>
          <w:rFonts w:cs="Times New Roman"/>
          <w:color w:val="333333"/>
          <w:szCs w:val="24"/>
          <w:shd w:val="clear" w:color="auto" w:fill="FFFFFF"/>
        </w:rPr>
        <w:t>FASNEROVÁ, Martina a Jitka PETROVÁ. </w:t>
      </w:r>
      <w:r w:rsidRPr="009956D8">
        <w:rPr>
          <w:rFonts w:cs="Times New Roman"/>
          <w:i/>
          <w:iCs/>
          <w:color w:val="333333"/>
          <w:szCs w:val="24"/>
          <w:shd w:val="clear" w:color="auto" w:fill="FFFFFF"/>
        </w:rPr>
        <w:t>Tvorba didaktických pomůcek se zaměřením na rozvoj polytechnických dovedností pro děti předškolního věku: metodická podpora pro učitele mateřských škol v oblasti polytechnického vzdělávání</w:t>
      </w:r>
      <w:r w:rsidRPr="009956D8">
        <w:rPr>
          <w:rFonts w:cs="Times New Roman"/>
          <w:color w:val="333333"/>
          <w:szCs w:val="24"/>
          <w:shd w:val="clear" w:color="auto" w:fill="FFFFFF"/>
        </w:rPr>
        <w:t>. Olomouc: Univerzita Palackého v Olomouci, 2015. ISBN 978-80-244-4731-5.</w:t>
      </w:r>
    </w:p>
    <w:p w14:paraId="612B95F8" w14:textId="77777777" w:rsidR="00D21A47" w:rsidRDefault="00D21A47" w:rsidP="00D21A47">
      <w:pPr>
        <w:pStyle w:val="Normlntext"/>
        <w:numPr>
          <w:ilvl w:val="0"/>
          <w:numId w:val="27"/>
        </w:numPr>
        <w:rPr>
          <w:rFonts w:cs="Times New Roman"/>
          <w:color w:val="212529"/>
          <w:shd w:val="clear" w:color="auto" w:fill="FFFFFF"/>
        </w:rPr>
      </w:pPr>
      <w:r w:rsidRPr="009956D8">
        <w:rPr>
          <w:rFonts w:cs="Times New Roman"/>
          <w:color w:val="212529"/>
          <w:shd w:val="clear" w:color="auto" w:fill="FFFFFF"/>
        </w:rPr>
        <w:t>FRYČ, Jindřich, Zuzana MATUŠKOVÁ, Pavla KATZOVÁ, et al. </w:t>
      </w:r>
      <w:r w:rsidRPr="009956D8">
        <w:rPr>
          <w:rFonts w:cs="Times New Roman"/>
          <w:i/>
          <w:iCs/>
          <w:color w:val="212529"/>
          <w:shd w:val="clear" w:color="auto" w:fill="FFFFFF"/>
        </w:rPr>
        <w:t>Strategie vzdělávací politiky České republiky do roku 2030+</w:t>
      </w:r>
      <w:r w:rsidRPr="009956D8">
        <w:rPr>
          <w:rFonts w:cs="Times New Roman"/>
          <w:color w:val="212529"/>
          <w:shd w:val="clear" w:color="auto" w:fill="FFFFFF"/>
        </w:rPr>
        <w:t>. Praha: Ministerstvo školství, mládeže a tělovýchovy, 2020. ISBN 978-80-87601-46-4.</w:t>
      </w:r>
    </w:p>
    <w:p w14:paraId="60253497" w14:textId="77777777" w:rsidR="00D21A47" w:rsidRDefault="00D21A47" w:rsidP="00D21A47">
      <w:pPr>
        <w:pStyle w:val="Normlntext"/>
        <w:numPr>
          <w:ilvl w:val="0"/>
          <w:numId w:val="27"/>
        </w:numPr>
        <w:rPr>
          <w:rFonts w:cs="Times New Roman"/>
          <w:color w:val="auto"/>
        </w:rPr>
      </w:pPr>
      <w:r w:rsidRPr="00443415">
        <w:rPr>
          <w:rFonts w:cs="Times New Roman"/>
          <w:color w:val="auto"/>
        </w:rPr>
        <w:t xml:space="preserve">GAVORA, Peter. </w:t>
      </w:r>
      <w:r w:rsidRPr="00443415">
        <w:rPr>
          <w:rFonts w:cs="Times New Roman"/>
          <w:i/>
          <w:iCs/>
          <w:color w:val="auto"/>
        </w:rPr>
        <w:t>Úvod do pedagogického výzkumu</w:t>
      </w:r>
      <w:r w:rsidRPr="00443415">
        <w:rPr>
          <w:rFonts w:cs="Times New Roman"/>
          <w:color w:val="auto"/>
        </w:rPr>
        <w:t xml:space="preserve">. 2., </w:t>
      </w:r>
      <w:proofErr w:type="spellStart"/>
      <w:r w:rsidRPr="00443415">
        <w:rPr>
          <w:rFonts w:cs="Times New Roman"/>
          <w:color w:val="auto"/>
        </w:rPr>
        <w:t>rozš</w:t>
      </w:r>
      <w:proofErr w:type="spellEnd"/>
      <w:r w:rsidRPr="00443415">
        <w:rPr>
          <w:rFonts w:cs="Times New Roman"/>
          <w:color w:val="auto"/>
        </w:rPr>
        <w:t xml:space="preserve">. české vyd. Přeložil Vladimír JŮVA, přeložil Vendula HLAVATÁ. Brno: </w:t>
      </w:r>
      <w:proofErr w:type="spellStart"/>
      <w:r w:rsidRPr="00443415">
        <w:rPr>
          <w:rFonts w:cs="Times New Roman"/>
          <w:color w:val="auto"/>
        </w:rPr>
        <w:t>Paido</w:t>
      </w:r>
      <w:proofErr w:type="spellEnd"/>
      <w:r w:rsidRPr="00443415">
        <w:rPr>
          <w:rFonts w:cs="Times New Roman"/>
          <w:color w:val="auto"/>
        </w:rPr>
        <w:t>, 2010. ISBN 978-80-7315-.</w:t>
      </w:r>
    </w:p>
    <w:p w14:paraId="0E5F7B78" w14:textId="1D409D1A" w:rsidR="00D21A47" w:rsidRDefault="00D21A47" w:rsidP="00D21A47">
      <w:pPr>
        <w:pStyle w:val="Normlntext"/>
        <w:numPr>
          <w:ilvl w:val="0"/>
          <w:numId w:val="27"/>
        </w:numPr>
      </w:pPr>
      <w:r>
        <w:t>HERCÍK, Emanuel. 1951</w:t>
      </w:r>
      <w:r w:rsidRPr="00510249">
        <w:rPr>
          <w:i/>
          <w:iCs/>
        </w:rPr>
        <w:t>. Československé lidové hračky</w:t>
      </w:r>
      <w:r>
        <w:t>: Kapitoly o hračkách od pravěku do naší doby. Praha: vydavatelství ORBIS, 1951</w:t>
      </w:r>
    </w:p>
    <w:p w14:paraId="52D7B986" w14:textId="30431B10" w:rsidR="00144754" w:rsidRDefault="00144754" w:rsidP="00D21A47">
      <w:pPr>
        <w:pStyle w:val="Normlntext"/>
        <w:numPr>
          <w:ilvl w:val="0"/>
          <w:numId w:val="27"/>
        </w:numPr>
      </w:pPr>
      <w:r w:rsidRPr="00144754">
        <w:t>HUDEČKOVÁ, Karolína</w:t>
      </w:r>
      <w:r w:rsidRPr="00144754">
        <w:rPr>
          <w:i/>
          <w:iCs/>
        </w:rPr>
        <w:t>. Lidové tradice a řemesla ve Zlínském kraji jako téma technické výchovy v mateřské škole.</w:t>
      </w:r>
      <w:r w:rsidRPr="00144754">
        <w:t xml:space="preserve"> Olomouc, 2021. Bakalářská práce. Univerzita Palackého v Olomouci. Vedoucí práce PhDr. Pavlína Částková, Ph.D.</w:t>
      </w:r>
    </w:p>
    <w:p w14:paraId="001072AE" w14:textId="77777777" w:rsidR="00D21A47" w:rsidRDefault="00D21A47" w:rsidP="00D21A47">
      <w:pPr>
        <w:pStyle w:val="Normlntext"/>
        <w:numPr>
          <w:ilvl w:val="0"/>
          <w:numId w:val="27"/>
        </w:numPr>
      </w:pPr>
      <w:r>
        <w:t>CHRÁSKA, Miroslav a Ilona KOČVAROVÁ. (2015</w:t>
      </w:r>
      <w:r w:rsidRPr="00F2159D">
        <w:rPr>
          <w:i/>
          <w:iCs/>
        </w:rPr>
        <w:t>) Kvantitativní metody sběru dat v pedagogických výzkumech</w:t>
      </w:r>
      <w:r>
        <w:t>. Zlín: Univerzita Tomáše Bati ve Zlíně, Fakulta humanitních studií. ISBN 978-80-7454-553-5</w:t>
      </w:r>
    </w:p>
    <w:p w14:paraId="120C26A6" w14:textId="77777777" w:rsidR="00D21A47" w:rsidRPr="000C0446" w:rsidRDefault="00D21A47" w:rsidP="00D21A47">
      <w:pPr>
        <w:pStyle w:val="Normlntext"/>
        <w:numPr>
          <w:ilvl w:val="0"/>
          <w:numId w:val="27"/>
        </w:numPr>
        <w:rPr>
          <w:color w:val="auto"/>
        </w:rPr>
      </w:pPr>
      <w:r w:rsidRPr="000C0446">
        <w:rPr>
          <w:color w:val="auto"/>
        </w:rPr>
        <w:lastRenderedPageBreak/>
        <w:t xml:space="preserve">JANOŠOVÁ, Pavlína. </w:t>
      </w:r>
      <w:r w:rsidRPr="00877962">
        <w:rPr>
          <w:i/>
          <w:iCs/>
          <w:color w:val="auto"/>
        </w:rPr>
        <w:t>Dívčí a chlapecká identita: vývoj a úskalí</w:t>
      </w:r>
      <w:r w:rsidRPr="000C0446">
        <w:rPr>
          <w:color w:val="auto"/>
        </w:rPr>
        <w:t>. Praha: Grada, 2008. 285 s. ISBN 978-80-247-2284-9</w:t>
      </w:r>
    </w:p>
    <w:p w14:paraId="773372F0" w14:textId="77777777" w:rsidR="00D21A47" w:rsidRDefault="00D21A47" w:rsidP="00D21A47">
      <w:pPr>
        <w:pStyle w:val="Normlntext"/>
        <w:numPr>
          <w:ilvl w:val="0"/>
          <w:numId w:val="27"/>
        </w:numPr>
        <w:rPr>
          <w:rFonts w:cs="Times New Roman"/>
          <w:color w:val="333333"/>
          <w:szCs w:val="24"/>
          <w:shd w:val="clear" w:color="auto" w:fill="FFFFFF"/>
        </w:rPr>
      </w:pPr>
      <w:r w:rsidRPr="000C0446">
        <w:rPr>
          <w:rFonts w:cs="Times New Roman"/>
          <w:color w:val="333333"/>
          <w:szCs w:val="24"/>
          <w:shd w:val="clear" w:color="auto" w:fill="FFFFFF"/>
        </w:rPr>
        <w:t xml:space="preserve">JARKOVSKÁ, Lucie. </w:t>
      </w:r>
      <w:r w:rsidRPr="000C0446">
        <w:rPr>
          <w:rFonts w:cs="Times New Roman"/>
          <w:i/>
          <w:iCs/>
          <w:color w:val="333333"/>
          <w:szCs w:val="24"/>
          <w:shd w:val="clear" w:color="auto" w:fill="FFFFFF"/>
        </w:rPr>
        <w:t>Gender před tabulí: etnografický výzkum genderové reprodukce v každodennosti školní třídy</w:t>
      </w:r>
      <w:r w:rsidRPr="000C0446">
        <w:rPr>
          <w:rFonts w:cs="Times New Roman"/>
          <w:color w:val="333333"/>
          <w:szCs w:val="24"/>
          <w:shd w:val="clear" w:color="auto" w:fill="FFFFFF"/>
        </w:rPr>
        <w:t>. Praha: Sociologické nakladatelství (SLON), 2013. Studie (Sociologické nakladatelství). ISBN 978-80-7419-119-0.</w:t>
      </w:r>
    </w:p>
    <w:p w14:paraId="0BCD575F" w14:textId="77777777" w:rsidR="00D21A47" w:rsidRPr="0039369B" w:rsidRDefault="00D21A47" w:rsidP="00D21A47">
      <w:pPr>
        <w:pStyle w:val="Normlntext"/>
        <w:numPr>
          <w:ilvl w:val="0"/>
          <w:numId w:val="27"/>
        </w:numPr>
        <w:rPr>
          <w:color w:val="auto"/>
        </w:rPr>
      </w:pPr>
      <w:r w:rsidRPr="0039369B">
        <w:rPr>
          <w:color w:val="auto"/>
        </w:rPr>
        <w:t xml:space="preserve">KOCIÁNOVÁ, Šárka, OPRAVILOVÁ, Eva, SVOBODOVÁ, Eva. </w:t>
      </w:r>
      <w:r w:rsidRPr="00B01DFD">
        <w:rPr>
          <w:i/>
          <w:iCs/>
          <w:color w:val="auto"/>
        </w:rPr>
        <w:t>Evergreeny mezi hračkami, Hračky nás provázejí odedávna, Předškolní dítě a fenomén hračky.</w:t>
      </w:r>
      <w:r w:rsidRPr="0039369B">
        <w:rPr>
          <w:color w:val="auto"/>
        </w:rPr>
        <w:t xml:space="preserve"> Poradce ředitelky mateřské školy, </w:t>
      </w:r>
      <w:proofErr w:type="spellStart"/>
      <w:r w:rsidRPr="0039369B">
        <w:rPr>
          <w:color w:val="auto"/>
        </w:rPr>
        <w:t>Forum</w:t>
      </w:r>
      <w:proofErr w:type="spellEnd"/>
      <w:r w:rsidRPr="0039369B">
        <w:rPr>
          <w:color w:val="auto"/>
        </w:rPr>
        <w:t>, 2013, roč. III, č. 3</w:t>
      </w:r>
    </w:p>
    <w:p w14:paraId="5F9D946D" w14:textId="77777777" w:rsidR="00D21A47" w:rsidRDefault="00D21A47" w:rsidP="00D21A47">
      <w:pPr>
        <w:pStyle w:val="Normlntext"/>
        <w:numPr>
          <w:ilvl w:val="0"/>
          <w:numId w:val="27"/>
        </w:numPr>
        <w:rPr>
          <w:rFonts w:cs="Times New Roman"/>
          <w:color w:val="333333"/>
          <w:szCs w:val="24"/>
          <w:shd w:val="clear" w:color="auto" w:fill="FFFFFF"/>
        </w:rPr>
      </w:pPr>
      <w:r w:rsidRPr="009A7543">
        <w:rPr>
          <w:rFonts w:cs="Times New Roman"/>
          <w:color w:val="333333"/>
          <w:szCs w:val="24"/>
          <w:shd w:val="clear" w:color="auto" w:fill="FFFFFF"/>
        </w:rPr>
        <w:t xml:space="preserve">KOŤÁTKOVÁ, Soňa. </w:t>
      </w:r>
      <w:r w:rsidRPr="009A7543">
        <w:rPr>
          <w:rFonts w:cs="Times New Roman"/>
          <w:i/>
          <w:iCs/>
          <w:color w:val="333333"/>
          <w:szCs w:val="24"/>
          <w:shd w:val="clear" w:color="auto" w:fill="FFFFFF"/>
        </w:rPr>
        <w:t>Hry v mateřské škole v teorii a praxi</w:t>
      </w:r>
      <w:r w:rsidRPr="009A7543">
        <w:rPr>
          <w:rFonts w:cs="Times New Roman"/>
          <w:color w:val="333333"/>
          <w:szCs w:val="24"/>
          <w:shd w:val="clear" w:color="auto" w:fill="FFFFFF"/>
        </w:rPr>
        <w:t>. Praha: Grada, 2005. Pedagogika (Grada). ISBN 8024708523.</w:t>
      </w:r>
    </w:p>
    <w:p w14:paraId="3B540D4A" w14:textId="77777777" w:rsidR="00D21A47" w:rsidRDefault="00D21A47" w:rsidP="00D21A47">
      <w:pPr>
        <w:pStyle w:val="Normlntext"/>
        <w:numPr>
          <w:ilvl w:val="0"/>
          <w:numId w:val="27"/>
        </w:numPr>
        <w:rPr>
          <w:rFonts w:cs="Times New Roman"/>
          <w:color w:val="333333"/>
          <w:szCs w:val="24"/>
          <w:shd w:val="clear" w:color="auto" w:fill="FFFFFF"/>
        </w:rPr>
      </w:pPr>
      <w:r w:rsidRPr="000C0446">
        <w:rPr>
          <w:rFonts w:cs="Times New Roman"/>
          <w:color w:val="333333"/>
          <w:szCs w:val="24"/>
          <w:shd w:val="clear" w:color="auto" w:fill="FFFFFF"/>
        </w:rPr>
        <w:t xml:space="preserve">KROUPOVÁ, Kateřina. </w:t>
      </w:r>
      <w:r w:rsidRPr="000C0446">
        <w:rPr>
          <w:rFonts w:cs="Times New Roman"/>
          <w:i/>
          <w:iCs/>
          <w:color w:val="333333"/>
          <w:szCs w:val="24"/>
          <w:shd w:val="clear" w:color="auto" w:fill="FFFFFF"/>
        </w:rPr>
        <w:t xml:space="preserve">Slovník </w:t>
      </w:r>
      <w:proofErr w:type="spellStart"/>
      <w:r w:rsidRPr="000C0446">
        <w:rPr>
          <w:rFonts w:cs="Times New Roman"/>
          <w:i/>
          <w:iCs/>
          <w:color w:val="333333"/>
          <w:szCs w:val="24"/>
          <w:shd w:val="clear" w:color="auto" w:fill="FFFFFF"/>
        </w:rPr>
        <w:t>speciálněpedagogické</w:t>
      </w:r>
      <w:proofErr w:type="spellEnd"/>
      <w:r w:rsidRPr="000C0446">
        <w:rPr>
          <w:rFonts w:cs="Times New Roman"/>
          <w:i/>
          <w:iCs/>
          <w:color w:val="333333"/>
          <w:szCs w:val="24"/>
          <w:shd w:val="clear" w:color="auto" w:fill="FFFFFF"/>
        </w:rPr>
        <w:t xml:space="preserve"> terminologie</w:t>
      </w:r>
      <w:r w:rsidRPr="000C0446">
        <w:rPr>
          <w:rFonts w:cs="Times New Roman"/>
          <w:color w:val="333333"/>
          <w:szCs w:val="24"/>
          <w:shd w:val="clear" w:color="auto" w:fill="FFFFFF"/>
        </w:rPr>
        <w:t>: vybrané pojmy. Praha: Grada, 2016. Pedagogika (Grada). ISBN 978-80-247-5264-8.</w:t>
      </w:r>
    </w:p>
    <w:p w14:paraId="228E94BE" w14:textId="1BB09292" w:rsidR="00D21A47" w:rsidRDefault="00D21A47" w:rsidP="00D21A47">
      <w:pPr>
        <w:pStyle w:val="Normlntext"/>
        <w:numPr>
          <w:ilvl w:val="0"/>
          <w:numId w:val="27"/>
        </w:numPr>
        <w:rPr>
          <w:rFonts w:cs="Times New Roman"/>
          <w:color w:val="333333"/>
          <w:szCs w:val="24"/>
          <w:shd w:val="clear" w:color="auto" w:fill="FFFFFF"/>
        </w:rPr>
      </w:pPr>
      <w:r w:rsidRPr="00D75DD4">
        <w:rPr>
          <w:rFonts w:cs="Times New Roman"/>
          <w:color w:val="333333"/>
          <w:szCs w:val="24"/>
          <w:shd w:val="clear" w:color="auto" w:fill="FFFFFF"/>
        </w:rPr>
        <w:t>NÁDVORNÍKOVÁ, Hana</w:t>
      </w:r>
      <w:r w:rsidRPr="00D75DD4">
        <w:rPr>
          <w:rFonts w:cs="Times New Roman"/>
          <w:i/>
          <w:iCs/>
          <w:color w:val="333333"/>
          <w:szCs w:val="24"/>
          <w:shd w:val="clear" w:color="auto" w:fill="FFFFFF"/>
        </w:rPr>
        <w:t>. Polytechnické činnosti v předškolním vzdělávání.</w:t>
      </w:r>
      <w:r w:rsidRPr="00D75DD4">
        <w:rPr>
          <w:rFonts w:cs="Times New Roman"/>
          <w:color w:val="333333"/>
          <w:szCs w:val="24"/>
          <w:shd w:val="clear" w:color="auto" w:fill="FFFFFF"/>
        </w:rPr>
        <w:t xml:space="preserve"> Praha: Raabe, [2015]. ISBN 978-80-7496-194-6.</w:t>
      </w:r>
    </w:p>
    <w:p w14:paraId="7C6AE53D" w14:textId="77777777" w:rsidR="0083608A" w:rsidRPr="0083608A" w:rsidRDefault="0083608A" w:rsidP="0083608A">
      <w:pPr>
        <w:pStyle w:val="Normlntext"/>
        <w:numPr>
          <w:ilvl w:val="0"/>
          <w:numId w:val="27"/>
        </w:numPr>
        <w:rPr>
          <w:rFonts w:cs="Times New Roman"/>
          <w:color w:val="333333"/>
          <w:szCs w:val="24"/>
          <w:shd w:val="clear" w:color="auto" w:fill="FFFFFF"/>
        </w:rPr>
      </w:pPr>
      <w:r w:rsidRPr="0083608A">
        <w:rPr>
          <w:rFonts w:cs="Times New Roman"/>
          <w:color w:val="333333"/>
          <w:szCs w:val="24"/>
          <w:shd w:val="clear" w:color="auto" w:fill="FFFFFF"/>
        </w:rPr>
        <w:t xml:space="preserve">NOVOTNÁ, Eliška. </w:t>
      </w:r>
      <w:r w:rsidRPr="0083608A">
        <w:rPr>
          <w:rFonts w:cs="Times New Roman"/>
          <w:i/>
          <w:iCs/>
          <w:color w:val="333333"/>
          <w:szCs w:val="24"/>
          <w:shd w:val="clear" w:color="auto" w:fill="FFFFFF"/>
        </w:rPr>
        <w:t>Sociologie sociálních skupin</w:t>
      </w:r>
      <w:r w:rsidRPr="0083608A">
        <w:rPr>
          <w:rFonts w:cs="Times New Roman"/>
          <w:color w:val="333333"/>
          <w:szCs w:val="24"/>
          <w:shd w:val="clear" w:color="auto" w:fill="FFFFFF"/>
        </w:rPr>
        <w:t xml:space="preserve">. 1. vyd. Praha: Grada </w:t>
      </w:r>
      <w:proofErr w:type="spellStart"/>
      <w:r w:rsidRPr="0083608A">
        <w:rPr>
          <w:rFonts w:cs="Times New Roman"/>
          <w:color w:val="333333"/>
          <w:szCs w:val="24"/>
          <w:shd w:val="clear" w:color="auto" w:fill="FFFFFF"/>
        </w:rPr>
        <w:t>Publishing</w:t>
      </w:r>
      <w:proofErr w:type="spellEnd"/>
      <w:r w:rsidRPr="0083608A">
        <w:rPr>
          <w:rFonts w:cs="Times New Roman"/>
          <w:color w:val="333333"/>
          <w:szCs w:val="24"/>
          <w:shd w:val="clear" w:color="auto" w:fill="FFFFFF"/>
        </w:rPr>
        <w:t>,</w:t>
      </w:r>
    </w:p>
    <w:p w14:paraId="5FF3A003" w14:textId="2BE94029" w:rsidR="0083608A" w:rsidRDefault="0083608A" w:rsidP="0083608A">
      <w:pPr>
        <w:pStyle w:val="Normlntext"/>
        <w:ind w:left="720"/>
        <w:rPr>
          <w:rFonts w:cs="Times New Roman"/>
          <w:color w:val="333333"/>
          <w:szCs w:val="24"/>
          <w:shd w:val="clear" w:color="auto" w:fill="FFFFFF"/>
        </w:rPr>
      </w:pPr>
      <w:r w:rsidRPr="0083608A">
        <w:rPr>
          <w:rFonts w:cs="Times New Roman"/>
          <w:color w:val="333333"/>
          <w:szCs w:val="24"/>
          <w:shd w:val="clear" w:color="auto" w:fill="FFFFFF"/>
        </w:rPr>
        <w:t>2010. 120 s. ISBN 978-80-247-2957-2</w:t>
      </w:r>
    </w:p>
    <w:p w14:paraId="52ED1417" w14:textId="77777777" w:rsidR="00D21A47" w:rsidRPr="005F2BAD" w:rsidRDefault="00D21A47" w:rsidP="00D21A47">
      <w:pPr>
        <w:pStyle w:val="Normlntext"/>
        <w:numPr>
          <w:ilvl w:val="0"/>
          <w:numId w:val="27"/>
        </w:numPr>
        <w:rPr>
          <w:color w:val="auto"/>
        </w:rPr>
      </w:pPr>
      <w:r w:rsidRPr="005F2BAD">
        <w:rPr>
          <w:color w:val="auto"/>
        </w:rPr>
        <w:t xml:space="preserve">OAKLEYOVÁ, Ann. </w:t>
      </w:r>
      <w:r w:rsidRPr="00877962">
        <w:rPr>
          <w:i/>
          <w:iCs/>
          <w:color w:val="auto"/>
        </w:rPr>
        <w:t>Pohlaví, gender a společnost</w:t>
      </w:r>
      <w:r w:rsidRPr="005F2BAD">
        <w:rPr>
          <w:color w:val="auto"/>
        </w:rPr>
        <w:t xml:space="preserve">. Praha: Portál, 2000. 171 s. ISBN </w:t>
      </w:r>
      <w:proofErr w:type="gramStart"/>
      <w:r w:rsidRPr="005F2BAD">
        <w:rPr>
          <w:color w:val="auto"/>
        </w:rPr>
        <w:t>80- 7178</w:t>
      </w:r>
      <w:proofErr w:type="gramEnd"/>
      <w:r w:rsidRPr="005F2BAD">
        <w:rPr>
          <w:color w:val="auto"/>
        </w:rPr>
        <w:t>-403-6</w:t>
      </w:r>
    </w:p>
    <w:p w14:paraId="6C2892BD" w14:textId="77777777" w:rsidR="00D21A47" w:rsidRPr="00DC56D5" w:rsidRDefault="00D21A47" w:rsidP="00D21A47">
      <w:pPr>
        <w:pStyle w:val="Normlntext"/>
        <w:numPr>
          <w:ilvl w:val="0"/>
          <w:numId w:val="27"/>
        </w:numPr>
        <w:rPr>
          <w:color w:val="FF0000"/>
        </w:rPr>
      </w:pPr>
      <w:r w:rsidRPr="005B781F">
        <w:t xml:space="preserve">PETLÁK, Erich. </w:t>
      </w:r>
      <w:r w:rsidRPr="005B781F">
        <w:rPr>
          <w:i/>
          <w:iCs/>
        </w:rPr>
        <w:t xml:space="preserve">Klíma školy a </w:t>
      </w:r>
      <w:proofErr w:type="spellStart"/>
      <w:r w:rsidRPr="005B781F">
        <w:rPr>
          <w:i/>
          <w:iCs/>
        </w:rPr>
        <w:t>klíma</w:t>
      </w:r>
      <w:proofErr w:type="spellEnd"/>
      <w:r w:rsidRPr="005B781F">
        <w:rPr>
          <w:i/>
          <w:iCs/>
        </w:rPr>
        <w:t xml:space="preserve"> </w:t>
      </w:r>
      <w:proofErr w:type="spellStart"/>
      <w:r w:rsidRPr="005B781F">
        <w:rPr>
          <w:i/>
          <w:iCs/>
        </w:rPr>
        <w:t>triedy</w:t>
      </w:r>
      <w:proofErr w:type="spellEnd"/>
      <w:r w:rsidRPr="005B781F">
        <w:t>. Bratislava: IRIS, 2006. ISBN 80-89018-97-1.</w:t>
      </w:r>
    </w:p>
    <w:p w14:paraId="6B925B70" w14:textId="77777777" w:rsidR="00D21A47" w:rsidRDefault="00D21A47" w:rsidP="00D21A47">
      <w:pPr>
        <w:pStyle w:val="Normlntext"/>
        <w:numPr>
          <w:ilvl w:val="0"/>
          <w:numId w:val="27"/>
        </w:numPr>
        <w:rPr>
          <w:rFonts w:cs="Times New Roman"/>
          <w:color w:val="333333"/>
          <w:szCs w:val="24"/>
          <w:shd w:val="clear" w:color="auto" w:fill="FFFFFF"/>
        </w:rPr>
      </w:pPr>
      <w:r w:rsidRPr="000C0446">
        <w:rPr>
          <w:rFonts w:cs="Times New Roman"/>
          <w:color w:val="333333"/>
          <w:szCs w:val="24"/>
          <w:shd w:val="clear" w:color="auto" w:fill="FFFFFF"/>
        </w:rPr>
        <w:t xml:space="preserve">PROVÁZKOVÁ STOLINSKÁ, Dominika. </w:t>
      </w:r>
      <w:r w:rsidRPr="000C0446">
        <w:rPr>
          <w:rFonts w:cs="Times New Roman"/>
          <w:i/>
          <w:iCs/>
          <w:color w:val="333333"/>
          <w:szCs w:val="24"/>
          <w:shd w:val="clear" w:color="auto" w:fill="FFFFFF"/>
        </w:rPr>
        <w:t>Polytechnické vzdělávání v prostředí mateřské školy.</w:t>
      </w:r>
      <w:r w:rsidRPr="000C0446">
        <w:rPr>
          <w:rFonts w:cs="Times New Roman"/>
          <w:color w:val="333333"/>
          <w:szCs w:val="24"/>
          <w:shd w:val="clear" w:color="auto" w:fill="FFFFFF"/>
        </w:rPr>
        <w:t xml:space="preserve"> Olomouc: Univerzita Palackého v Olomouci, 2015. ISBN 978-80-244-4735-3.</w:t>
      </w:r>
    </w:p>
    <w:p w14:paraId="68CABE69" w14:textId="77777777" w:rsidR="00D21A47" w:rsidRDefault="00D21A47" w:rsidP="00D21A47">
      <w:pPr>
        <w:pStyle w:val="Normlntext"/>
        <w:numPr>
          <w:ilvl w:val="0"/>
          <w:numId w:val="27"/>
        </w:numPr>
        <w:rPr>
          <w:rFonts w:cs="Times New Roman"/>
          <w:color w:val="333333"/>
          <w:szCs w:val="24"/>
          <w:shd w:val="clear" w:color="auto" w:fill="FFFFFF"/>
        </w:rPr>
      </w:pPr>
      <w:r w:rsidRPr="000C0446">
        <w:rPr>
          <w:rFonts w:cs="Times New Roman"/>
          <w:color w:val="333333"/>
          <w:szCs w:val="24"/>
          <w:shd w:val="clear" w:color="auto" w:fill="FFFFFF"/>
        </w:rPr>
        <w:t xml:space="preserve">PRŮCHA, Jan a Jaroslav VETEŠKA. </w:t>
      </w:r>
      <w:r w:rsidRPr="000C0446">
        <w:rPr>
          <w:rFonts w:cs="Times New Roman"/>
          <w:i/>
          <w:iCs/>
          <w:color w:val="333333"/>
          <w:szCs w:val="24"/>
          <w:shd w:val="clear" w:color="auto" w:fill="FFFFFF"/>
        </w:rPr>
        <w:t>Andragogický slovník</w:t>
      </w:r>
      <w:r w:rsidRPr="000C0446">
        <w:rPr>
          <w:rFonts w:cs="Times New Roman"/>
          <w:color w:val="333333"/>
          <w:szCs w:val="24"/>
          <w:shd w:val="clear" w:color="auto" w:fill="FFFFFF"/>
        </w:rPr>
        <w:t xml:space="preserve">. 2., </w:t>
      </w:r>
      <w:proofErr w:type="spellStart"/>
      <w:r w:rsidRPr="000C0446">
        <w:rPr>
          <w:rFonts w:cs="Times New Roman"/>
          <w:color w:val="333333"/>
          <w:szCs w:val="24"/>
          <w:shd w:val="clear" w:color="auto" w:fill="FFFFFF"/>
        </w:rPr>
        <w:t>aktualiz</w:t>
      </w:r>
      <w:proofErr w:type="spellEnd"/>
      <w:r w:rsidRPr="000C0446">
        <w:rPr>
          <w:rFonts w:cs="Times New Roman"/>
          <w:color w:val="333333"/>
          <w:szCs w:val="24"/>
          <w:shd w:val="clear" w:color="auto" w:fill="FFFFFF"/>
        </w:rPr>
        <w:t xml:space="preserve">. a </w:t>
      </w:r>
      <w:proofErr w:type="spellStart"/>
      <w:r w:rsidRPr="000C0446">
        <w:rPr>
          <w:rFonts w:cs="Times New Roman"/>
          <w:color w:val="333333"/>
          <w:szCs w:val="24"/>
          <w:shd w:val="clear" w:color="auto" w:fill="FFFFFF"/>
        </w:rPr>
        <w:t>rozš</w:t>
      </w:r>
      <w:proofErr w:type="spellEnd"/>
      <w:r w:rsidRPr="000C0446">
        <w:rPr>
          <w:rFonts w:cs="Times New Roman"/>
          <w:color w:val="333333"/>
          <w:szCs w:val="24"/>
          <w:shd w:val="clear" w:color="auto" w:fill="FFFFFF"/>
        </w:rPr>
        <w:t>. vyd. Praha: Grada, 2014. ISBN 978-80-247-4748-4.</w:t>
      </w:r>
    </w:p>
    <w:p w14:paraId="44F7C38C" w14:textId="77777777" w:rsidR="00D21A47" w:rsidRPr="009956D8" w:rsidRDefault="00D21A47" w:rsidP="00D21A47">
      <w:pPr>
        <w:pStyle w:val="Normlntext"/>
        <w:numPr>
          <w:ilvl w:val="0"/>
          <w:numId w:val="27"/>
        </w:numPr>
        <w:rPr>
          <w:rFonts w:cs="Times New Roman"/>
          <w:color w:val="auto"/>
        </w:rPr>
      </w:pPr>
      <w:r w:rsidRPr="0075261B">
        <w:rPr>
          <w:rFonts w:cs="Times New Roman"/>
          <w:color w:val="auto"/>
        </w:rPr>
        <w:t xml:space="preserve">PRŮCHA, Jan, Eliška WALTEROVÁ a Jiří MAREŠ. </w:t>
      </w:r>
      <w:r w:rsidRPr="0075261B">
        <w:rPr>
          <w:rFonts w:cs="Times New Roman"/>
          <w:i/>
          <w:iCs/>
          <w:color w:val="auto"/>
        </w:rPr>
        <w:t>Pedagogický slovník</w:t>
      </w:r>
      <w:r w:rsidRPr="0075261B">
        <w:rPr>
          <w:rFonts w:cs="Times New Roman"/>
          <w:color w:val="auto"/>
        </w:rPr>
        <w:t xml:space="preserve">. </w:t>
      </w:r>
      <w:proofErr w:type="gramStart"/>
      <w:r w:rsidRPr="0075261B">
        <w:rPr>
          <w:rFonts w:cs="Times New Roman"/>
          <w:color w:val="auto"/>
        </w:rPr>
        <w:t>6.,aktualiz</w:t>
      </w:r>
      <w:proofErr w:type="gramEnd"/>
      <w:r w:rsidRPr="0075261B">
        <w:rPr>
          <w:rFonts w:cs="Times New Roman"/>
          <w:color w:val="auto"/>
        </w:rPr>
        <w:t xml:space="preserve">. a </w:t>
      </w:r>
      <w:proofErr w:type="spellStart"/>
      <w:r w:rsidRPr="0075261B">
        <w:rPr>
          <w:rFonts w:cs="Times New Roman"/>
          <w:color w:val="auto"/>
        </w:rPr>
        <w:t>rozš</w:t>
      </w:r>
      <w:proofErr w:type="spellEnd"/>
      <w:r w:rsidRPr="0075261B">
        <w:rPr>
          <w:rFonts w:cs="Times New Roman"/>
          <w:color w:val="auto"/>
        </w:rPr>
        <w:t>. vyd. Praha: Portál, 2009. ISBN 9788073676476.</w:t>
      </w:r>
    </w:p>
    <w:p w14:paraId="70159FEF" w14:textId="77777777" w:rsidR="00D21A47" w:rsidRDefault="00D21A47" w:rsidP="00D21A47">
      <w:pPr>
        <w:pStyle w:val="Normlntext"/>
        <w:numPr>
          <w:ilvl w:val="0"/>
          <w:numId w:val="27"/>
        </w:numPr>
        <w:rPr>
          <w:rFonts w:cs="Times New Roman"/>
          <w:color w:val="auto"/>
        </w:rPr>
      </w:pPr>
      <w:r w:rsidRPr="00510249">
        <w:rPr>
          <w:rFonts w:cs="Times New Roman"/>
          <w:color w:val="auto"/>
        </w:rPr>
        <w:t xml:space="preserve">RÝDL, Karel a Eva ŠMELOVÁ. </w:t>
      </w:r>
      <w:r w:rsidRPr="00510249">
        <w:rPr>
          <w:rFonts w:cs="Times New Roman"/>
          <w:i/>
          <w:iCs/>
          <w:color w:val="auto"/>
        </w:rPr>
        <w:t>Vývoj institucí pro předškolní výchovu</w:t>
      </w:r>
      <w:r w:rsidRPr="00510249">
        <w:rPr>
          <w:rFonts w:cs="Times New Roman"/>
          <w:color w:val="auto"/>
        </w:rPr>
        <w:t xml:space="preserve"> (1869–2011). Olomouc: Univerzita Palackého v Olomouci, 2012, 222 s. Monografie. ISBN 978-80-244-3033-1.</w:t>
      </w:r>
    </w:p>
    <w:p w14:paraId="4EF992A8" w14:textId="77777777" w:rsidR="00D21A47" w:rsidRDefault="00D21A47" w:rsidP="00D21A47">
      <w:pPr>
        <w:pStyle w:val="Normlntext"/>
        <w:numPr>
          <w:ilvl w:val="0"/>
          <w:numId w:val="27"/>
        </w:numPr>
        <w:rPr>
          <w:rFonts w:cs="Times New Roman"/>
          <w:color w:val="333333"/>
          <w:szCs w:val="24"/>
          <w:shd w:val="clear" w:color="auto" w:fill="FFFFFF"/>
        </w:rPr>
      </w:pPr>
      <w:r w:rsidRPr="00FA38E5">
        <w:rPr>
          <w:rFonts w:cs="Times New Roman"/>
          <w:color w:val="333333"/>
          <w:szCs w:val="24"/>
          <w:shd w:val="clear" w:color="auto" w:fill="FFFFFF"/>
        </w:rPr>
        <w:t xml:space="preserve">SLAVÍK, Jan. </w:t>
      </w:r>
      <w:r w:rsidRPr="00FA38E5">
        <w:rPr>
          <w:rFonts w:cs="Times New Roman"/>
          <w:i/>
          <w:iCs/>
          <w:color w:val="333333"/>
          <w:szCs w:val="24"/>
          <w:shd w:val="clear" w:color="auto" w:fill="FFFFFF"/>
        </w:rPr>
        <w:t>Hodnocení v současné škole: východiska a nové metody pro praxi.</w:t>
      </w:r>
      <w:r w:rsidRPr="00FA38E5">
        <w:rPr>
          <w:rFonts w:cs="Times New Roman"/>
          <w:color w:val="333333"/>
          <w:szCs w:val="24"/>
          <w:shd w:val="clear" w:color="auto" w:fill="FFFFFF"/>
        </w:rPr>
        <w:t xml:space="preserve"> Praha: Portál, 1999. Pedagogická praxe (Portál). ISBN 80-7178-262-9.</w:t>
      </w:r>
    </w:p>
    <w:p w14:paraId="577C1E22" w14:textId="77777777" w:rsidR="00D21A47" w:rsidRDefault="00D21A47" w:rsidP="00D21A47">
      <w:pPr>
        <w:pStyle w:val="Normlntext"/>
        <w:numPr>
          <w:ilvl w:val="0"/>
          <w:numId w:val="27"/>
        </w:numPr>
      </w:pPr>
      <w:r w:rsidRPr="00982C67">
        <w:lastRenderedPageBreak/>
        <w:t xml:space="preserve">SLOWÍK, Josef </w:t>
      </w:r>
      <w:proofErr w:type="spellStart"/>
      <w:r w:rsidRPr="00982C67">
        <w:t>ed</w:t>
      </w:r>
      <w:proofErr w:type="spellEnd"/>
      <w:r w:rsidRPr="00982C67">
        <w:t xml:space="preserve">. </w:t>
      </w:r>
      <w:r w:rsidRPr="00B01DFD">
        <w:rPr>
          <w:i/>
          <w:iCs/>
        </w:rPr>
        <w:t>Obsah, metody a formy polytechnické výchovy v mateřských školách.</w:t>
      </w:r>
      <w:r w:rsidRPr="00982C67">
        <w:t xml:space="preserve"> Vyd. 1. Plzeň: Západočeská univerzita v Plzni, 2015. 258, [96] s. ISBN 978-80-261-0560-2.</w:t>
      </w:r>
    </w:p>
    <w:p w14:paraId="4F9CD5CB" w14:textId="77777777" w:rsidR="00D21A47" w:rsidRDefault="00D21A47" w:rsidP="00D21A47">
      <w:pPr>
        <w:pStyle w:val="Normlntext"/>
        <w:numPr>
          <w:ilvl w:val="0"/>
          <w:numId w:val="27"/>
        </w:numPr>
      </w:pPr>
      <w:r w:rsidRPr="00CF48D7">
        <w:t xml:space="preserve">SMETÁČKOVÁ, Irena a Lucie JARKOVSKÁ. </w:t>
      </w:r>
      <w:r w:rsidRPr="00B01DFD">
        <w:rPr>
          <w:i/>
          <w:iCs/>
        </w:rPr>
        <w:t>Gender ve škole: příručka pro budoucí i současné učitelky a učitele</w:t>
      </w:r>
      <w:r w:rsidRPr="00CF48D7">
        <w:t>. Praha: Otevřená společnost, 2006. ISBN 80-903331-5-x.</w:t>
      </w:r>
    </w:p>
    <w:p w14:paraId="4EC2A59C" w14:textId="77777777" w:rsidR="00D21A47" w:rsidRDefault="00D21A47" w:rsidP="00D21A47">
      <w:pPr>
        <w:pStyle w:val="Normlntext"/>
        <w:numPr>
          <w:ilvl w:val="0"/>
          <w:numId w:val="27"/>
        </w:numPr>
        <w:rPr>
          <w:rFonts w:cs="Times New Roman"/>
          <w:color w:val="333333"/>
          <w:szCs w:val="24"/>
          <w:shd w:val="clear" w:color="auto" w:fill="FFFFFF"/>
        </w:rPr>
      </w:pPr>
      <w:r w:rsidRPr="000C0446">
        <w:rPr>
          <w:rFonts w:cs="Times New Roman"/>
          <w:color w:val="333333"/>
          <w:szCs w:val="24"/>
          <w:shd w:val="clear" w:color="auto" w:fill="FFFFFF"/>
        </w:rPr>
        <w:t>SMETÁČKOVÁ, Irena</w:t>
      </w:r>
      <w:r w:rsidRPr="000C0446">
        <w:rPr>
          <w:rFonts w:cs="Times New Roman"/>
          <w:i/>
          <w:iCs/>
          <w:color w:val="333333"/>
          <w:szCs w:val="24"/>
          <w:shd w:val="clear" w:color="auto" w:fill="FFFFFF"/>
        </w:rPr>
        <w:t xml:space="preserve">. Genderové představy a vztahy: sociální a kognitivní aspekty vývoje maskulinity a </w:t>
      </w:r>
      <w:proofErr w:type="spellStart"/>
      <w:r w:rsidRPr="000C0446">
        <w:rPr>
          <w:rFonts w:cs="Times New Roman"/>
          <w:i/>
          <w:iCs/>
          <w:color w:val="333333"/>
          <w:szCs w:val="24"/>
          <w:shd w:val="clear" w:color="auto" w:fill="FFFFFF"/>
        </w:rPr>
        <w:t>femininity</w:t>
      </w:r>
      <w:proofErr w:type="spellEnd"/>
      <w:r w:rsidRPr="000C0446">
        <w:rPr>
          <w:rFonts w:cs="Times New Roman"/>
          <w:i/>
          <w:iCs/>
          <w:color w:val="333333"/>
          <w:szCs w:val="24"/>
          <w:shd w:val="clear" w:color="auto" w:fill="FFFFFF"/>
        </w:rPr>
        <w:t xml:space="preserve"> v průběhu základní školy</w:t>
      </w:r>
      <w:r w:rsidRPr="000C0446">
        <w:rPr>
          <w:rFonts w:cs="Times New Roman"/>
          <w:color w:val="333333"/>
          <w:szCs w:val="24"/>
          <w:shd w:val="clear" w:color="auto" w:fill="FFFFFF"/>
        </w:rPr>
        <w:t>. Praha: Sociologické nakladatelství (SLON), 2016. Gender sondy. ISBN 978-80-7419-229-6.</w:t>
      </w:r>
    </w:p>
    <w:p w14:paraId="1C583BD9" w14:textId="77777777" w:rsidR="00D21A47" w:rsidRDefault="00D21A47" w:rsidP="00D21A47">
      <w:pPr>
        <w:pStyle w:val="Normlntext"/>
        <w:numPr>
          <w:ilvl w:val="0"/>
          <w:numId w:val="27"/>
        </w:numPr>
        <w:rPr>
          <w:rFonts w:cs="Times New Roman"/>
          <w:color w:val="auto"/>
        </w:rPr>
      </w:pPr>
      <w:r w:rsidRPr="002F68D8">
        <w:rPr>
          <w:rFonts w:cs="Times New Roman"/>
          <w:color w:val="auto"/>
        </w:rPr>
        <w:t xml:space="preserve">STARÝ, Karel a Veronika LAUFKOVÁ. </w:t>
      </w:r>
      <w:r w:rsidRPr="002F68D8">
        <w:rPr>
          <w:rFonts w:cs="Times New Roman"/>
          <w:i/>
          <w:iCs/>
          <w:color w:val="auto"/>
        </w:rPr>
        <w:t>Formativní hodnocení ve výuce</w:t>
      </w:r>
      <w:r w:rsidRPr="002F68D8">
        <w:rPr>
          <w:rFonts w:cs="Times New Roman"/>
          <w:color w:val="auto"/>
        </w:rPr>
        <w:t>. Praha: Portál, 2016. ISBN 978-80-262-1001-6</w:t>
      </w:r>
    </w:p>
    <w:p w14:paraId="7FFCB611" w14:textId="77777777" w:rsidR="00D21A47" w:rsidRDefault="00D21A47" w:rsidP="00D21A47">
      <w:pPr>
        <w:pStyle w:val="Normlntext"/>
        <w:numPr>
          <w:ilvl w:val="0"/>
          <w:numId w:val="27"/>
        </w:numPr>
        <w:rPr>
          <w:color w:val="auto"/>
        </w:rPr>
      </w:pPr>
      <w:r w:rsidRPr="005B2A63">
        <w:rPr>
          <w:color w:val="auto"/>
        </w:rPr>
        <w:t xml:space="preserve">STERNBERG, Robert J. </w:t>
      </w:r>
      <w:r w:rsidRPr="005B2A63">
        <w:rPr>
          <w:i/>
          <w:iCs/>
          <w:color w:val="auto"/>
        </w:rPr>
        <w:t>Kognitivní psychologie</w:t>
      </w:r>
      <w:r w:rsidRPr="005B2A63">
        <w:rPr>
          <w:color w:val="auto"/>
        </w:rPr>
        <w:t>. Praha: Portál, 2002. ISBN 8071783765.</w:t>
      </w:r>
    </w:p>
    <w:p w14:paraId="15D9B971" w14:textId="77777777" w:rsidR="00D21A47" w:rsidRDefault="00D21A47" w:rsidP="00D21A47">
      <w:pPr>
        <w:pStyle w:val="Normlntext"/>
        <w:numPr>
          <w:ilvl w:val="0"/>
          <w:numId w:val="27"/>
        </w:numPr>
        <w:rPr>
          <w:rFonts w:cs="Times New Roman"/>
          <w:color w:val="333333"/>
          <w:szCs w:val="24"/>
          <w:shd w:val="clear" w:color="auto" w:fill="FFFFFF"/>
        </w:rPr>
      </w:pPr>
      <w:r w:rsidRPr="003C3B70">
        <w:rPr>
          <w:rFonts w:cs="Times New Roman"/>
          <w:color w:val="333333"/>
          <w:szCs w:val="24"/>
          <w:shd w:val="clear" w:color="auto" w:fill="FFFFFF"/>
        </w:rPr>
        <w:t xml:space="preserve">SUCHÁNKOVÁ, Eliška. </w:t>
      </w:r>
      <w:r w:rsidRPr="003C3B70">
        <w:rPr>
          <w:rFonts w:cs="Times New Roman"/>
          <w:i/>
          <w:iCs/>
          <w:color w:val="333333"/>
          <w:szCs w:val="24"/>
          <w:shd w:val="clear" w:color="auto" w:fill="FFFFFF"/>
        </w:rPr>
        <w:t>Hra a její využití v předškolním vzdělávání</w:t>
      </w:r>
      <w:r w:rsidRPr="003C3B70">
        <w:rPr>
          <w:rFonts w:cs="Times New Roman"/>
          <w:color w:val="333333"/>
          <w:szCs w:val="24"/>
          <w:shd w:val="clear" w:color="auto" w:fill="FFFFFF"/>
        </w:rPr>
        <w:t>. Praha: Portál, 2014. ISBN 978-80-262-0698-9.</w:t>
      </w:r>
    </w:p>
    <w:p w14:paraId="5CABCFF5" w14:textId="77777777" w:rsidR="00D21A47" w:rsidRDefault="00D21A47" w:rsidP="00D21A47">
      <w:pPr>
        <w:pStyle w:val="Normlntext"/>
        <w:numPr>
          <w:ilvl w:val="0"/>
          <w:numId w:val="27"/>
        </w:numPr>
        <w:rPr>
          <w:color w:val="auto"/>
        </w:rPr>
      </w:pPr>
      <w:r w:rsidRPr="00EF5304">
        <w:rPr>
          <w:color w:val="auto"/>
        </w:rPr>
        <w:t xml:space="preserve">ŠMELOVÁ, Eva a Michaela PRÁŠILOVÁ. </w:t>
      </w:r>
      <w:r w:rsidRPr="00EF5304">
        <w:rPr>
          <w:i/>
          <w:iCs/>
          <w:color w:val="auto"/>
        </w:rPr>
        <w:t>Didaktika předškolního vzdělávání</w:t>
      </w:r>
      <w:r w:rsidRPr="00EF5304">
        <w:rPr>
          <w:color w:val="auto"/>
        </w:rPr>
        <w:t>. Praha: Portál, 2018. ISBN 978-80-2621302-4.</w:t>
      </w:r>
    </w:p>
    <w:p w14:paraId="6C8CB464" w14:textId="4A32B109" w:rsidR="00D4202D" w:rsidRPr="00D4202D" w:rsidRDefault="00D21A47" w:rsidP="00D4202D">
      <w:pPr>
        <w:pStyle w:val="Normlntext"/>
        <w:numPr>
          <w:ilvl w:val="0"/>
          <w:numId w:val="27"/>
        </w:numPr>
        <w:rPr>
          <w:rFonts w:cs="Times New Roman"/>
          <w:color w:val="333333"/>
          <w:szCs w:val="24"/>
          <w:shd w:val="clear" w:color="auto" w:fill="FFFFFF"/>
        </w:rPr>
      </w:pPr>
      <w:r w:rsidRPr="009956D8">
        <w:rPr>
          <w:rFonts w:cs="Times New Roman"/>
          <w:color w:val="333333"/>
          <w:szCs w:val="24"/>
          <w:shd w:val="clear" w:color="auto" w:fill="FFFFFF"/>
        </w:rPr>
        <w:t>ŠMELOVÁ, Eva. </w:t>
      </w:r>
      <w:r w:rsidRPr="009956D8">
        <w:rPr>
          <w:rFonts w:cs="Times New Roman"/>
          <w:i/>
          <w:iCs/>
          <w:color w:val="333333"/>
          <w:szCs w:val="24"/>
          <w:shd w:val="clear" w:color="auto" w:fill="FFFFFF"/>
        </w:rPr>
        <w:t>Mateřská škola a její učitelé v podmínkách společenských změn: teorie a praxe II</w:t>
      </w:r>
      <w:r w:rsidRPr="009956D8">
        <w:rPr>
          <w:rFonts w:cs="Times New Roman"/>
          <w:color w:val="333333"/>
          <w:szCs w:val="24"/>
          <w:shd w:val="clear" w:color="auto" w:fill="FFFFFF"/>
        </w:rPr>
        <w:t>. Olomouc: Univerzita Palackého, 2006. Učebnice. ISBN 80-244-1373-6.</w:t>
      </w:r>
    </w:p>
    <w:p w14:paraId="7A398B62" w14:textId="77777777" w:rsidR="000C0446" w:rsidRDefault="000C0446" w:rsidP="00BF5F1A">
      <w:pPr>
        <w:ind w:firstLine="0"/>
        <w:rPr>
          <w:color w:val="auto"/>
        </w:rPr>
      </w:pPr>
    </w:p>
    <w:p w14:paraId="387737CB" w14:textId="22438FB6" w:rsidR="00BF5F1A" w:rsidRDefault="00D21A47" w:rsidP="00D21A47">
      <w:pPr>
        <w:pStyle w:val="Nadpis2"/>
        <w:numPr>
          <w:ilvl w:val="0"/>
          <w:numId w:val="0"/>
        </w:numPr>
        <w:ind w:left="576" w:hanging="576"/>
      </w:pPr>
      <w:bookmarkStart w:id="92" w:name="_Toc132448886"/>
      <w:r>
        <w:t>Internetové</w:t>
      </w:r>
      <w:r w:rsidR="00BF5F1A">
        <w:t xml:space="preserve"> zdroje</w:t>
      </w:r>
      <w:bookmarkEnd w:id="92"/>
    </w:p>
    <w:p w14:paraId="767E8C8C" w14:textId="3FA3B44E" w:rsidR="00B01DFD" w:rsidRPr="00B01DFD" w:rsidRDefault="00D4202D" w:rsidP="00B01DFD">
      <w:pPr>
        <w:pStyle w:val="Normlntext"/>
        <w:numPr>
          <w:ilvl w:val="0"/>
          <w:numId w:val="28"/>
        </w:numPr>
        <w:rPr>
          <w:color w:val="auto"/>
        </w:rPr>
      </w:pPr>
      <w:r w:rsidRPr="00B01DFD">
        <w:rPr>
          <w:caps/>
          <w:color w:val="auto"/>
        </w:rPr>
        <w:t>Blakemore</w:t>
      </w:r>
      <w:r w:rsidRPr="00F313A6">
        <w:rPr>
          <w:color w:val="auto"/>
        </w:rPr>
        <w:t xml:space="preserve">, </w:t>
      </w:r>
      <w:proofErr w:type="gramStart"/>
      <w:r w:rsidRPr="00F313A6">
        <w:rPr>
          <w:color w:val="auto"/>
        </w:rPr>
        <w:t>J</w:t>
      </w:r>
      <w:r w:rsidR="00B01DFD">
        <w:rPr>
          <w:color w:val="auto"/>
        </w:rPr>
        <w:t xml:space="preserve">udith </w:t>
      </w:r>
      <w:r w:rsidRPr="00F313A6">
        <w:rPr>
          <w:color w:val="auto"/>
        </w:rPr>
        <w:t>.</w:t>
      </w:r>
      <w:proofErr w:type="spellStart"/>
      <w:proofErr w:type="gramEnd"/>
      <w:r w:rsidRPr="00F313A6">
        <w:rPr>
          <w:color w:val="auto"/>
        </w:rPr>
        <w:t>E.O</w:t>
      </w:r>
      <w:r w:rsidR="00B01DFD">
        <w:rPr>
          <w:color w:val="auto"/>
        </w:rPr>
        <w:t>wen</w:t>
      </w:r>
      <w:proofErr w:type="spellEnd"/>
      <w:r w:rsidRPr="00F313A6">
        <w:rPr>
          <w:color w:val="auto"/>
        </w:rPr>
        <w:t xml:space="preserve">, </w:t>
      </w:r>
      <w:r w:rsidRPr="00B01DFD">
        <w:rPr>
          <w:caps/>
          <w:color w:val="auto"/>
        </w:rPr>
        <w:t>Centers</w:t>
      </w:r>
      <w:r w:rsidRPr="00F313A6">
        <w:rPr>
          <w:color w:val="auto"/>
        </w:rPr>
        <w:t>, R</w:t>
      </w:r>
      <w:r w:rsidR="00B01DFD">
        <w:rPr>
          <w:color w:val="auto"/>
        </w:rPr>
        <w:t xml:space="preserve">enee </w:t>
      </w:r>
      <w:r w:rsidRPr="00F313A6">
        <w:rPr>
          <w:color w:val="auto"/>
        </w:rPr>
        <w:t xml:space="preserve">E. </w:t>
      </w:r>
      <w:proofErr w:type="spellStart"/>
      <w:r w:rsidRPr="00F313A6">
        <w:rPr>
          <w:i/>
          <w:iCs/>
          <w:color w:val="auto"/>
        </w:rPr>
        <w:t>Characteristics</w:t>
      </w:r>
      <w:proofErr w:type="spellEnd"/>
      <w:r w:rsidRPr="00F313A6">
        <w:rPr>
          <w:i/>
          <w:iCs/>
          <w:color w:val="auto"/>
        </w:rPr>
        <w:t xml:space="preserve"> </w:t>
      </w:r>
      <w:proofErr w:type="spellStart"/>
      <w:r w:rsidRPr="00F313A6">
        <w:rPr>
          <w:i/>
          <w:iCs/>
          <w:color w:val="auto"/>
        </w:rPr>
        <w:t>of</w:t>
      </w:r>
      <w:proofErr w:type="spellEnd"/>
      <w:r w:rsidRPr="00F313A6">
        <w:rPr>
          <w:i/>
          <w:iCs/>
          <w:color w:val="auto"/>
        </w:rPr>
        <w:t xml:space="preserve"> </w:t>
      </w:r>
      <w:proofErr w:type="spellStart"/>
      <w:r w:rsidRPr="00F313A6">
        <w:rPr>
          <w:i/>
          <w:iCs/>
          <w:color w:val="auto"/>
        </w:rPr>
        <w:t>Boys</w:t>
      </w:r>
      <w:proofErr w:type="spellEnd"/>
      <w:r w:rsidRPr="00F313A6">
        <w:rPr>
          <w:i/>
          <w:iCs/>
          <w:color w:val="auto"/>
        </w:rPr>
        <w:t xml:space="preserve">' and </w:t>
      </w:r>
      <w:proofErr w:type="spellStart"/>
      <w:r w:rsidRPr="00F313A6">
        <w:rPr>
          <w:i/>
          <w:iCs/>
          <w:color w:val="auto"/>
        </w:rPr>
        <w:t>Girls</w:t>
      </w:r>
      <w:proofErr w:type="spellEnd"/>
      <w:r w:rsidRPr="00F313A6">
        <w:rPr>
          <w:i/>
          <w:iCs/>
          <w:color w:val="auto"/>
        </w:rPr>
        <w:t xml:space="preserve">' </w:t>
      </w:r>
      <w:proofErr w:type="spellStart"/>
      <w:r w:rsidRPr="00F313A6">
        <w:rPr>
          <w:i/>
          <w:iCs/>
          <w:color w:val="auto"/>
        </w:rPr>
        <w:t>Toys</w:t>
      </w:r>
      <w:proofErr w:type="spellEnd"/>
      <w:r w:rsidRPr="00F313A6">
        <w:rPr>
          <w:color w:val="auto"/>
        </w:rPr>
        <w:t xml:space="preserve">. Sex </w:t>
      </w:r>
      <w:proofErr w:type="spellStart"/>
      <w:r w:rsidRPr="00F313A6">
        <w:rPr>
          <w:color w:val="auto"/>
        </w:rPr>
        <w:t>Roles</w:t>
      </w:r>
      <w:proofErr w:type="spellEnd"/>
      <w:r w:rsidRPr="00F313A6">
        <w:rPr>
          <w:color w:val="auto"/>
        </w:rPr>
        <w:t xml:space="preserve"> 53, 619–633 (2005). https://doi.org/10.1007/s11199-005-7729-0</w:t>
      </w:r>
    </w:p>
    <w:p w14:paraId="6FC86535" w14:textId="171F9F47" w:rsidR="00D4202D" w:rsidRDefault="00D4202D" w:rsidP="00D4202D">
      <w:pPr>
        <w:pStyle w:val="Normlntext"/>
        <w:numPr>
          <w:ilvl w:val="0"/>
          <w:numId w:val="28"/>
        </w:numPr>
        <w:rPr>
          <w:color w:val="auto"/>
        </w:rPr>
      </w:pPr>
      <w:r w:rsidRPr="00081431">
        <w:rPr>
          <w:color w:val="auto"/>
        </w:rPr>
        <w:t xml:space="preserve">ČÁSTKOVÁ, P. AND PROVÁZKOVÁ STOLINSKÁ, D. </w:t>
      </w:r>
      <w:r w:rsidR="00B01DFD" w:rsidRPr="00B01DFD">
        <w:rPr>
          <w:i/>
          <w:iCs/>
          <w:color w:val="auto"/>
        </w:rPr>
        <w:t>Hodnocení a sebehodnocení žáků primární školy v technické výchově v genderovém kontextu</w:t>
      </w:r>
      <w:r w:rsidRPr="00081431">
        <w:rPr>
          <w:color w:val="auto"/>
        </w:rPr>
        <w:t xml:space="preserve">. TVV, 2016, vol. 9, </w:t>
      </w:r>
      <w:proofErr w:type="spellStart"/>
      <w:r w:rsidRPr="00081431">
        <w:rPr>
          <w:color w:val="auto"/>
        </w:rPr>
        <w:t>iss</w:t>
      </w:r>
      <w:proofErr w:type="spellEnd"/>
      <w:r w:rsidRPr="00081431">
        <w:rPr>
          <w:color w:val="auto"/>
        </w:rPr>
        <w:t>. 1, p. 28-36.</w:t>
      </w:r>
    </w:p>
    <w:p w14:paraId="75DF8E5F" w14:textId="77777777" w:rsidR="00D4202D" w:rsidRDefault="00D4202D" w:rsidP="00D4202D">
      <w:pPr>
        <w:pStyle w:val="Normlntext"/>
        <w:numPr>
          <w:ilvl w:val="0"/>
          <w:numId w:val="28"/>
        </w:numPr>
        <w:rPr>
          <w:color w:val="auto"/>
        </w:rPr>
      </w:pPr>
      <w:r w:rsidRPr="002F68D8">
        <w:rPr>
          <w:color w:val="auto"/>
        </w:rPr>
        <w:t xml:space="preserve">DESATERO: [online] VSMACADEMY, 01.12. 2021, [cit. 2022-03-20]. </w:t>
      </w:r>
      <w:r w:rsidRPr="00B01DFD">
        <w:rPr>
          <w:color w:val="auto"/>
        </w:rPr>
        <w:t xml:space="preserve">Dostupné z: </w:t>
      </w:r>
      <w:hyperlink r:id="rId30" w:history="1">
        <w:r w:rsidRPr="00B01DFD">
          <w:rPr>
            <w:rStyle w:val="Hypertextovodkaz"/>
            <w:rFonts w:cs="Times New Roman"/>
            <w:color w:val="auto"/>
          </w:rPr>
          <w:t>http://vsmacademy.cz/wp-content/uploads/2021/12/desatero-foho.pdf</w:t>
        </w:r>
      </w:hyperlink>
    </w:p>
    <w:p w14:paraId="1C65D6EA" w14:textId="058B382A" w:rsidR="00D4202D" w:rsidRDefault="00D4202D" w:rsidP="00D4202D">
      <w:pPr>
        <w:pStyle w:val="Normlntext"/>
        <w:numPr>
          <w:ilvl w:val="0"/>
          <w:numId w:val="28"/>
        </w:numPr>
      </w:pPr>
      <w:r w:rsidRPr="00CF48D7">
        <w:lastRenderedPageBreak/>
        <w:t>D</w:t>
      </w:r>
      <w:r>
        <w:t>OSTAL</w:t>
      </w:r>
      <w:r w:rsidRPr="00CF48D7">
        <w:t xml:space="preserve">, Pavel </w:t>
      </w:r>
      <w:r w:rsidR="00B01DFD">
        <w:t>a</w:t>
      </w:r>
      <w:r w:rsidRPr="00CF48D7">
        <w:t xml:space="preserve"> SLOVÁK, Svatopluk </w:t>
      </w:r>
      <w:r w:rsidR="00B01DFD">
        <w:t>a</w:t>
      </w:r>
      <w:r w:rsidRPr="00CF48D7">
        <w:t xml:space="preserve"> </w:t>
      </w:r>
      <w:r>
        <w:t>ŠTĚPÁNEK</w:t>
      </w:r>
      <w:r w:rsidRPr="00CF48D7">
        <w:t xml:space="preserve">, Radim </w:t>
      </w:r>
      <w:r w:rsidR="00B01DFD">
        <w:t>a</w:t>
      </w:r>
      <w:r w:rsidRPr="00CF48D7">
        <w:t xml:space="preserve"> ŠVRČINOVÁ, Veronika. (2020). </w:t>
      </w:r>
      <w:r w:rsidR="00B01DFD" w:rsidRPr="00B01DFD">
        <w:rPr>
          <w:i/>
          <w:iCs/>
        </w:rPr>
        <w:t xml:space="preserve">Gender </w:t>
      </w:r>
      <w:proofErr w:type="spellStart"/>
      <w:r w:rsidR="00B01DFD" w:rsidRPr="00B01DFD">
        <w:rPr>
          <w:i/>
          <w:iCs/>
        </w:rPr>
        <w:t>differences</w:t>
      </w:r>
      <w:proofErr w:type="spellEnd"/>
      <w:r w:rsidR="00B01DFD" w:rsidRPr="00B01DFD">
        <w:rPr>
          <w:i/>
          <w:iCs/>
        </w:rPr>
        <w:t xml:space="preserve"> </w:t>
      </w:r>
      <w:proofErr w:type="spellStart"/>
      <w:r w:rsidR="00B01DFD" w:rsidRPr="00B01DFD">
        <w:rPr>
          <w:i/>
          <w:iCs/>
        </w:rPr>
        <w:t>of</w:t>
      </w:r>
      <w:proofErr w:type="spellEnd"/>
      <w:r w:rsidR="00B01DFD" w:rsidRPr="00B01DFD">
        <w:rPr>
          <w:i/>
          <w:iCs/>
        </w:rPr>
        <w:t xml:space="preserve"> </w:t>
      </w:r>
      <w:proofErr w:type="spellStart"/>
      <w:r w:rsidR="00B01DFD" w:rsidRPr="00B01DFD">
        <w:rPr>
          <w:i/>
          <w:iCs/>
        </w:rPr>
        <w:t>pupils</w:t>
      </w:r>
      <w:proofErr w:type="spellEnd"/>
      <w:r w:rsidR="00B01DFD" w:rsidRPr="00B01DFD">
        <w:rPr>
          <w:i/>
          <w:iCs/>
        </w:rPr>
        <w:t xml:space="preserve">‘ </w:t>
      </w:r>
      <w:proofErr w:type="spellStart"/>
      <w:r w:rsidR="00B01DFD" w:rsidRPr="00B01DFD">
        <w:rPr>
          <w:i/>
          <w:iCs/>
        </w:rPr>
        <w:t>knowledge</w:t>
      </w:r>
      <w:proofErr w:type="spellEnd"/>
      <w:r w:rsidR="00B01DFD" w:rsidRPr="00B01DFD">
        <w:rPr>
          <w:i/>
          <w:iCs/>
        </w:rPr>
        <w:t xml:space="preserve"> in </w:t>
      </w:r>
      <w:proofErr w:type="spellStart"/>
      <w:r w:rsidR="00B01DFD" w:rsidRPr="00B01DFD">
        <w:rPr>
          <w:i/>
          <w:iCs/>
        </w:rPr>
        <w:t>selected</w:t>
      </w:r>
      <w:proofErr w:type="spellEnd"/>
      <w:r w:rsidR="00B01DFD" w:rsidRPr="00B01DFD">
        <w:rPr>
          <w:i/>
          <w:iCs/>
        </w:rPr>
        <w:t xml:space="preserve"> </w:t>
      </w:r>
      <w:proofErr w:type="spellStart"/>
      <w:r w:rsidR="00B01DFD" w:rsidRPr="00B01DFD">
        <w:rPr>
          <w:i/>
          <w:iCs/>
        </w:rPr>
        <w:t>fields</w:t>
      </w:r>
      <w:proofErr w:type="spellEnd"/>
      <w:r w:rsidR="00B01DFD" w:rsidRPr="00B01DFD">
        <w:rPr>
          <w:i/>
          <w:iCs/>
        </w:rPr>
        <w:t xml:space="preserve"> </w:t>
      </w:r>
      <w:proofErr w:type="spellStart"/>
      <w:r w:rsidR="00B01DFD" w:rsidRPr="00B01DFD">
        <w:rPr>
          <w:i/>
          <w:iCs/>
        </w:rPr>
        <w:t>of</w:t>
      </w:r>
      <w:proofErr w:type="spellEnd"/>
      <w:r w:rsidR="00B01DFD" w:rsidRPr="00B01DFD">
        <w:rPr>
          <w:i/>
          <w:iCs/>
        </w:rPr>
        <w:t xml:space="preserve"> technology</w:t>
      </w:r>
      <w:r w:rsidR="00B01DFD">
        <w:t>.</w:t>
      </w:r>
      <w:r w:rsidRPr="00CF48D7">
        <w:t xml:space="preserve"> </w:t>
      </w:r>
      <w:proofErr w:type="spellStart"/>
      <w:r w:rsidRPr="00CF48D7">
        <w:t>Journal</w:t>
      </w:r>
      <w:proofErr w:type="spellEnd"/>
      <w:r w:rsidRPr="00CF48D7">
        <w:t xml:space="preserve"> </w:t>
      </w:r>
      <w:proofErr w:type="spellStart"/>
      <w:r w:rsidRPr="00CF48D7">
        <w:t>of</w:t>
      </w:r>
      <w:proofErr w:type="spellEnd"/>
      <w:r w:rsidRPr="00CF48D7">
        <w:t xml:space="preserve"> Technology and </w:t>
      </w:r>
      <w:proofErr w:type="spellStart"/>
      <w:r w:rsidRPr="00CF48D7">
        <w:t>Information</w:t>
      </w:r>
      <w:proofErr w:type="spellEnd"/>
      <w:r w:rsidRPr="00CF48D7">
        <w:t>. 12. 10.5507/jtie.2020.012.</w:t>
      </w:r>
    </w:p>
    <w:p w14:paraId="09F280FD" w14:textId="5600B888" w:rsidR="00D4202D" w:rsidRDefault="00D4202D" w:rsidP="00D4202D">
      <w:pPr>
        <w:pStyle w:val="Normlntext"/>
        <w:numPr>
          <w:ilvl w:val="0"/>
          <w:numId w:val="28"/>
        </w:numPr>
        <w:rPr>
          <w:color w:val="auto"/>
        </w:rPr>
      </w:pPr>
      <w:r w:rsidRPr="0082138C">
        <w:rPr>
          <w:color w:val="auto"/>
        </w:rPr>
        <w:t xml:space="preserve">GRECMANOVÁ, Helena. </w:t>
      </w:r>
      <w:r w:rsidRPr="0082138C">
        <w:rPr>
          <w:i/>
          <w:iCs/>
          <w:color w:val="auto"/>
        </w:rPr>
        <w:t>Klima školy</w:t>
      </w:r>
      <w:r w:rsidRPr="0082138C">
        <w:rPr>
          <w:color w:val="auto"/>
        </w:rPr>
        <w:t xml:space="preserve">. Vyd. 1. Olomouc: </w:t>
      </w:r>
      <w:proofErr w:type="spellStart"/>
      <w:r w:rsidRPr="0082138C">
        <w:rPr>
          <w:color w:val="auto"/>
        </w:rPr>
        <w:t>Hanex</w:t>
      </w:r>
      <w:proofErr w:type="spellEnd"/>
      <w:r w:rsidRPr="0082138C">
        <w:rPr>
          <w:color w:val="auto"/>
        </w:rPr>
        <w:t>, 2008</w:t>
      </w:r>
    </w:p>
    <w:p w14:paraId="74B42CCB" w14:textId="70C12CFE" w:rsidR="00801511" w:rsidRDefault="00801511" w:rsidP="00D4202D">
      <w:pPr>
        <w:pStyle w:val="Normlntext"/>
        <w:numPr>
          <w:ilvl w:val="0"/>
          <w:numId w:val="28"/>
        </w:numPr>
        <w:rPr>
          <w:color w:val="auto"/>
        </w:rPr>
      </w:pPr>
      <w:r w:rsidRPr="00801511">
        <w:rPr>
          <w:color w:val="auto"/>
        </w:rPr>
        <w:t xml:space="preserve">HALADOVÁ, Dagmar. </w:t>
      </w:r>
      <w:r w:rsidRPr="00801511">
        <w:rPr>
          <w:i/>
          <w:iCs/>
          <w:color w:val="auto"/>
        </w:rPr>
        <w:t>Technická hračka</w:t>
      </w:r>
      <w:r w:rsidRPr="00801511">
        <w:rPr>
          <w:color w:val="auto"/>
        </w:rPr>
        <w:t>. 2014. Dostupné také z: https://theses.cz/id/6emrsq/BC-final_verze_1konen.pdf. Bakalářská práce. Jihočeská univerzita v Českých Budějovicích. Vedoucí práce PaedDr. Alena Poláchová, Ph.D.</w:t>
      </w:r>
    </w:p>
    <w:p w14:paraId="5DD0A698" w14:textId="4640F60C" w:rsidR="00911FB6" w:rsidRDefault="00911FB6" w:rsidP="00D4202D">
      <w:pPr>
        <w:pStyle w:val="Normlntext"/>
        <w:numPr>
          <w:ilvl w:val="0"/>
          <w:numId w:val="28"/>
        </w:numPr>
        <w:rPr>
          <w:color w:val="auto"/>
        </w:rPr>
      </w:pPr>
      <w:r w:rsidRPr="00911FB6">
        <w:rPr>
          <w:caps/>
        </w:rPr>
        <w:t>Hattie, J</w:t>
      </w:r>
      <w:r w:rsidR="00B01DFD">
        <w:t>ohn a</w:t>
      </w:r>
      <w:r w:rsidRPr="00911FB6">
        <w:rPr>
          <w:caps/>
        </w:rPr>
        <w:t xml:space="preserve"> Timperley, </w:t>
      </w:r>
      <w:r w:rsidR="00B01DFD">
        <w:rPr>
          <w:caps/>
        </w:rPr>
        <w:t>H</w:t>
      </w:r>
      <w:r w:rsidR="00B01DFD" w:rsidRPr="00B01DFD">
        <w:t>elen</w:t>
      </w:r>
      <w:r>
        <w:t xml:space="preserve"> (2016). </w:t>
      </w:r>
      <w:proofErr w:type="spellStart"/>
      <w:r w:rsidRPr="00B01DFD">
        <w:rPr>
          <w:i/>
          <w:iCs/>
        </w:rPr>
        <w:t>The</w:t>
      </w:r>
      <w:proofErr w:type="spellEnd"/>
      <w:r w:rsidRPr="00B01DFD">
        <w:rPr>
          <w:i/>
          <w:iCs/>
        </w:rPr>
        <w:t xml:space="preserve"> </w:t>
      </w:r>
      <w:proofErr w:type="spellStart"/>
      <w:r w:rsidRPr="00B01DFD">
        <w:rPr>
          <w:i/>
          <w:iCs/>
        </w:rPr>
        <w:t>Power</w:t>
      </w:r>
      <w:proofErr w:type="spellEnd"/>
      <w:r w:rsidRPr="00B01DFD">
        <w:rPr>
          <w:i/>
          <w:iCs/>
        </w:rPr>
        <w:t xml:space="preserve"> </w:t>
      </w:r>
      <w:proofErr w:type="spellStart"/>
      <w:r w:rsidRPr="00B01DFD">
        <w:rPr>
          <w:i/>
          <w:iCs/>
        </w:rPr>
        <w:t>of</w:t>
      </w:r>
      <w:proofErr w:type="spellEnd"/>
      <w:r w:rsidRPr="00B01DFD">
        <w:rPr>
          <w:i/>
          <w:iCs/>
        </w:rPr>
        <w:t xml:space="preserve"> Feedback</w:t>
      </w:r>
      <w:r>
        <w:t xml:space="preserve">. </w:t>
      </w:r>
      <w:proofErr w:type="spellStart"/>
      <w:r>
        <w:t>Review</w:t>
      </w:r>
      <w:proofErr w:type="spellEnd"/>
      <w:r>
        <w:t xml:space="preserve"> </w:t>
      </w:r>
      <w:proofErr w:type="spellStart"/>
      <w:r>
        <w:t>Of</w:t>
      </w:r>
      <w:proofErr w:type="spellEnd"/>
      <w:r>
        <w:t xml:space="preserve"> </w:t>
      </w:r>
      <w:proofErr w:type="spellStart"/>
      <w:r>
        <w:t>Educational</w:t>
      </w:r>
      <w:proofErr w:type="spellEnd"/>
      <w:r>
        <w:t xml:space="preserve"> </w:t>
      </w:r>
      <w:proofErr w:type="spellStart"/>
      <w:r>
        <w:t>Research</w:t>
      </w:r>
      <w:proofErr w:type="spellEnd"/>
      <w:r>
        <w:t>, 77(1), 81-112</w:t>
      </w:r>
    </w:p>
    <w:p w14:paraId="374B234E" w14:textId="469853F4" w:rsidR="00D4202D" w:rsidRDefault="00D4202D" w:rsidP="00D4202D">
      <w:pPr>
        <w:pStyle w:val="Normlntext"/>
        <w:numPr>
          <w:ilvl w:val="0"/>
          <w:numId w:val="28"/>
        </w:numPr>
      </w:pPr>
      <w:r>
        <w:t xml:space="preserve">CHERNEY, </w:t>
      </w:r>
      <w:r w:rsidRPr="00B94360">
        <w:t>Isabelle D.</w:t>
      </w:r>
      <w:r>
        <w:t>,</w:t>
      </w:r>
      <w:r w:rsidRPr="00B94360">
        <w:t xml:space="preserve"> </w:t>
      </w:r>
      <w:r w:rsidR="00B01DFD">
        <w:t>a</w:t>
      </w:r>
      <w:r w:rsidRPr="00B94360">
        <w:t xml:space="preserve"> </w:t>
      </w:r>
      <w:r>
        <w:t xml:space="preserve">DEMPSEY, </w:t>
      </w:r>
      <w:r w:rsidRPr="00B94360">
        <w:t xml:space="preserve">Jessica (2010) </w:t>
      </w:r>
      <w:proofErr w:type="spellStart"/>
      <w:r w:rsidRPr="00BF5F1A">
        <w:rPr>
          <w:i/>
          <w:iCs/>
        </w:rPr>
        <w:t>Young</w:t>
      </w:r>
      <w:proofErr w:type="spellEnd"/>
      <w:r w:rsidRPr="00BF5F1A">
        <w:rPr>
          <w:i/>
          <w:iCs/>
        </w:rPr>
        <w:t xml:space="preserve"> </w:t>
      </w:r>
      <w:proofErr w:type="spellStart"/>
      <w:r w:rsidRPr="00BF5F1A">
        <w:rPr>
          <w:i/>
          <w:iCs/>
        </w:rPr>
        <w:t>children’s</w:t>
      </w:r>
      <w:proofErr w:type="spellEnd"/>
      <w:r w:rsidRPr="00BF5F1A">
        <w:rPr>
          <w:i/>
          <w:iCs/>
        </w:rPr>
        <w:t xml:space="preserve"> </w:t>
      </w:r>
      <w:proofErr w:type="spellStart"/>
      <w:r w:rsidRPr="00BF5F1A">
        <w:rPr>
          <w:i/>
          <w:iCs/>
        </w:rPr>
        <w:t>classification</w:t>
      </w:r>
      <w:proofErr w:type="spellEnd"/>
      <w:r w:rsidRPr="00BF5F1A">
        <w:rPr>
          <w:i/>
          <w:iCs/>
        </w:rPr>
        <w:t xml:space="preserve">, </w:t>
      </w:r>
      <w:proofErr w:type="spellStart"/>
      <w:r w:rsidRPr="00BF5F1A">
        <w:rPr>
          <w:i/>
          <w:iCs/>
        </w:rPr>
        <w:t>stereotyping</w:t>
      </w:r>
      <w:proofErr w:type="spellEnd"/>
      <w:r w:rsidRPr="00BF5F1A">
        <w:rPr>
          <w:i/>
          <w:iCs/>
        </w:rPr>
        <w:t xml:space="preserve"> and play </w:t>
      </w:r>
      <w:proofErr w:type="spellStart"/>
      <w:r w:rsidRPr="00BF5F1A">
        <w:rPr>
          <w:i/>
          <w:iCs/>
        </w:rPr>
        <w:t>behaviour</w:t>
      </w:r>
      <w:proofErr w:type="spellEnd"/>
      <w:r w:rsidRPr="00BF5F1A">
        <w:rPr>
          <w:i/>
          <w:iCs/>
        </w:rPr>
        <w:t xml:space="preserve"> </w:t>
      </w:r>
      <w:proofErr w:type="spellStart"/>
      <w:r w:rsidRPr="00BF5F1A">
        <w:rPr>
          <w:i/>
          <w:iCs/>
        </w:rPr>
        <w:t>for</w:t>
      </w:r>
      <w:proofErr w:type="spellEnd"/>
      <w:r w:rsidRPr="00BF5F1A">
        <w:rPr>
          <w:i/>
          <w:iCs/>
        </w:rPr>
        <w:t xml:space="preserve"> gender </w:t>
      </w:r>
      <w:proofErr w:type="spellStart"/>
      <w:r w:rsidRPr="00BF5F1A">
        <w:rPr>
          <w:i/>
          <w:iCs/>
        </w:rPr>
        <w:t>neutral</w:t>
      </w:r>
      <w:proofErr w:type="spellEnd"/>
      <w:r w:rsidRPr="00BF5F1A">
        <w:rPr>
          <w:i/>
          <w:iCs/>
        </w:rPr>
        <w:t xml:space="preserve"> and </w:t>
      </w:r>
      <w:proofErr w:type="spellStart"/>
      <w:r w:rsidRPr="00BF5F1A">
        <w:rPr>
          <w:i/>
          <w:iCs/>
        </w:rPr>
        <w:t>ambiguous</w:t>
      </w:r>
      <w:proofErr w:type="spellEnd"/>
      <w:r w:rsidRPr="00BF5F1A">
        <w:rPr>
          <w:i/>
          <w:iCs/>
        </w:rPr>
        <w:t xml:space="preserve"> </w:t>
      </w:r>
      <w:proofErr w:type="spellStart"/>
      <w:r w:rsidRPr="00BF5F1A">
        <w:rPr>
          <w:i/>
          <w:iCs/>
        </w:rPr>
        <w:t>toys</w:t>
      </w:r>
      <w:proofErr w:type="spellEnd"/>
      <w:r w:rsidRPr="00B94360">
        <w:t xml:space="preserve">, </w:t>
      </w:r>
      <w:proofErr w:type="spellStart"/>
      <w:r w:rsidRPr="00B94360">
        <w:t>Educational</w:t>
      </w:r>
      <w:proofErr w:type="spellEnd"/>
      <w:r w:rsidRPr="00B94360">
        <w:t xml:space="preserve"> Psychology, 30:6, 651-669, DOI: 10.1080/01443410.2010.498416</w:t>
      </w:r>
    </w:p>
    <w:p w14:paraId="5896466B" w14:textId="77777777" w:rsidR="00D4202D" w:rsidRDefault="00D4202D" w:rsidP="00D4202D">
      <w:pPr>
        <w:pStyle w:val="Normlntext"/>
        <w:numPr>
          <w:ilvl w:val="0"/>
          <w:numId w:val="28"/>
        </w:numPr>
        <w:rPr>
          <w:color w:val="auto"/>
        </w:rPr>
      </w:pPr>
      <w:r w:rsidRPr="002F68D8">
        <w:rPr>
          <w:color w:val="auto"/>
        </w:rPr>
        <w:t xml:space="preserve">KROUPOVÁ, Alena. APIV A: </w:t>
      </w:r>
      <w:r w:rsidRPr="002F68D8">
        <w:rPr>
          <w:i/>
          <w:iCs/>
          <w:color w:val="auto"/>
        </w:rPr>
        <w:t>Formativní hodnocení v MŠ.</w:t>
      </w:r>
      <w:r w:rsidRPr="002F68D8">
        <w:rPr>
          <w:color w:val="auto"/>
        </w:rPr>
        <w:t xml:space="preserve"> &lt;</w:t>
      </w:r>
      <w:proofErr w:type="spellStart"/>
      <w:r w:rsidRPr="002F68D8">
        <w:rPr>
          <w:color w:val="auto"/>
        </w:rPr>
        <w:t>em</w:t>
      </w:r>
      <w:proofErr w:type="spellEnd"/>
      <w:r w:rsidRPr="002F68D8">
        <w:rPr>
          <w:color w:val="auto"/>
        </w:rPr>
        <w:t>&gt;Metodický portál: Webináře &lt;/</w:t>
      </w:r>
      <w:proofErr w:type="spellStart"/>
      <w:proofErr w:type="gramStart"/>
      <w:r w:rsidRPr="002F68D8">
        <w:rPr>
          <w:color w:val="auto"/>
        </w:rPr>
        <w:t>em</w:t>
      </w:r>
      <w:proofErr w:type="spellEnd"/>
      <w:r w:rsidRPr="002F68D8">
        <w:rPr>
          <w:color w:val="auto"/>
        </w:rPr>
        <w:t>&gt;[</w:t>
      </w:r>
      <w:proofErr w:type="gramEnd"/>
      <w:r w:rsidRPr="002F68D8">
        <w:rPr>
          <w:color w:val="auto"/>
        </w:rPr>
        <w:t>online]. 29. 03. 2022, [cit. 2023-03-27]. Dostupný z WWW: &lt;https://webinare.rvp.cz/</w:t>
      </w:r>
      <w:proofErr w:type="spellStart"/>
      <w:r w:rsidRPr="002F68D8">
        <w:rPr>
          <w:color w:val="auto"/>
        </w:rPr>
        <w:t>webinar</w:t>
      </w:r>
      <w:proofErr w:type="spellEnd"/>
      <w:r w:rsidRPr="002F68D8">
        <w:rPr>
          <w:color w:val="auto"/>
        </w:rPr>
        <w:t>/591/&gt;. ISSN 1802-4785.</w:t>
      </w:r>
    </w:p>
    <w:p w14:paraId="181863F8" w14:textId="2BEA0441" w:rsidR="00D4202D" w:rsidRDefault="00D4202D" w:rsidP="00D4202D">
      <w:pPr>
        <w:pStyle w:val="Normlntext"/>
        <w:numPr>
          <w:ilvl w:val="0"/>
          <w:numId w:val="28"/>
        </w:numPr>
      </w:pPr>
      <w:r w:rsidRPr="00545BD1">
        <w:rPr>
          <w:caps/>
        </w:rPr>
        <w:t>Mareš, J</w:t>
      </w:r>
      <w:r w:rsidR="00B01DFD">
        <w:t>iří</w:t>
      </w:r>
      <w:r w:rsidRPr="00545BD1">
        <w:rPr>
          <w:caps/>
        </w:rPr>
        <w:t>.</w:t>
      </w:r>
      <w:r w:rsidRPr="00545BD1">
        <w:t xml:space="preserve"> </w:t>
      </w:r>
      <w:r w:rsidRPr="00545BD1">
        <w:rPr>
          <w:i/>
          <w:iCs/>
        </w:rPr>
        <w:t>Sociální klima školní třídy: přehledová studie</w:t>
      </w:r>
      <w:r w:rsidRPr="00545BD1">
        <w:t>. Praha: Institut pedagogicko-psychologického poradenství ČR, 1998, dotisk 2006. 36, [3] s. ISBN 80-86856-27-5.</w:t>
      </w:r>
    </w:p>
    <w:p w14:paraId="00B9F522" w14:textId="4DF8BE96" w:rsidR="00BB22DD" w:rsidRDefault="00BB22DD" w:rsidP="00D4202D">
      <w:pPr>
        <w:pStyle w:val="Normlntext"/>
        <w:numPr>
          <w:ilvl w:val="0"/>
          <w:numId w:val="28"/>
        </w:numPr>
      </w:pPr>
      <w:r w:rsidRPr="00BB22DD">
        <w:rPr>
          <w:caps/>
        </w:rPr>
        <w:t>Mareš, J</w:t>
      </w:r>
      <w:r w:rsidR="00B01DFD" w:rsidRPr="00B01DFD">
        <w:t>iří</w:t>
      </w:r>
      <w:r w:rsidRPr="00BB22DD">
        <w:rPr>
          <w:caps/>
        </w:rPr>
        <w:t xml:space="preserve">, </w:t>
      </w:r>
      <w:r w:rsidR="00B01DFD" w:rsidRPr="00B01DFD">
        <w:t>a</w:t>
      </w:r>
      <w:r w:rsidR="00B01DFD">
        <w:rPr>
          <w:caps/>
        </w:rPr>
        <w:t xml:space="preserve"> </w:t>
      </w:r>
      <w:r w:rsidRPr="00BB22DD">
        <w:rPr>
          <w:caps/>
        </w:rPr>
        <w:t>Křivohlavý, J</w:t>
      </w:r>
      <w:r w:rsidR="00DE7CF8" w:rsidRPr="00DE7CF8">
        <w:t>aro</w:t>
      </w:r>
      <w:r>
        <w:t xml:space="preserve">.  </w:t>
      </w:r>
      <w:r w:rsidRPr="00BB22DD">
        <w:rPr>
          <w:i/>
          <w:iCs/>
        </w:rPr>
        <w:t>Komunikace ve škole</w:t>
      </w:r>
      <w:r>
        <w:t>. Brno: Masarykova univerzita, 1995.</w:t>
      </w:r>
    </w:p>
    <w:p w14:paraId="7ABFE68D" w14:textId="441A56C3" w:rsidR="00D4202D" w:rsidRPr="00801511" w:rsidRDefault="00D4202D" w:rsidP="00D4202D">
      <w:pPr>
        <w:pStyle w:val="Normlntext"/>
        <w:numPr>
          <w:ilvl w:val="0"/>
          <w:numId w:val="28"/>
        </w:numPr>
        <w:rPr>
          <w:color w:val="auto"/>
          <w:shd w:val="clear" w:color="auto" w:fill="FFFFFF"/>
        </w:rPr>
      </w:pPr>
      <w:r w:rsidRPr="00BF5F1A">
        <w:rPr>
          <w:shd w:val="clear" w:color="auto" w:fill="FFFFFF"/>
        </w:rPr>
        <w:t>NÁBĚLKOVÁ, Jitka. </w:t>
      </w:r>
      <w:r w:rsidR="00DE7CF8" w:rsidRPr="00DE7CF8">
        <w:rPr>
          <w:i/>
          <w:iCs/>
          <w:shd w:val="clear" w:color="auto" w:fill="FFFFFF"/>
        </w:rPr>
        <w:t xml:space="preserve">Nástroje a techniky formativního hodnocení v mateřských školách. </w:t>
      </w:r>
      <w:r w:rsidRPr="00BF5F1A">
        <w:rPr>
          <w:shd w:val="clear" w:color="auto" w:fill="FFFFFF"/>
        </w:rPr>
        <w:t>[online].</w:t>
      </w:r>
      <w:r>
        <w:rPr>
          <w:shd w:val="clear" w:color="auto" w:fill="FFFFFF"/>
        </w:rPr>
        <w:t xml:space="preserve"> </w:t>
      </w:r>
      <w:r w:rsidRPr="00BF5F1A">
        <w:rPr>
          <w:shd w:val="clear" w:color="auto" w:fill="FFFFFF"/>
        </w:rPr>
        <w:t>s. 11 [cit. 2023-03-27]. Dostupné z</w:t>
      </w:r>
      <w:r w:rsidRPr="00801511">
        <w:rPr>
          <w:color w:val="auto"/>
          <w:shd w:val="clear" w:color="auto" w:fill="FFFFFF"/>
        </w:rPr>
        <w:t xml:space="preserve">: </w:t>
      </w:r>
      <w:hyperlink r:id="rId31" w:history="1">
        <w:r w:rsidRPr="00801511">
          <w:rPr>
            <w:rStyle w:val="Hypertextovodkaz"/>
            <w:rFonts w:cs="Times New Roman"/>
            <w:color w:val="auto"/>
            <w:shd w:val="clear" w:color="auto" w:fill="FFFFFF"/>
          </w:rPr>
          <w:t>http://www.klus.upol.cz/wp-content/uploads/2021/02/DTB-I-M%C5%A0-a-SPg%C5%A0_N%C3%A1stroje_techniky_formativn%C3%ADho_hodnocen%C3%AD.pdf</w:t>
        </w:r>
      </w:hyperlink>
    </w:p>
    <w:p w14:paraId="2EFC97AD" w14:textId="47805D6A" w:rsidR="00D4202D" w:rsidRPr="00801511" w:rsidRDefault="00D4202D" w:rsidP="00D4202D">
      <w:pPr>
        <w:pStyle w:val="Normlntext"/>
        <w:numPr>
          <w:ilvl w:val="0"/>
          <w:numId w:val="28"/>
        </w:numPr>
        <w:rPr>
          <w:color w:val="auto"/>
        </w:rPr>
      </w:pPr>
      <w:r w:rsidRPr="00801511">
        <w:rPr>
          <w:color w:val="auto"/>
        </w:rPr>
        <w:t xml:space="preserve">OTEVÍRÁNÍ ŠKOLY VŠEM DĚTEM: </w:t>
      </w:r>
      <w:r w:rsidR="00DE7CF8" w:rsidRPr="00801511">
        <w:rPr>
          <w:i/>
          <w:iCs/>
          <w:color w:val="auto"/>
        </w:rPr>
        <w:t>Možnosti a příklady práce se sociálně a kulturně znevýhodněnými dětmi.</w:t>
      </w:r>
      <w:r w:rsidRPr="00801511">
        <w:rPr>
          <w:color w:val="auto"/>
        </w:rPr>
        <w:t xml:space="preserve"> O.S. AISIS, 2008. Dostupné také z: </w:t>
      </w:r>
      <w:hyperlink r:id="rId32" w:anchor="show_full_text" w:history="1">
        <w:r w:rsidRPr="00801511">
          <w:rPr>
            <w:rStyle w:val="Hypertextovodkaz"/>
            <w:rFonts w:cs="Times New Roman"/>
            <w:color w:val="auto"/>
          </w:rPr>
          <w:t>https://docplayer.cz/7968573-Otevirani-skoly-vsem-detem-moznosti-a-priklady-prace-se-socialne-a-kulturne-znevyhodnenymi-detmi-pilotni-verze.html#show_full_text</w:t>
        </w:r>
      </w:hyperlink>
    </w:p>
    <w:p w14:paraId="2B53836B" w14:textId="77777777" w:rsidR="00D4202D" w:rsidRPr="00801511" w:rsidRDefault="00D4202D" w:rsidP="00D4202D">
      <w:pPr>
        <w:pStyle w:val="Normlntext"/>
        <w:numPr>
          <w:ilvl w:val="0"/>
          <w:numId w:val="28"/>
        </w:numPr>
        <w:rPr>
          <w:color w:val="auto"/>
        </w:rPr>
      </w:pPr>
      <w:r w:rsidRPr="00801511">
        <w:rPr>
          <w:color w:val="auto"/>
        </w:rPr>
        <w:t xml:space="preserve">PALÁNOVÁ, Lucie. </w:t>
      </w:r>
      <w:r w:rsidRPr="00801511">
        <w:rPr>
          <w:i/>
          <w:iCs/>
          <w:color w:val="auto"/>
        </w:rPr>
        <w:t>Polytechnická výchova v mateřské škole</w:t>
      </w:r>
      <w:r w:rsidRPr="00801511">
        <w:rPr>
          <w:color w:val="auto"/>
        </w:rPr>
        <w:t>. Olomouc, 2022. Diplomová práce. Univerzita Palackého v Olomouci. Vedoucí práce Mgr. Hana Bučková, Ph.D.</w:t>
      </w:r>
    </w:p>
    <w:p w14:paraId="3DE562DC" w14:textId="2BF56402" w:rsidR="00D4202D" w:rsidRPr="00801511" w:rsidRDefault="00D4202D" w:rsidP="00D4202D">
      <w:pPr>
        <w:pStyle w:val="Normlntext"/>
        <w:numPr>
          <w:ilvl w:val="0"/>
          <w:numId w:val="28"/>
        </w:numPr>
        <w:rPr>
          <w:color w:val="auto"/>
        </w:rPr>
      </w:pPr>
      <w:r w:rsidRPr="00801511">
        <w:rPr>
          <w:color w:val="auto"/>
        </w:rPr>
        <w:t xml:space="preserve">ROUČOVÁ, E. </w:t>
      </w:r>
      <w:r w:rsidR="00DE7CF8" w:rsidRPr="00801511">
        <w:rPr>
          <w:i/>
          <w:iCs/>
          <w:color w:val="auto"/>
        </w:rPr>
        <w:t>Jak vnímají vybrané technické a didaktické pojmy učitelky mateřských škol</w:t>
      </w:r>
      <w:r w:rsidRPr="00801511">
        <w:rPr>
          <w:color w:val="auto"/>
        </w:rPr>
        <w:t xml:space="preserve">. </w:t>
      </w:r>
      <w:proofErr w:type="spellStart"/>
      <w:r w:rsidRPr="00801511">
        <w:rPr>
          <w:color w:val="auto"/>
        </w:rPr>
        <w:t>Journal</w:t>
      </w:r>
      <w:proofErr w:type="spellEnd"/>
      <w:r w:rsidRPr="00801511">
        <w:rPr>
          <w:color w:val="auto"/>
        </w:rPr>
        <w:t xml:space="preserve"> </w:t>
      </w:r>
      <w:proofErr w:type="spellStart"/>
      <w:r w:rsidRPr="00801511">
        <w:rPr>
          <w:color w:val="auto"/>
        </w:rPr>
        <w:t>of</w:t>
      </w:r>
      <w:proofErr w:type="spellEnd"/>
      <w:r w:rsidRPr="00801511">
        <w:rPr>
          <w:color w:val="auto"/>
        </w:rPr>
        <w:t xml:space="preserve"> Technology and </w:t>
      </w:r>
      <w:proofErr w:type="spellStart"/>
      <w:r w:rsidRPr="00801511">
        <w:rPr>
          <w:color w:val="auto"/>
        </w:rPr>
        <w:t>Information</w:t>
      </w:r>
      <w:proofErr w:type="spellEnd"/>
      <w:r w:rsidRPr="00801511">
        <w:rPr>
          <w:color w:val="auto"/>
        </w:rPr>
        <w:t xml:space="preserve"> </w:t>
      </w:r>
      <w:proofErr w:type="spellStart"/>
      <w:r w:rsidRPr="00801511">
        <w:rPr>
          <w:color w:val="auto"/>
        </w:rPr>
        <w:t>Education</w:t>
      </w:r>
      <w:proofErr w:type="spellEnd"/>
      <w:r w:rsidRPr="00801511">
        <w:rPr>
          <w:color w:val="auto"/>
        </w:rPr>
        <w:t xml:space="preserve">, 2015, vol. 7, </w:t>
      </w:r>
      <w:proofErr w:type="spellStart"/>
      <w:r w:rsidRPr="00801511">
        <w:rPr>
          <w:color w:val="auto"/>
        </w:rPr>
        <w:t>iss</w:t>
      </w:r>
      <w:proofErr w:type="spellEnd"/>
      <w:r w:rsidRPr="00801511">
        <w:rPr>
          <w:color w:val="auto"/>
        </w:rPr>
        <w:t>. 2, p. 17-26.</w:t>
      </w:r>
    </w:p>
    <w:p w14:paraId="240E543C" w14:textId="48725713" w:rsidR="00D4202D" w:rsidRPr="00801511" w:rsidRDefault="00D4202D" w:rsidP="00D4202D">
      <w:pPr>
        <w:pStyle w:val="Normlntext"/>
        <w:numPr>
          <w:ilvl w:val="0"/>
          <w:numId w:val="28"/>
        </w:numPr>
        <w:rPr>
          <w:color w:val="auto"/>
        </w:rPr>
      </w:pPr>
      <w:r w:rsidRPr="00801511">
        <w:rPr>
          <w:color w:val="auto"/>
        </w:rPr>
        <w:lastRenderedPageBreak/>
        <w:t xml:space="preserve">ROUČOVÁ, E. </w:t>
      </w:r>
      <w:r w:rsidR="00DE7CF8" w:rsidRPr="00801511">
        <w:rPr>
          <w:i/>
          <w:iCs/>
          <w:color w:val="auto"/>
        </w:rPr>
        <w:t>Problematika genderu v technickém vzdělávání</w:t>
      </w:r>
      <w:r w:rsidRPr="00801511">
        <w:rPr>
          <w:color w:val="auto"/>
        </w:rPr>
        <w:t xml:space="preserve">. TVV, 2008, vol. 1, </w:t>
      </w:r>
      <w:proofErr w:type="spellStart"/>
      <w:r w:rsidRPr="00801511">
        <w:rPr>
          <w:color w:val="auto"/>
        </w:rPr>
        <w:t>iss</w:t>
      </w:r>
      <w:proofErr w:type="spellEnd"/>
      <w:r w:rsidRPr="00801511">
        <w:rPr>
          <w:color w:val="auto"/>
        </w:rPr>
        <w:t>. 1, p. 214-217.</w:t>
      </w:r>
    </w:p>
    <w:p w14:paraId="54C2521E" w14:textId="77777777" w:rsidR="00D4202D" w:rsidRPr="00801511" w:rsidRDefault="00D4202D" w:rsidP="00D4202D">
      <w:pPr>
        <w:pStyle w:val="Normlntext"/>
        <w:numPr>
          <w:ilvl w:val="0"/>
          <w:numId w:val="28"/>
        </w:numPr>
        <w:rPr>
          <w:color w:val="auto"/>
        </w:rPr>
      </w:pPr>
      <w:r w:rsidRPr="00801511">
        <w:rPr>
          <w:color w:val="auto"/>
        </w:rPr>
        <w:t xml:space="preserve">ROUČOVÁ, Eva. 2001. </w:t>
      </w:r>
      <w:r w:rsidRPr="00801511">
        <w:rPr>
          <w:i/>
          <w:iCs/>
          <w:color w:val="auto"/>
        </w:rPr>
        <w:t>Úvod do historie technické hračky</w:t>
      </w:r>
      <w:r w:rsidRPr="00801511">
        <w:rPr>
          <w:color w:val="auto"/>
        </w:rPr>
        <w:t>. In: Rozpravy NTM č. 170, Dějiny vědy a techniky 8, 2001, s. 127-134. ISBN 80-7037-099-8</w:t>
      </w:r>
    </w:p>
    <w:p w14:paraId="3DD53E50" w14:textId="0EDFE3E0" w:rsidR="00D4202D" w:rsidRPr="00801511" w:rsidRDefault="00D4202D" w:rsidP="00D4202D">
      <w:pPr>
        <w:pStyle w:val="Normlntext"/>
        <w:numPr>
          <w:ilvl w:val="0"/>
          <w:numId w:val="28"/>
        </w:numPr>
        <w:rPr>
          <w:color w:val="auto"/>
        </w:rPr>
      </w:pPr>
      <w:r w:rsidRPr="00801511">
        <w:rPr>
          <w:color w:val="auto"/>
        </w:rPr>
        <w:t xml:space="preserve">ROUČOVÁ, Eva. </w:t>
      </w:r>
      <w:proofErr w:type="gramStart"/>
      <w:r w:rsidRPr="00801511">
        <w:rPr>
          <w:color w:val="auto"/>
        </w:rPr>
        <w:t>2001b</w:t>
      </w:r>
      <w:proofErr w:type="gramEnd"/>
      <w:r w:rsidRPr="00801511">
        <w:rPr>
          <w:color w:val="auto"/>
        </w:rPr>
        <w:t>. Technické práce s didaktikou I. In: HALADOVÁ, Dagmar. Technická hračka. České Budějovice, 2014. Bakalářská práce. Jihočeská univerzita v Českých Budějovicích, Pedagogická fakulta</w:t>
      </w:r>
    </w:p>
    <w:p w14:paraId="3E35B7E1" w14:textId="05060167" w:rsidR="00B01DFD" w:rsidRPr="00801511" w:rsidRDefault="00B01DFD" w:rsidP="00D4202D">
      <w:pPr>
        <w:pStyle w:val="Normlntext"/>
        <w:numPr>
          <w:ilvl w:val="0"/>
          <w:numId w:val="28"/>
        </w:numPr>
        <w:rPr>
          <w:color w:val="auto"/>
        </w:rPr>
      </w:pPr>
      <w:r w:rsidRPr="00801511">
        <w:rPr>
          <w:caps/>
          <w:color w:val="auto"/>
        </w:rPr>
        <w:t>Savage, M</w:t>
      </w:r>
      <w:r w:rsidR="00DE7CF8" w:rsidRPr="00801511">
        <w:rPr>
          <w:color w:val="auto"/>
        </w:rPr>
        <w:t>ike</w:t>
      </w:r>
      <w:r w:rsidRPr="00801511">
        <w:rPr>
          <w:caps/>
          <w:color w:val="auto"/>
        </w:rPr>
        <w:t>, Witz, A</w:t>
      </w:r>
      <w:r w:rsidR="00DE7CF8" w:rsidRPr="00801511">
        <w:rPr>
          <w:color w:val="auto"/>
        </w:rPr>
        <w:t>nne</w:t>
      </w:r>
      <w:r w:rsidRPr="00801511">
        <w:rPr>
          <w:color w:val="auto"/>
        </w:rPr>
        <w:t xml:space="preserve"> (1992). </w:t>
      </w:r>
      <w:r w:rsidRPr="00801511">
        <w:rPr>
          <w:i/>
          <w:iCs/>
          <w:color w:val="auto"/>
        </w:rPr>
        <w:t xml:space="preserve">Gender and </w:t>
      </w:r>
      <w:proofErr w:type="spellStart"/>
      <w:r w:rsidRPr="00801511">
        <w:rPr>
          <w:i/>
          <w:iCs/>
          <w:color w:val="auto"/>
        </w:rPr>
        <w:t>Bureaucracy</w:t>
      </w:r>
      <w:proofErr w:type="spellEnd"/>
      <w:r w:rsidRPr="00801511">
        <w:rPr>
          <w:color w:val="auto"/>
        </w:rPr>
        <w:t xml:space="preserve">. Oxford: </w:t>
      </w:r>
      <w:proofErr w:type="spellStart"/>
      <w:r w:rsidRPr="00801511">
        <w:rPr>
          <w:color w:val="auto"/>
        </w:rPr>
        <w:t>Blackwell</w:t>
      </w:r>
      <w:proofErr w:type="spellEnd"/>
    </w:p>
    <w:p w14:paraId="38C44EBE" w14:textId="77777777" w:rsidR="00D4202D" w:rsidRPr="00801511" w:rsidRDefault="00D4202D" w:rsidP="00D4202D">
      <w:pPr>
        <w:pStyle w:val="Normlntext"/>
        <w:numPr>
          <w:ilvl w:val="0"/>
          <w:numId w:val="28"/>
        </w:numPr>
        <w:rPr>
          <w:color w:val="auto"/>
        </w:rPr>
      </w:pPr>
      <w:r w:rsidRPr="00801511">
        <w:rPr>
          <w:color w:val="auto"/>
        </w:rPr>
        <w:t>SOUKUPOVÁ, Věra a Dana KŘEŠNIČKOVÁ</w:t>
      </w:r>
      <w:r w:rsidRPr="00801511">
        <w:rPr>
          <w:i/>
          <w:iCs/>
          <w:color w:val="auto"/>
        </w:rPr>
        <w:t xml:space="preserve">. Průvodce </w:t>
      </w:r>
      <w:proofErr w:type="spellStart"/>
      <w:r w:rsidRPr="00801511">
        <w:rPr>
          <w:i/>
          <w:iCs/>
          <w:color w:val="auto"/>
        </w:rPr>
        <w:t>ekospotřebitele</w:t>
      </w:r>
      <w:proofErr w:type="spellEnd"/>
      <w:r w:rsidRPr="00801511">
        <w:rPr>
          <w:color w:val="auto"/>
        </w:rPr>
        <w:t>. 4., upravené vydání. České Budějovice: Rosa – společnost pro ekologické informace a aktivity, 2015. ISBN 978-80-905119-1-0</w:t>
      </w:r>
    </w:p>
    <w:p w14:paraId="79967A8E" w14:textId="7EB5A391" w:rsidR="00D4202D" w:rsidRPr="00801511" w:rsidRDefault="00D4202D" w:rsidP="00D4202D">
      <w:pPr>
        <w:pStyle w:val="Normlntext"/>
        <w:numPr>
          <w:ilvl w:val="0"/>
          <w:numId w:val="28"/>
        </w:numPr>
        <w:rPr>
          <w:color w:val="auto"/>
        </w:rPr>
      </w:pPr>
      <w:r w:rsidRPr="00801511">
        <w:rPr>
          <w:color w:val="auto"/>
        </w:rPr>
        <w:t>ŠMELOVÁ, E</w:t>
      </w:r>
      <w:r w:rsidR="00DE7CF8" w:rsidRPr="00801511">
        <w:rPr>
          <w:color w:val="auto"/>
        </w:rPr>
        <w:t>va.</w:t>
      </w:r>
      <w:r w:rsidRPr="00801511">
        <w:rPr>
          <w:color w:val="auto"/>
        </w:rPr>
        <w:t xml:space="preserve"> </w:t>
      </w:r>
      <w:r w:rsidR="00DE7CF8" w:rsidRPr="00801511">
        <w:rPr>
          <w:i/>
          <w:iCs/>
          <w:color w:val="auto"/>
        </w:rPr>
        <w:t>Předškolní vzdělávání versus kurikulární reforma</w:t>
      </w:r>
      <w:r w:rsidRPr="00801511">
        <w:rPr>
          <w:color w:val="auto"/>
        </w:rPr>
        <w:t xml:space="preserve">. </w:t>
      </w:r>
      <w:proofErr w:type="spellStart"/>
      <w:r w:rsidRPr="00801511">
        <w:rPr>
          <w:color w:val="auto"/>
        </w:rPr>
        <w:t>Journal</w:t>
      </w:r>
      <w:proofErr w:type="spellEnd"/>
      <w:r w:rsidRPr="00801511">
        <w:rPr>
          <w:color w:val="auto"/>
        </w:rPr>
        <w:t xml:space="preserve"> </w:t>
      </w:r>
      <w:proofErr w:type="spellStart"/>
      <w:r w:rsidRPr="00801511">
        <w:rPr>
          <w:color w:val="auto"/>
        </w:rPr>
        <w:t>of</w:t>
      </w:r>
      <w:proofErr w:type="spellEnd"/>
      <w:r w:rsidRPr="00801511">
        <w:rPr>
          <w:color w:val="auto"/>
        </w:rPr>
        <w:t xml:space="preserve"> Technology and </w:t>
      </w:r>
      <w:proofErr w:type="spellStart"/>
      <w:r w:rsidRPr="00801511">
        <w:rPr>
          <w:color w:val="auto"/>
        </w:rPr>
        <w:t>Information</w:t>
      </w:r>
      <w:proofErr w:type="spellEnd"/>
      <w:r w:rsidRPr="00801511">
        <w:rPr>
          <w:color w:val="auto"/>
        </w:rPr>
        <w:t xml:space="preserve"> </w:t>
      </w:r>
      <w:proofErr w:type="spellStart"/>
      <w:r w:rsidRPr="00801511">
        <w:rPr>
          <w:color w:val="auto"/>
        </w:rPr>
        <w:t>Education</w:t>
      </w:r>
      <w:proofErr w:type="spellEnd"/>
      <w:r w:rsidRPr="00801511">
        <w:rPr>
          <w:color w:val="auto"/>
        </w:rPr>
        <w:t xml:space="preserve">, 2013, vol. 5, </w:t>
      </w:r>
      <w:proofErr w:type="spellStart"/>
      <w:r w:rsidRPr="00801511">
        <w:rPr>
          <w:color w:val="auto"/>
        </w:rPr>
        <w:t>iss</w:t>
      </w:r>
      <w:proofErr w:type="spellEnd"/>
      <w:r w:rsidRPr="00801511">
        <w:rPr>
          <w:color w:val="auto"/>
        </w:rPr>
        <w:t>. 1, p. 31-34.</w:t>
      </w:r>
    </w:p>
    <w:p w14:paraId="49427876" w14:textId="19AEF727" w:rsidR="00D4202D" w:rsidRPr="00801511" w:rsidRDefault="00D4202D" w:rsidP="00D4202D">
      <w:pPr>
        <w:pStyle w:val="Normlntext"/>
        <w:numPr>
          <w:ilvl w:val="0"/>
          <w:numId w:val="28"/>
        </w:numPr>
        <w:rPr>
          <w:color w:val="auto"/>
        </w:rPr>
      </w:pPr>
      <w:r w:rsidRPr="00801511">
        <w:rPr>
          <w:color w:val="auto"/>
        </w:rPr>
        <w:t xml:space="preserve">ÚŘAD VLÁDY ČESKÉ REPUBLIKY. </w:t>
      </w:r>
      <w:r w:rsidRPr="00801511">
        <w:rPr>
          <w:i/>
          <w:iCs/>
          <w:color w:val="auto"/>
        </w:rPr>
        <w:t xml:space="preserve">Strategie rovnosti žen a mužů na léta </w:t>
      </w:r>
      <w:proofErr w:type="gramStart"/>
      <w:r w:rsidRPr="00801511">
        <w:rPr>
          <w:i/>
          <w:iCs/>
          <w:color w:val="auto"/>
        </w:rPr>
        <w:t>2021 – 2030</w:t>
      </w:r>
      <w:proofErr w:type="gramEnd"/>
      <w:r w:rsidRPr="00801511">
        <w:rPr>
          <w:color w:val="auto"/>
        </w:rPr>
        <w:t>. 2021. Dostupné také z: https://www.mzcr.cz/wp-content/uploads/2021/06/Strategie-rovnosti-zen-a-muzu-na-leta-2021-2030.pdf</w:t>
      </w:r>
    </w:p>
    <w:p w14:paraId="27A0AFE3" w14:textId="1950E631" w:rsidR="00BF3AA0" w:rsidRPr="00801511" w:rsidRDefault="00D4202D" w:rsidP="00BF3AA0">
      <w:pPr>
        <w:pStyle w:val="Normlntext"/>
        <w:numPr>
          <w:ilvl w:val="0"/>
          <w:numId w:val="28"/>
        </w:numPr>
        <w:rPr>
          <w:color w:val="auto"/>
        </w:rPr>
      </w:pPr>
      <w:r w:rsidRPr="00801511">
        <w:rPr>
          <w:color w:val="auto"/>
        </w:rPr>
        <w:t xml:space="preserve">WEBER, </w:t>
      </w:r>
      <w:r w:rsidR="00DE7CF8" w:rsidRPr="00801511">
        <w:rPr>
          <w:color w:val="auto"/>
        </w:rPr>
        <w:t>Katherine a</w:t>
      </w:r>
      <w:r w:rsidRPr="00801511">
        <w:rPr>
          <w:color w:val="auto"/>
        </w:rPr>
        <w:t xml:space="preserve"> CUSTER,</w:t>
      </w:r>
      <w:r w:rsidR="00DE7CF8" w:rsidRPr="00801511">
        <w:rPr>
          <w:color w:val="auto"/>
        </w:rPr>
        <w:t xml:space="preserve"> </w:t>
      </w:r>
      <w:proofErr w:type="spellStart"/>
      <w:r w:rsidR="00DE7CF8" w:rsidRPr="00801511">
        <w:rPr>
          <w:color w:val="auto"/>
        </w:rPr>
        <w:t>Rodney</w:t>
      </w:r>
      <w:proofErr w:type="spellEnd"/>
      <w:r w:rsidR="00DE7CF8" w:rsidRPr="00801511">
        <w:rPr>
          <w:color w:val="auto"/>
        </w:rPr>
        <w:t>.</w:t>
      </w:r>
      <w:r w:rsidRPr="00801511">
        <w:rPr>
          <w:color w:val="auto"/>
        </w:rPr>
        <w:t xml:space="preserve"> </w:t>
      </w:r>
      <w:r w:rsidRPr="00801511">
        <w:rPr>
          <w:i/>
          <w:iCs/>
          <w:color w:val="auto"/>
        </w:rPr>
        <w:t>Gender-</w:t>
      </w:r>
      <w:proofErr w:type="spellStart"/>
      <w:r w:rsidRPr="00801511">
        <w:rPr>
          <w:i/>
          <w:iCs/>
          <w:color w:val="auto"/>
        </w:rPr>
        <w:t>based</w:t>
      </w:r>
      <w:proofErr w:type="spellEnd"/>
      <w:r w:rsidRPr="00801511">
        <w:rPr>
          <w:i/>
          <w:iCs/>
          <w:color w:val="auto"/>
        </w:rPr>
        <w:t xml:space="preserve"> </w:t>
      </w:r>
      <w:proofErr w:type="spellStart"/>
      <w:r w:rsidRPr="00801511">
        <w:rPr>
          <w:i/>
          <w:iCs/>
          <w:color w:val="auto"/>
        </w:rPr>
        <w:t>Preferences</w:t>
      </w:r>
      <w:proofErr w:type="spellEnd"/>
      <w:r w:rsidRPr="00801511">
        <w:rPr>
          <w:i/>
          <w:iCs/>
          <w:color w:val="auto"/>
        </w:rPr>
        <w:t xml:space="preserve"> </w:t>
      </w:r>
      <w:proofErr w:type="spellStart"/>
      <w:r w:rsidRPr="00801511">
        <w:rPr>
          <w:i/>
          <w:iCs/>
          <w:color w:val="auto"/>
        </w:rPr>
        <w:t>toward</w:t>
      </w:r>
      <w:proofErr w:type="spellEnd"/>
      <w:r w:rsidRPr="00801511">
        <w:rPr>
          <w:i/>
          <w:iCs/>
          <w:color w:val="auto"/>
        </w:rPr>
        <w:t xml:space="preserve"> Technology </w:t>
      </w:r>
      <w:proofErr w:type="spellStart"/>
      <w:r w:rsidRPr="00801511">
        <w:rPr>
          <w:i/>
          <w:iCs/>
          <w:color w:val="auto"/>
        </w:rPr>
        <w:t>Education</w:t>
      </w:r>
      <w:proofErr w:type="spellEnd"/>
      <w:r w:rsidRPr="00801511">
        <w:rPr>
          <w:i/>
          <w:iCs/>
          <w:color w:val="auto"/>
        </w:rPr>
        <w:t xml:space="preserve"> </w:t>
      </w:r>
      <w:proofErr w:type="spellStart"/>
      <w:r w:rsidRPr="00801511">
        <w:rPr>
          <w:i/>
          <w:iCs/>
          <w:color w:val="auto"/>
        </w:rPr>
        <w:t>Content</w:t>
      </w:r>
      <w:proofErr w:type="spellEnd"/>
      <w:r w:rsidRPr="00801511">
        <w:rPr>
          <w:i/>
          <w:iCs/>
          <w:color w:val="auto"/>
        </w:rPr>
        <w:t xml:space="preserve">, </w:t>
      </w:r>
      <w:proofErr w:type="spellStart"/>
      <w:r w:rsidRPr="00801511">
        <w:rPr>
          <w:i/>
          <w:iCs/>
          <w:color w:val="auto"/>
        </w:rPr>
        <w:t>Activities</w:t>
      </w:r>
      <w:proofErr w:type="spellEnd"/>
      <w:r w:rsidRPr="00801511">
        <w:rPr>
          <w:i/>
          <w:iCs/>
          <w:color w:val="auto"/>
        </w:rPr>
        <w:t xml:space="preserve">, and </w:t>
      </w:r>
      <w:proofErr w:type="spellStart"/>
      <w:r w:rsidRPr="00801511">
        <w:rPr>
          <w:i/>
          <w:iCs/>
          <w:color w:val="auto"/>
        </w:rPr>
        <w:t>Instructional</w:t>
      </w:r>
      <w:proofErr w:type="spellEnd"/>
      <w:r w:rsidRPr="00801511">
        <w:rPr>
          <w:i/>
          <w:iCs/>
          <w:color w:val="auto"/>
        </w:rPr>
        <w:t xml:space="preserve"> </w:t>
      </w:r>
      <w:proofErr w:type="spellStart"/>
      <w:r w:rsidRPr="00801511">
        <w:rPr>
          <w:i/>
          <w:iCs/>
          <w:color w:val="auto"/>
        </w:rPr>
        <w:t>Methods</w:t>
      </w:r>
      <w:proofErr w:type="spellEnd"/>
      <w:r w:rsidRPr="00801511">
        <w:rPr>
          <w:i/>
          <w:iCs/>
          <w:color w:val="auto"/>
        </w:rPr>
        <w:t xml:space="preserve"> In </w:t>
      </w:r>
      <w:proofErr w:type="spellStart"/>
      <w:r w:rsidRPr="00801511">
        <w:rPr>
          <w:i/>
          <w:iCs/>
          <w:color w:val="auto"/>
        </w:rPr>
        <w:t>Journal</w:t>
      </w:r>
      <w:proofErr w:type="spellEnd"/>
      <w:r w:rsidRPr="00801511">
        <w:rPr>
          <w:i/>
          <w:iCs/>
          <w:color w:val="auto"/>
        </w:rPr>
        <w:t xml:space="preserve"> </w:t>
      </w:r>
      <w:proofErr w:type="spellStart"/>
      <w:r w:rsidRPr="00801511">
        <w:rPr>
          <w:i/>
          <w:iCs/>
          <w:color w:val="auto"/>
        </w:rPr>
        <w:t>of</w:t>
      </w:r>
      <w:proofErr w:type="spellEnd"/>
      <w:r w:rsidRPr="00801511">
        <w:rPr>
          <w:i/>
          <w:iCs/>
          <w:color w:val="auto"/>
        </w:rPr>
        <w:t xml:space="preserve"> Technology </w:t>
      </w:r>
      <w:proofErr w:type="spellStart"/>
      <w:r w:rsidRPr="00801511">
        <w:rPr>
          <w:i/>
          <w:iCs/>
          <w:color w:val="auto"/>
        </w:rPr>
        <w:t>Education</w:t>
      </w:r>
      <w:proofErr w:type="spellEnd"/>
      <w:r w:rsidRPr="00801511">
        <w:rPr>
          <w:color w:val="auto"/>
        </w:rPr>
        <w:t xml:space="preserve">. 2005, Vol. 16, N. 2. ISSN 1045-1064. [cit. 2023-03-05] Dostupné na WWW: </w:t>
      </w:r>
      <w:hyperlink r:id="rId33" w:history="1">
        <w:r w:rsidRPr="00801511">
          <w:rPr>
            <w:rStyle w:val="Hypertextovodkaz"/>
            <w:color w:val="auto"/>
          </w:rPr>
          <w:t>http://scholar.lib.vt.edu/ejournals/JTE/v16n2/pdf/weber.pdf</w:t>
        </w:r>
      </w:hyperlink>
      <w:r w:rsidRPr="00801511">
        <w:rPr>
          <w:color w:val="auto"/>
        </w:rPr>
        <w:t xml:space="preserve"> </w:t>
      </w:r>
    </w:p>
    <w:p w14:paraId="44A21BF0" w14:textId="7123F731" w:rsidR="0093044A" w:rsidRPr="00801511" w:rsidRDefault="0093044A" w:rsidP="0093044A">
      <w:pPr>
        <w:pStyle w:val="Normlntext"/>
        <w:numPr>
          <w:ilvl w:val="0"/>
          <w:numId w:val="28"/>
        </w:numPr>
        <w:rPr>
          <w:color w:val="auto"/>
        </w:rPr>
      </w:pPr>
      <w:r w:rsidRPr="00801511">
        <w:rPr>
          <w:color w:val="auto"/>
        </w:rPr>
        <w:t xml:space="preserve">ZAHNAŠOVÁ, Markéta. </w:t>
      </w:r>
      <w:r w:rsidRPr="00801511">
        <w:rPr>
          <w:i/>
          <w:iCs/>
          <w:color w:val="auto"/>
        </w:rPr>
        <w:t>Zpětná vazba učitelky v interakci s dítětem v mateřské škole</w:t>
      </w:r>
      <w:r w:rsidRPr="00801511">
        <w:rPr>
          <w:color w:val="auto"/>
        </w:rPr>
        <w:t xml:space="preserve">. Zlín. Diplomová práce. Univerzita Tomáše Bati ve Zlíně. Dostupné také z: </w:t>
      </w:r>
      <w:r w:rsidRPr="00801511">
        <w:rPr>
          <w:color w:val="auto"/>
          <w:u w:val="single"/>
        </w:rPr>
        <w:t>https://digilib.k.utb.cz/bitstream/handle/10563/43935/zahna%C5%A1ov%C3%A1_2019_dp.pdf?sequence=1&amp;isAllowed=y.</w:t>
      </w:r>
    </w:p>
    <w:p w14:paraId="0DAA5636" w14:textId="032F9A06" w:rsidR="00BF3AA0" w:rsidRPr="00801511" w:rsidRDefault="00BF3AA0" w:rsidP="00BF3AA0">
      <w:pPr>
        <w:pStyle w:val="Normlntext"/>
        <w:numPr>
          <w:ilvl w:val="0"/>
          <w:numId w:val="28"/>
        </w:numPr>
        <w:rPr>
          <w:color w:val="auto"/>
        </w:rPr>
      </w:pPr>
      <w:r w:rsidRPr="00801511">
        <w:rPr>
          <w:color w:val="auto"/>
        </w:rPr>
        <w:t xml:space="preserve">ZAPLETALOVÁ, Kateřina. </w:t>
      </w:r>
      <w:r w:rsidRPr="00801511">
        <w:rPr>
          <w:i/>
          <w:iCs/>
          <w:color w:val="auto"/>
        </w:rPr>
        <w:t>Didaktické hry a hračky v technické výchově na primární škole</w:t>
      </w:r>
      <w:r w:rsidRPr="00801511">
        <w:rPr>
          <w:color w:val="auto"/>
        </w:rPr>
        <w:t>. Olomouc. Dostupné také z: https://theses.cz/id/oz64by/21217715. Diplomová práce. Univerzita Palackého v Olomouci. Vedoucí práce PhDr. Pavlína Částková, Ph.D.</w:t>
      </w:r>
    </w:p>
    <w:p w14:paraId="186DF53B" w14:textId="64D945E9" w:rsidR="00FB18D7" w:rsidRPr="00801511" w:rsidRDefault="00FB18D7" w:rsidP="00D4202D">
      <w:pPr>
        <w:pStyle w:val="Nadpis2"/>
        <w:numPr>
          <w:ilvl w:val="0"/>
          <w:numId w:val="0"/>
        </w:numPr>
        <w:ind w:left="576" w:hanging="576"/>
        <w:rPr>
          <w:color w:val="auto"/>
        </w:rPr>
      </w:pPr>
      <w:bookmarkStart w:id="93" w:name="_Toc132448887"/>
      <w:r w:rsidRPr="00801511">
        <w:rPr>
          <w:color w:val="auto"/>
        </w:rPr>
        <w:t>Legislativa</w:t>
      </w:r>
      <w:bookmarkEnd w:id="93"/>
    </w:p>
    <w:p w14:paraId="7E5BE584" w14:textId="2711B777" w:rsidR="00FB18D7" w:rsidRDefault="00FB18D7" w:rsidP="00D4202D">
      <w:pPr>
        <w:pStyle w:val="Normlntext"/>
        <w:numPr>
          <w:ilvl w:val="0"/>
          <w:numId w:val="29"/>
        </w:numPr>
        <w:rPr>
          <w:color w:val="auto"/>
        </w:rPr>
      </w:pPr>
      <w:r w:rsidRPr="00801511">
        <w:rPr>
          <w:color w:val="auto"/>
        </w:rPr>
        <w:t xml:space="preserve">Nařízení vlády č. 86/2011 Sb.: Nařízení vlády o technických požadavcích na hračky. In: Zákony pro lidi, 2011. Dostupné také z: </w:t>
      </w:r>
      <w:hyperlink r:id="rId34" w:history="1">
        <w:r w:rsidR="00350BCD" w:rsidRPr="00801511">
          <w:rPr>
            <w:rStyle w:val="Hypertextovodkaz"/>
            <w:color w:val="auto"/>
          </w:rPr>
          <w:t>https://www.zakonyprolidi.cz/cs/2011-86</w:t>
        </w:r>
      </w:hyperlink>
    </w:p>
    <w:p w14:paraId="6067F17D" w14:textId="77777777" w:rsidR="00350BCD" w:rsidRDefault="00350BCD" w:rsidP="00350BCD">
      <w:pPr>
        <w:pStyle w:val="Normlntext"/>
        <w:rPr>
          <w:color w:val="auto"/>
        </w:rPr>
        <w:sectPr w:rsidR="00350BCD" w:rsidSect="00366828">
          <w:pgSz w:w="11906" w:h="16838"/>
          <w:pgMar w:top="1418" w:right="1418" w:bottom="1418" w:left="1418" w:header="709" w:footer="709" w:gutter="0"/>
          <w:cols w:space="708"/>
          <w:docGrid w:linePitch="360"/>
        </w:sectPr>
      </w:pPr>
    </w:p>
    <w:p w14:paraId="071B8779" w14:textId="05DA0702" w:rsidR="00350BCD" w:rsidRDefault="001610CF" w:rsidP="001610CF">
      <w:pPr>
        <w:pStyle w:val="Nadpis1"/>
        <w:numPr>
          <w:ilvl w:val="0"/>
          <w:numId w:val="0"/>
        </w:numPr>
        <w:ind w:left="432" w:hanging="432"/>
      </w:pPr>
      <w:bookmarkStart w:id="94" w:name="_Toc132448888"/>
      <w:r>
        <w:lastRenderedPageBreak/>
        <w:t>Seznam příloh</w:t>
      </w:r>
      <w:bookmarkEnd w:id="94"/>
    </w:p>
    <w:p w14:paraId="184B82D0" w14:textId="4FCE4C7A" w:rsidR="001610CF" w:rsidRDefault="001610CF" w:rsidP="001610CF">
      <w:pPr>
        <w:pStyle w:val="Normlntext"/>
      </w:pPr>
      <w:r>
        <w:t>Příloha č.1: Dotazník pro učitele mateřských škol</w:t>
      </w:r>
    </w:p>
    <w:p w14:paraId="3858C979" w14:textId="4136090A" w:rsidR="001610CF" w:rsidRDefault="001610CF" w:rsidP="001610CF">
      <w:pPr>
        <w:pStyle w:val="Normlntext"/>
      </w:pPr>
    </w:p>
    <w:p w14:paraId="5105958E" w14:textId="4BB468E4" w:rsidR="001610CF" w:rsidRDefault="001610CF" w:rsidP="001610CF">
      <w:pPr>
        <w:pStyle w:val="Nadpis2"/>
        <w:numPr>
          <w:ilvl w:val="0"/>
          <w:numId w:val="0"/>
        </w:numPr>
        <w:ind w:left="576" w:hanging="576"/>
      </w:pPr>
      <w:bookmarkStart w:id="95" w:name="_Toc132448889"/>
      <w:r>
        <w:t>Přílohy</w:t>
      </w:r>
      <w:bookmarkEnd w:id="95"/>
    </w:p>
    <w:p w14:paraId="6328D4C2" w14:textId="4D0482EF" w:rsidR="001610CF" w:rsidRDefault="00F8529C" w:rsidP="001610CF">
      <w:pPr>
        <w:pStyle w:val="Normlntext"/>
      </w:pPr>
      <w:r>
        <w:rPr>
          <w:noProof/>
        </w:rPr>
        <w:drawing>
          <wp:inline distT="0" distB="0" distL="0" distR="0" wp14:anchorId="1C2A50AA" wp14:editId="33DC2696">
            <wp:extent cx="5334000" cy="67589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6758940"/>
                    </a:xfrm>
                    <a:prstGeom prst="rect">
                      <a:avLst/>
                    </a:prstGeom>
                    <a:noFill/>
                    <a:ln>
                      <a:noFill/>
                    </a:ln>
                  </pic:spPr>
                </pic:pic>
              </a:graphicData>
            </a:graphic>
          </wp:inline>
        </w:drawing>
      </w:r>
    </w:p>
    <w:p w14:paraId="411FE0EB" w14:textId="710BB3F1" w:rsidR="00F8529C" w:rsidRDefault="00F8529C" w:rsidP="001610CF">
      <w:pPr>
        <w:pStyle w:val="Normlntext"/>
      </w:pPr>
      <w:r>
        <w:rPr>
          <w:noProof/>
        </w:rPr>
        <w:lastRenderedPageBreak/>
        <w:drawing>
          <wp:inline distT="0" distB="0" distL="0" distR="0" wp14:anchorId="2F3732E9" wp14:editId="2C697FCD">
            <wp:extent cx="5341620" cy="4511040"/>
            <wp:effectExtent l="0" t="0" r="0" b="381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1620" cy="4511040"/>
                    </a:xfrm>
                    <a:prstGeom prst="rect">
                      <a:avLst/>
                    </a:prstGeom>
                    <a:noFill/>
                    <a:ln>
                      <a:noFill/>
                    </a:ln>
                  </pic:spPr>
                </pic:pic>
              </a:graphicData>
            </a:graphic>
          </wp:inline>
        </w:drawing>
      </w:r>
    </w:p>
    <w:p w14:paraId="6903274C" w14:textId="0CA632A0" w:rsidR="00F8529C" w:rsidRDefault="00F8529C" w:rsidP="001610CF">
      <w:pPr>
        <w:pStyle w:val="Normlntext"/>
      </w:pPr>
      <w:r>
        <w:rPr>
          <w:noProof/>
        </w:rPr>
        <w:drawing>
          <wp:inline distT="0" distB="0" distL="0" distR="0" wp14:anchorId="14F7E217" wp14:editId="77BA9EE0">
            <wp:extent cx="5311140" cy="4168140"/>
            <wp:effectExtent l="0" t="0" r="381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1140" cy="4168140"/>
                    </a:xfrm>
                    <a:prstGeom prst="rect">
                      <a:avLst/>
                    </a:prstGeom>
                    <a:noFill/>
                    <a:ln>
                      <a:noFill/>
                    </a:ln>
                  </pic:spPr>
                </pic:pic>
              </a:graphicData>
            </a:graphic>
          </wp:inline>
        </w:drawing>
      </w:r>
    </w:p>
    <w:p w14:paraId="5EF0DA85" w14:textId="71ADF690" w:rsidR="00F8529C" w:rsidRDefault="00F8529C" w:rsidP="001610CF">
      <w:pPr>
        <w:pStyle w:val="Normlntext"/>
      </w:pPr>
      <w:r>
        <w:rPr>
          <w:noProof/>
        </w:rPr>
        <w:lastRenderedPageBreak/>
        <w:drawing>
          <wp:inline distT="0" distB="0" distL="0" distR="0" wp14:anchorId="3C7418D1" wp14:editId="3E1E6CD6">
            <wp:extent cx="5097780" cy="6568440"/>
            <wp:effectExtent l="0" t="0" r="762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7780" cy="6568440"/>
                    </a:xfrm>
                    <a:prstGeom prst="rect">
                      <a:avLst/>
                    </a:prstGeom>
                    <a:noFill/>
                    <a:ln>
                      <a:noFill/>
                    </a:ln>
                  </pic:spPr>
                </pic:pic>
              </a:graphicData>
            </a:graphic>
          </wp:inline>
        </w:drawing>
      </w:r>
    </w:p>
    <w:p w14:paraId="39D8D9CA" w14:textId="0D51FDAB" w:rsidR="00F8529C" w:rsidRDefault="00F8529C" w:rsidP="001610CF">
      <w:pPr>
        <w:pStyle w:val="Normlntext"/>
      </w:pPr>
      <w:r>
        <w:rPr>
          <w:noProof/>
        </w:rPr>
        <w:lastRenderedPageBreak/>
        <w:drawing>
          <wp:inline distT="0" distB="0" distL="0" distR="0" wp14:anchorId="0E7C18E7" wp14:editId="2FB9B43C">
            <wp:extent cx="5227320" cy="675132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7320" cy="6751320"/>
                    </a:xfrm>
                    <a:prstGeom prst="rect">
                      <a:avLst/>
                    </a:prstGeom>
                    <a:noFill/>
                    <a:ln>
                      <a:noFill/>
                    </a:ln>
                  </pic:spPr>
                </pic:pic>
              </a:graphicData>
            </a:graphic>
          </wp:inline>
        </w:drawing>
      </w:r>
    </w:p>
    <w:p w14:paraId="1D7D4033" w14:textId="35C905CA" w:rsidR="00F8529C" w:rsidRDefault="00F8529C" w:rsidP="001610CF">
      <w:pPr>
        <w:pStyle w:val="Normlntext"/>
      </w:pPr>
      <w:r>
        <w:rPr>
          <w:noProof/>
        </w:rPr>
        <w:lastRenderedPageBreak/>
        <w:drawing>
          <wp:inline distT="0" distB="0" distL="0" distR="0" wp14:anchorId="3EA199B7" wp14:editId="4799C933">
            <wp:extent cx="5280660" cy="591312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0660" cy="5913120"/>
                    </a:xfrm>
                    <a:prstGeom prst="rect">
                      <a:avLst/>
                    </a:prstGeom>
                    <a:noFill/>
                    <a:ln>
                      <a:noFill/>
                    </a:ln>
                  </pic:spPr>
                </pic:pic>
              </a:graphicData>
            </a:graphic>
          </wp:inline>
        </w:drawing>
      </w:r>
    </w:p>
    <w:p w14:paraId="7BEFDA7D" w14:textId="5205F471" w:rsidR="00F8529C" w:rsidRDefault="00F8529C" w:rsidP="001610CF">
      <w:pPr>
        <w:pStyle w:val="Normlntext"/>
      </w:pPr>
      <w:r>
        <w:rPr>
          <w:noProof/>
        </w:rPr>
        <w:lastRenderedPageBreak/>
        <w:drawing>
          <wp:inline distT="0" distB="0" distL="0" distR="0" wp14:anchorId="524A6339" wp14:editId="2037E146">
            <wp:extent cx="5288280" cy="5692140"/>
            <wp:effectExtent l="0" t="0" r="762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8280" cy="5692140"/>
                    </a:xfrm>
                    <a:prstGeom prst="rect">
                      <a:avLst/>
                    </a:prstGeom>
                    <a:noFill/>
                    <a:ln>
                      <a:noFill/>
                    </a:ln>
                  </pic:spPr>
                </pic:pic>
              </a:graphicData>
            </a:graphic>
          </wp:inline>
        </w:drawing>
      </w:r>
    </w:p>
    <w:p w14:paraId="21B8AA58" w14:textId="3AD86295" w:rsidR="002F68D8" w:rsidRPr="00BF5F1A" w:rsidRDefault="00F8529C" w:rsidP="00F8529C">
      <w:pPr>
        <w:pStyle w:val="Normlntext"/>
        <w:rPr>
          <w:rFonts w:cs="Times New Roman"/>
          <w:color w:val="auto"/>
        </w:rPr>
      </w:pPr>
      <w:r>
        <w:rPr>
          <w:noProof/>
        </w:rPr>
        <w:drawing>
          <wp:inline distT="0" distB="0" distL="0" distR="0" wp14:anchorId="63FDA3A3" wp14:editId="7E451234">
            <wp:extent cx="5280660" cy="2926080"/>
            <wp:effectExtent l="0" t="0" r="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0660" cy="2926080"/>
                    </a:xfrm>
                    <a:prstGeom prst="rect">
                      <a:avLst/>
                    </a:prstGeom>
                    <a:noFill/>
                    <a:ln>
                      <a:noFill/>
                    </a:ln>
                  </pic:spPr>
                </pic:pic>
              </a:graphicData>
            </a:graphic>
          </wp:inline>
        </w:drawing>
      </w:r>
    </w:p>
    <w:sectPr w:rsidR="002F68D8" w:rsidRPr="00BF5F1A" w:rsidSect="003668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C1F50" w14:textId="77777777" w:rsidR="00AA3FA2" w:rsidRDefault="00AA3FA2">
      <w:pPr>
        <w:spacing w:after="0" w:line="240" w:lineRule="auto"/>
      </w:pPr>
      <w:r>
        <w:separator/>
      </w:r>
    </w:p>
  </w:endnote>
  <w:endnote w:type="continuationSeparator" w:id="0">
    <w:p w14:paraId="1A4B8DD9" w14:textId="77777777" w:rsidR="00AA3FA2" w:rsidRDefault="00AA3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1BF4" w14:textId="5474FA8D" w:rsidR="00F20ACA" w:rsidRDefault="00F20ACA">
    <w:pPr>
      <w:pStyle w:val="Zpat"/>
      <w:jc w:val="center"/>
    </w:pPr>
  </w:p>
  <w:p w14:paraId="6C52EF6F" w14:textId="77777777" w:rsidR="00E47573" w:rsidRDefault="0000000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449643"/>
      <w:docPartObj>
        <w:docPartGallery w:val="Page Numbers (Bottom of Page)"/>
        <w:docPartUnique/>
      </w:docPartObj>
    </w:sdtPr>
    <w:sdtContent>
      <w:p w14:paraId="55919150" w14:textId="77777777" w:rsidR="00F20ACA" w:rsidRDefault="00F20ACA">
        <w:pPr>
          <w:pStyle w:val="Zpat"/>
          <w:jc w:val="center"/>
        </w:pPr>
        <w:r>
          <w:fldChar w:fldCharType="begin"/>
        </w:r>
        <w:r>
          <w:instrText>PAGE   \* MERGEFORMAT</w:instrText>
        </w:r>
        <w:r>
          <w:fldChar w:fldCharType="separate"/>
        </w:r>
        <w:r>
          <w:t>2</w:t>
        </w:r>
        <w:r>
          <w:fldChar w:fldCharType="end"/>
        </w:r>
      </w:p>
    </w:sdtContent>
  </w:sdt>
  <w:p w14:paraId="4C809A88" w14:textId="77777777" w:rsidR="00F20ACA" w:rsidRDefault="00F20AC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6E39" w14:textId="568FA5D3" w:rsidR="00E24EA0" w:rsidRDefault="00E24EA0">
    <w:pPr>
      <w:pStyle w:val="Zpat"/>
      <w:jc w:val="center"/>
    </w:pPr>
  </w:p>
  <w:p w14:paraId="2EAE2174" w14:textId="77777777" w:rsidR="00E24EA0" w:rsidRDefault="00E24EA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873A" w14:textId="17939367" w:rsidR="00F20ACA" w:rsidRDefault="00F20ACA">
    <w:pPr>
      <w:pStyle w:val="Zpat"/>
      <w:jc w:val="center"/>
    </w:pPr>
  </w:p>
  <w:p w14:paraId="6E42850C" w14:textId="77777777" w:rsidR="00F20ACA" w:rsidRDefault="00F20AC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FDAEE" w14:textId="77777777" w:rsidR="00AA3FA2" w:rsidRDefault="00AA3FA2">
      <w:pPr>
        <w:spacing w:after="0" w:line="240" w:lineRule="auto"/>
      </w:pPr>
      <w:r>
        <w:separator/>
      </w:r>
    </w:p>
  </w:footnote>
  <w:footnote w:type="continuationSeparator" w:id="0">
    <w:p w14:paraId="645CD731" w14:textId="77777777" w:rsidR="00AA3FA2" w:rsidRDefault="00AA3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B8A"/>
    <w:multiLevelType w:val="hybridMultilevel"/>
    <w:tmpl w:val="4218264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15:restartNumberingAfterBreak="0">
    <w:nsid w:val="09CF7FB4"/>
    <w:multiLevelType w:val="hybridMultilevel"/>
    <w:tmpl w:val="C0D2D45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15:restartNumberingAfterBreak="0">
    <w:nsid w:val="0C652E62"/>
    <w:multiLevelType w:val="hybridMultilevel"/>
    <w:tmpl w:val="44A278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A95052"/>
    <w:multiLevelType w:val="hybridMultilevel"/>
    <w:tmpl w:val="2B5AA73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0D7E52BD"/>
    <w:multiLevelType w:val="hybridMultilevel"/>
    <w:tmpl w:val="C1C2D44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176C2F5B"/>
    <w:multiLevelType w:val="hybridMultilevel"/>
    <w:tmpl w:val="F4ACEE9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B512A2C"/>
    <w:multiLevelType w:val="hybridMultilevel"/>
    <w:tmpl w:val="0C2A250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23390B0F"/>
    <w:multiLevelType w:val="hybridMultilevel"/>
    <w:tmpl w:val="CFE8A94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248C58E5"/>
    <w:multiLevelType w:val="hybridMultilevel"/>
    <w:tmpl w:val="107E15A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2C6E27BF"/>
    <w:multiLevelType w:val="hybridMultilevel"/>
    <w:tmpl w:val="E40413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C70587"/>
    <w:multiLevelType w:val="hybridMultilevel"/>
    <w:tmpl w:val="8F4E49F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2F7567C2"/>
    <w:multiLevelType w:val="hybridMultilevel"/>
    <w:tmpl w:val="9664E5D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34987514"/>
    <w:multiLevelType w:val="hybridMultilevel"/>
    <w:tmpl w:val="6E52C882"/>
    <w:lvl w:ilvl="0" w:tplc="BD96D2F4">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AB35FF"/>
    <w:multiLevelType w:val="hybridMultilevel"/>
    <w:tmpl w:val="7F5A03A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3B24010D"/>
    <w:multiLevelType w:val="hybridMultilevel"/>
    <w:tmpl w:val="1AB26CF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43106DA0"/>
    <w:multiLevelType w:val="hybridMultilevel"/>
    <w:tmpl w:val="E9D2D2C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6" w15:restartNumberingAfterBreak="0">
    <w:nsid w:val="44413C3A"/>
    <w:multiLevelType w:val="hybridMultilevel"/>
    <w:tmpl w:val="68F024B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4A6140AD"/>
    <w:multiLevelType w:val="hybridMultilevel"/>
    <w:tmpl w:val="E1B2F1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7C23F7"/>
    <w:multiLevelType w:val="hybridMultilevel"/>
    <w:tmpl w:val="F7D2FDFE"/>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4ED3314C"/>
    <w:multiLevelType w:val="hybridMultilevel"/>
    <w:tmpl w:val="B9D8185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4FBC336A"/>
    <w:multiLevelType w:val="hybridMultilevel"/>
    <w:tmpl w:val="21E2550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54CF56F6"/>
    <w:multiLevelType w:val="hybridMultilevel"/>
    <w:tmpl w:val="E0E2D48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58964656"/>
    <w:multiLevelType w:val="hybridMultilevel"/>
    <w:tmpl w:val="39B68156"/>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04050003">
      <w:start w:val="1"/>
      <w:numFmt w:val="bullet"/>
      <w:lvlText w:val="o"/>
      <w:lvlJc w:val="left"/>
      <w:pPr>
        <w:ind w:left="4309" w:hanging="360"/>
      </w:pPr>
      <w:rPr>
        <w:rFonts w:ascii="Courier New" w:hAnsi="Courier New" w:cs="Courier New" w:hint="default"/>
      </w:rPr>
    </w:lvl>
    <w:lvl w:ilvl="5" w:tplc="04050005">
      <w:start w:val="1"/>
      <w:numFmt w:val="bullet"/>
      <w:lvlText w:val=""/>
      <w:lvlJc w:val="left"/>
      <w:pPr>
        <w:ind w:left="5029" w:hanging="360"/>
      </w:pPr>
      <w:rPr>
        <w:rFonts w:ascii="Wingdings" w:hAnsi="Wingdings" w:hint="default"/>
      </w:rPr>
    </w:lvl>
    <w:lvl w:ilvl="6" w:tplc="04050001">
      <w:start w:val="1"/>
      <w:numFmt w:val="bullet"/>
      <w:lvlText w:val=""/>
      <w:lvlJc w:val="left"/>
      <w:pPr>
        <w:ind w:left="5749" w:hanging="360"/>
      </w:pPr>
      <w:rPr>
        <w:rFonts w:ascii="Symbol" w:hAnsi="Symbol" w:hint="default"/>
      </w:rPr>
    </w:lvl>
    <w:lvl w:ilvl="7" w:tplc="04050003">
      <w:start w:val="1"/>
      <w:numFmt w:val="bullet"/>
      <w:lvlText w:val="o"/>
      <w:lvlJc w:val="left"/>
      <w:pPr>
        <w:ind w:left="6469" w:hanging="360"/>
      </w:pPr>
      <w:rPr>
        <w:rFonts w:ascii="Courier New" w:hAnsi="Courier New" w:cs="Courier New" w:hint="default"/>
      </w:rPr>
    </w:lvl>
    <w:lvl w:ilvl="8" w:tplc="04050005">
      <w:start w:val="1"/>
      <w:numFmt w:val="bullet"/>
      <w:lvlText w:val=""/>
      <w:lvlJc w:val="left"/>
      <w:pPr>
        <w:ind w:left="7189" w:hanging="360"/>
      </w:pPr>
      <w:rPr>
        <w:rFonts w:ascii="Wingdings" w:hAnsi="Wingdings" w:hint="default"/>
      </w:rPr>
    </w:lvl>
  </w:abstractNum>
  <w:abstractNum w:abstractNumId="23" w15:restartNumberingAfterBreak="0">
    <w:nsid w:val="5BF7645A"/>
    <w:multiLevelType w:val="hybridMultilevel"/>
    <w:tmpl w:val="15D87CF6"/>
    <w:lvl w:ilvl="0" w:tplc="04050001">
      <w:start w:val="1"/>
      <w:numFmt w:val="bullet"/>
      <w:lvlText w:val=""/>
      <w:lvlJc w:val="left"/>
      <w:pPr>
        <w:ind w:left="2208" w:hanging="360"/>
      </w:pPr>
      <w:rPr>
        <w:rFonts w:ascii="Symbol" w:hAnsi="Symbol" w:hint="default"/>
      </w:rPr>
    </w:lvl>
    <w:lvl w:ilvl="1" w:tplc="04050003" w:tentative="1">
      <w:start w:val="1"/>
      <w:numFmt w:val="bullet"/>
      <w:lvlText w:val="o"/>
      <w:lvlJc w:val="left"/>
      <w:pPr>
        <w:ind w:left="2928" w:hanging="360"/>
      </w:pPr>
      <w:rPr>
        <w:rFonts w:ascii="Courier New" w:hAnsi="Courier New" w:cs="Courier New" w:hint="default"/>
      </w:rPr>
    </w:lvl>
    <w:lvl w:ilvl="2" w:tplc="04050005" w:tentative="1">
      <w:start w:val="1"/>
      <w:numFmt w:val="bullet"/>
      <w:lvlText w:val=""/>
      <w:lvlJc w:val="left"/>
      <w:pPr>
        <w:ind w:left="3648" w:hanging="360"/>
      </w:pPr>
      <w:rPr>
        <w:rFonts w:ascii="Wingdings" w:hAnsi="Wingdings" w:hint="default"/>
      </w:rPr>
    </w:lvl>
    <w:lvl w:ilvl="3" w:tplc="04050001" w:tentative="1">
      <w:start w:val="1"/>
      <w:numFmt w:val="bullet"/>
      <w:lvlText w:val=""/>
      <w:lvlJc w:val="left"/>
      <w:pPr>
        <w:ind w:left="4368" w:hanging="360"/>
      </w:pPr>
      <w:rPr>
        <w:rFonts w:ascii="Symbol" w:hAnsi="Symbol" w:hint="default"/>
      </w:rPr>
    </w:lvl>
    <w:lvl w:ilvl="4" w:tplc="04050003" w:tentative="1">
      <w:start w:val="1"/>
      <w:numFmt w:val="bullet"/>
      <w:lvlText w:val="o"/>
      <w:lvlJc w:val="left"/>
      <w:pPr>
        <w:ind w:left="5088" w:hanging="360"/>
      </w:pPr>
      <w:rPr>
        <w:rFonts w:ascii="Courier New" w:hAnsi="Courier New" w:cs="Courier New" w:hint="default"/>
      </w:rPr>
    </w:lvl>
    <w:lvl w:ilvl="5" w:tplc="04050005" w:tentative="1">
      <w:start w:val="1"/>
      <w:numFmt w:val="bullet"/>
      <w:lvlText w:val=""/>
      <w:lvlJc w:val="left"/>
      <w:pPr>
        <w:ind w:left="5808" w:hanging="360"/>
      </w:pPr>
      <w:rPr>
        <w:rFonts w:ascii="Wingdings" w:hAnsi="Wingdings" w:hint="default"/>
      </w:rPr>
    </w:lvl>
    <w:lvl w:ilvl="6" w:tplc="04050001" w:tentative="1">
      <w:start w:val="1"/>
      <w:numFmt w:val="bullet"/>
      <w:lvlText w:val=""/>
      <w:lvlJc w:val="left"/>
      <w:pPr>
        <w:ind w:left="6528" w:hanging="360"/>
      </w:pPr>
      <w:rPr>
        <w:rFonts w:ascii="Symbol" w:hAnsi="Symbol" w:hint="default"/>
      </w:rPr>
    </w:lvl>
    <w:lvl w:ilvl="7" w:tplc="04050003" w:tentative="1">
      <w:start w:val="1"/>
      <w:numFmt w:val="bullet"/>
      <w:lvlText w:val="o"/>
      <w:lvlJc w:val="left"/>
      <w:pPr>
        <w:ind w:left="7248" w:hanging="360"/>
      </w:pPr>
      <w:rPr>
        <w:rFonts w:ascii="Courier New" w:hAnsi="Courier New" w:cs="Courier New" w:hint="default"/>
      </w:rPr>
    </w:lvl>
    <w:lvl w:ilvl="8" w:tplc="04050005" w:tentative="1">
      <w:start w:val="1"/>
      <w:numFmt w:val="bullet"/>
      <w:lvlText w:val=""/>
      <w:lvlJc w:val="left"/>
      <w:pPr>
        <w:ind w:left="7968" w:hanging="360"/>
      </w:pPr>
      <w:rPr>
        <w:rFonts w:ascii="Wingdings" w:hAnsi="Wingdings" w:hint="default"/>
      </w:rPr>
    </w:lvl>
  </w:abstractNum>
  <w:abstractNum w:abstractNumId="24" w15:restartNumberingAfterBreak="0">
    <w:nsid w:val="5EBE61EC"/>
    <w:multiLevelType w:val="hybridMultilevel"/>
    <w:tmpl w:val="FF982BD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5" w15:restartNumberingAfterBreak="0">
    <w:nsid w:val="602077D2"/>
    <w:multiLevelType w:val="hybridMultilevel"/>
    <w:tmpl w:val="05B40A5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6" w15:restartNumberingAfterBreak="0">
    <w:nsid w:val="62726A76"/>
    <w:multiLevelType w:val="multilevel"/>
    <w:tmpl w:val="3A5E7C10"/>
    <w:lvl w:ilvl="0">
      <w:start w:val="1"/>
      <w:numFmt w:val="decimal"/>
      <w:pStyle w:val="Nadpis1"/>
      <w:lvlText w:val="%1"/>
      <w:lvlJc w:val="left"/>
      <w:pPr>
        <w:ind w:left="432" w:hanging="432"/>
      </w:pPr>
      <w:rPr>
        <w:b/>
        <w:bCs w: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15:restartNumberingAfterBreak="0">
    <w:nsid w:val="633A63EC"/>
    <w:multiLevelType w:val="hybridMultilevel"/>
    <w:tmpl w:val="4516A7E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6B753527"/>
    <w:multiLevelType w:val="hybridMultilevel"/>
    <w:tmpl w:val="9E8A803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6C2E6D1A"/>
    <w:multiLevelType w:val="hybridMultilevel"/>
    <w:tmpl w:val="A3E4E6A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0" w15:restartNumberingAfterBreak="0">
    <w:nsid w:val="77356CC4"/>
    <w:multiLevelType w:val="hybridMultilevel"/>
    <w:tmpl w:val="E0FEEF1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15:restartNumberingAfterBreak="0">
    <w:nsid w:val="7A4F6E97"/>
    <w:multiLevelType w:val="hybridMultilevel"/>
    <w:tmpl w:val="B7A6F9E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16cid:durableId="986514871">
    <w:abstractNumId w:val="0"/>
  </w:num>
  <w:num w:numId="2" w16cid:durableId="1923954170">
    <w:abstractNumId w:val="3"/>
  </w:num>
  <w:num w:numId="3" w16cid:durableId="1316035049">
    <w:abstractNumId w:val="7"/>
  </w:num>
  <w:num w:numId="4" w16cid:durableId="1806046913">
    <w:abstractNumId w:val="19"/>
  </w:num>
  <w:num w:numId="5" w16cid:durableId="903027928">
    <w:abstractNumId w:val="18"/>
  </w:num>
  <w:num w:numId="6" w16cid:durableId="178593257">
    <w:abstractNumId w:val="16"/>
  </w:num>
  <w:num w:numId="7" w16cid:durableId="986280316">
    <w:abstractNumId w:val="29"/>
  </w:num>
  <w:num w:numId="8" w16cid:durableId="688875829">
    <w:abstractNumId w:val="23"/>
  </w:num>
  <w:num w:numId="9" w16cid:durableId="1370641332">
    <w:abstractNumId w:val="22"/>
  </w:num>
  <w:num w:numId="10" w16cid:durableId="197358129">
    <w:abstractNumId w:val="1"/>
  </w:num>
  <w:num w:numId="11" w16cid:durableId="867718603">
    <w:abstractNumId w:val="5"/>
  </w:num>
  <w:num w:numId="12" w16cid:durableId="659041216">
    <w:abstractNumId w:val="4"/>
  </w:num>
  <w:num w:numId="13" w16cid:durableId="622855926">
    <w:abstractNumId w:val="11"/>
  </w:num>
  <w:num w:numId="14" w16cid:durableId="110444580">
    <w:abstractNumId w:val="30"/>
  </w:num>
  <w:num w:numId="15" w16cid:durableId="1259214414">
    <w:abstractNumId w:val="28"/>
  </w:num>
  <w:num w:numId="16" w16cid:durableId="2072459302">
    <w:abstractNumId w:val="21"/>
  </w:num>
  <w:num w:numId="17" w16cid:durableId="1665351077">
    <w:abstractNumId w:val="10"/>
  </w:num>
  <w:num w:numId="18" w16cid:durableId="1653947316">
    <w:abstractNumId w:val="8"/>
  </w:num>
  <w:num w:numId="19" w16cid:durableId="249975478">
    <w:abstractNumId w:val="24"/>
  </w:num>
  <w:num w:numId="20" w16cid:durableId="801193104">
    <w:abstractNumId w:val="9"/>
  </w:num>
  <w:num w:numId="21" w16cid:durableId="669480218">
    <w:abstractNumId w:val="13"/>
  </w:num>
  <w:num w:numId="22" w16cid:durableId="2077042778">
    <w:abstractNumId w:val="14"/>
  </w:num>
  <w:num w:numId="23" w16cid:durableId="2030444878">
    <w:abstractNumId w:val="27"/>
  </w:num>
  <w:num w:numId="24" w16cid:durableId="1020275117">
    <w:abstractNumId w:val="6"/>
  </w:num>
  <w:num w:numId="25" w16cid:durableId="1372608016">
    <w:abstractNumId w:val="26"/>
  </w:num>
  <w:num w:numId="26" w16cid:durableId="395399888">
    <w:abstractNumId w:val="20"/>
  </w:num>
  <w:num w:numId="27" w16cid:durableId="2058427161">
    <w:abstractNumId w:val="12"/>
  </w:num>
  <w:num w:numId="28" w16cid:durableId="1252466863">
    <w:abstractNumId w:val="2"/>
  </w:num>
  <w:num w:numId="29" w16cid:durableId="575895901">
    <w:abstractNumId w:val="17"/>
  </w:num>
  <w:num w:numId="30" w16cid:durableId="2015838521">
    <w:abstractNumId w:val="25"/>
  </w:num>
  <w:num w:numId="31" w16cid:durableId="1084105898">
    <w:abstractNumId w:val="15"/>
  </w:num>
  <w:num w:numId="32" w16cid:durableId="14675075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33B"/>
    <w:rsid w:val="00001914"/>
    <w:rsid w:val="00002181"/>
    <w:rsid w:val="000164EA"/>
    <w:rsid w:val="00016C0F"/>
    <w:rsid w:val="00017EF1"/>
    <w:rsid w:val="00021959"/>
    <w:rsid w:val="000325BD"/>
    <w:rsid w:val="00036C18"/>
    <w:rsid w:val="0004052B"/>
    <w:rsid w:val="00042B99"/>
    <w:rsid w:val="0004333D"/>
    <w:rsid w:val="0005065A"/>
    <w:rsid w:val="00053787"/>
    <w:rsid w:val="00062BDB"/>
    <w:rsid w:val="00063D1D"/>
    <w:rsid w:val="00067DBF"/>
    <w:rsid w:val="00081431"/>
    <w:rsid w:val="00085DEC"/>
    <w:rsid w:val="00093211"/>
    <w:rsid w:val="00093758"/>
    <w:rsid w:val="000946D2"/>
    <w:rsid w:val="000948DC"/>
    <w:rsid w:val="00094FC6"/>
    <w:rsid w:val="00097683"/>
    <w:rsid w:val="000A2959"/>
    <w:rsid w:val="000B1404"/>
    <w:rsid w:val="000C0446"/>
    <w:rsid w:val="000C4166"/>
    <w:rsid w:val="000C6C3E"/>
    <w:rsid w:val="000D21B9"/>
    <w:rsid w:val="000E7028"/>
    <w:rsid w:val="000F1D34"/>
    <w:rsid w:val="000F24FC"/>
    <w:rsid w:val="000F5D35"/>
    <w:rsid w:val="000F65CB"/>
    <w:rsid w:val="001115FC"/>
    <w:rsid w:val="001158C2"/>
    <w:rsid w:val="00116150"/>
    <w:rsid w:val="001222C6"/>
    <w:rsid w:val="00123C2E"/>
    <w:rsid w:val="001277DF"/>
    <w:rsid w:val="001428B2"/>
    <w:rsid w:val="00144754"/>
    <w:rsid w:val="00144846"/>
    <w:rsid w:val="0014599F"/>
    <w:rsid w:val="0014667A"/>
    <w:rsid w:val="001538B8"/>
    <w:rsid w:val="001561A0"/>
    <w:rsid w:val="001610CF"/>
    <w:rsid w:val="00163718"/>
    <w:rsid w:val="00167C2E"/>
    <w:rsid w:val="00176EBB"/>
    <w:rsid w:val="00191F88"/>
    <w:rsid w:val="001A210D"/>
    <w:rsid w:val="001B16C9"/>
    <w:rsid w:val="001B3C6B"/>
    <w:rsid w:val="001B740E"/>
    <w:rsid w:val="001C151A"/>
    <w:rsid w:val="001E1CB0"/>
    <w:rsid w:val="001E4B00"/>
    <w:rsid w:val="001F01F3"/>
    <w:rsid w:val="001F2CDA"/>
    <w:rsid w:val="001F6B5E"/>
    <w:rsid w:val="002008A4"/>
    <w:rsid w:val="00203475"/>
    <w:rsid w:val="002077EA"/>
    <w:rsid w:val="002103BA"/>
    <w:rsid w:val="00210B35"/>
    <w:rsid w:val="00211F49"/>
    <w:rsid w:val="002305EE"/>
    <w:rsid w:val="00232EC3"/>
    <w:rsid w:val="00235A56"/>
    <w:rsid w:val="00237220"/>
    <w:rsid w:val="00266DCB"/>
    <w:rsid w:val="002703DC"/>
    <w:rsid w:val="00271E09"/>
    <w:rsid w:val="002774DC"/>
    <w:rsid w:val="00283E22"/>
    <w:rsid w:val="00291032"/>
    <w:rsid w:val="0029729B"/>
    <w:rsid w:val="00297413"/>
    <w:rsid w:val="002A5FA3"/>
    <w:rsid w:val="002A6299"/>
    <w:rsid w:val="002B5E3B"/>
    <w:rsid w:val="002C2F6D"/>
    <w:rsid w:val="002E6E9D"/>
    <w:rsid w:val="002F3961"/>
    <w:rsid w:val="002F68D8"/>
    <w:rsid w:val="00302C5B"/>
    <w:rsid w:val="00312476"/>
    <w:rsid w:val="003236D0"/>
    <w:rsid w:val="00327EDE"/>
    <w:rsid w:val="00332E6B"/>
    <w:rsid w:val="0033480A"/>
    <w:rsid w:val="003376F0"/>
    <w:rsid w:val="00341C3D"/>
    <w:rsid w:val="00344905"/>
    <w:rsid w:val="00345151"/>
    <w:rsid w:val="0034724D"/>
    <w:rsid w:val="00350BCD"/>
    <w:rsid w:val="00360D02"/>
    <w:rsid w:val="003628C0"/>
    <w:rsid w:val="00364013"/>
    <w:rsid w:val="00366828"/>
    <w:rsid w:val="00366FBE"/>
    <w:rsid w:val="0037490B"/>
    <w:rsid w:val="00375343"/>
    <w:rsid w:val="0037719A"/>
    <w:rsid w:val="00386AD5"/>
    <w:rsid w:val="003902FA"/>
    <w:rsid w:val="00390361"/>
    <w:rsid w:val="0039369B"/>
    <w:rsid w:val="003A3D99"/>
    <w:rsid w:val="003A4868"/>
    <w:rsid w:val="003A76AA"/>
    <w:rsid w:val="003A79B9"/>
    <w:rsid w:val="003B3F77"/>
    <w:rsid w:val="003B756A"/>
    <w:rsid w:val="003C3195"/>
    <w:rsid w:val="003C3A91"/>
    <w:rsid w:val="003C3B70"/>
    <w:rsid w:val="003E037F"/>
    <w:rsid w:val="003E03DE"/>
    <w:rsid w:val="003F4F48"/>
    <w:rsid w:val="00401ACB"/>
    <w:rsid w:val="00420B48"/>
    <w:rsid w:val="00420C8D"/>
    <w:rsid w:val="00422991"/>
    <w:rsid w:val="004244B5"/>
    <w:rsid w:val="00430B90"/>
    <w:rsid w:val="004349C5"/>
    <w:rsid w:val="00435D04"/>
    <w:rsid w:val="00441A5F"/>
    <w:rsid w:val="0044336E"/>
    <w:rsid w:val="00443415"/>
    <w:rsid w:val="0045170B"/>
    <w:rsid w:val="00451F45"/>
    <w:rsid w:val="00457EE0"/>
    <w:rsid w:val="00474159"/>
    <w:rsid w:val="004772DF"/>
    <w:rsid w:val="00483157"/>
    <w:rsid w:val="00487ABF"/>
    <w:rsid w:val="0049010D"/>
    <w:rsid w:val="0049487D"/>
    <w:rsid w:val="0049633B"/>
    <w:rsid w:val="004976E8"/>
    <w:rsid w:val="004A20E6"/>
    <w:rsid w:val="004A6672"/>
    <w:rsid w:val="004B05B1"/>
    <w:rsid w:val="004C2DE3"/>
    <w:rsid w:val="004D1651"/>
    <w:rsid w:val="004D6B9E"/>
    <w:rsid w:val="004E5D30"/>
    <w:rsid w:val="004E666C"/>
    <w:rsid w:val="004E6FE5"/>
    <w:rsid w:val="004E709D"/>
    <w:rsid w:val="004F178A"/>
    <w:rsid w:val="004F6168"/>
    <w:rsid w:val="004F6377"/>
    <w:rsid w:val="0050650C"/>
    <w:rsid w:val="00506F86"/>
    <w:rsid w:val="00510249"/>
    <w:rsid w:val="005159EF"/>
    <w:rsid w:val="00520D40"/>
    <w:rsid w:val="0052119D"/>
    <w:rsid w:val="005218EB"/>
    <w:rsid w:val="00532A4C"/>
    <w:rsid w:val="00545BD1"/>
    <w:rsid w:val="005507AB"/>
    <w:rsid w:val="00550B3F"/>
    <w:rsid w:val="00566618"/>
    <w:rsid w:val="00567FFD"/>
    <w:rsid w:val="00572F16"/>
    <w:rsid w:val="00574F99"/>
    <w:rsid w:val="0058215C"/>
    <w:rsid w:val="005851A6"/>
    <w:rsid w:val="0058639F"/>
    <w:rsid w:val="00590D32"/>
    <w:rsid w:val="00596B50"/>
    <w:rsid w:val="005A2D9B"/>
    <w:rsid w:val="005A3C3E"/>
    <w:rsid w:val="005B05A6"/>
    <w:rsid w:val="005B2A63"/>
    <w:rsid w:val="005B5D09"/>
    <w:rsid w:val="005B612F"/>
    <w:rsid w:val="005B7159"/>
    <w:rsid w:val="005B781F"/>
    <w:rsid w:val="005C2B35"/>
    <w:rsid w:val="005C3064"/>
    <w:rsid w:val="005D2107"/>
    <w:rsid w:val="005D5FC7"/>
    <w:rsid w:val="005D6D7A"/>
    <w:rsid w:val="005E2D71"/>
    <w:rsid w:val="005F2BAD"/>
    <w:rsid w:val="005F47B2"/>
    <w:rsid w:val="00604521"/>
    <w:rsid w:val="00611623"/>
    <w:rsid w:val="00614C15"/>
    <w:rsid w:val="006172CD"/>
    <w:rsid w:val="00621E66"/>
    <w:rsid w:val="00624FB2"/>
    <w:rsid w:val="00630FFA"/>
    <w:rsid w:val="00633253"/>
    <w:rsid w:val="00642FD7"/>
    <w:rsid w:val="006479EF"/>
    <w:rsid w:val="00650A65"/>
    <w:rsid w:val="00651565"/>
    <w:rsid w:val="00657413"/>
    <w:rsid w:val="006624B8"/>
    <w:rsid w:val="006721B6"/>
    <w:rsid w:val="00683FE5"/>
    <w:rsid w:val="00686E2C"/>
    <w:rsid w:val="0069260E"/>
    <w:rsid w:val="00692EB8"/>
    <w:rsid w:val="0069377C"/>
    <w:rsid w:val="006939F5"/>
    <w:rsid w:val="006A171F"/>
    <w:rsid w:val="006A1841"/>
    <w:rsid w:val="006A7BDD"/>
    <w:rsid w:val="006B061C"/>
    <w:rsid w:val="006B0925"/>
    <w:rsid w:val="006C6738"/>
    <w:rsid w:val="006D16EA"/>
    <w:rsid w:val="006D65A3"/>
    <w:rsid w:val="006D6B78"/>
    <w:rsid w:val="006E3087"/>
    <w:rsid w:val="006E3FC8"/>
    <w:rsid w:val="006E5C5F"/>
    <w:rsid w:val="006F3C2B"/>
    <w:rsid w:val="006F67AD"/>
    <w:rsid w:val="006F7E62"/>
    <w:rsid w:val="00702413"/>
    <w:rsid w:val="00704A92"/>
    <w:rsid w:val="007418C7"/>
    <w:rsid w:val="007438F1"/>
    <w:rsid w:val="00746C4D"/>
    <w:rsid w:val="00746EC8"/>
    <w:rsid w:val="0075261B"/>
    <w:rsid w:val="007535C2"/>
    <w:rsid w:val="00755804"/>
    <w:rsid w:val="0075586A"/>
    <w:rsid w:val="007670ED"/>
    <w:rsid w:val="007736E6"/>
    <w:rsid w:val="00777F74"/>
    <w:rsid w:val="0078523E"/>
    <w:rsid w:val="00785309"/>
    <w:rsid w:val="00790E35"/>
    <w:rsid w:val="00797A80"/>
    <w:rsid w:val="007A63BA"/>
    <w:rsid w:val="007B001E"/>
    <w:rsid w:val="007B161C"/>
    <w:rsid w:val="007B2EDE"/>
    <w:rsid w:val="007B5E2A"/>
    <w:rsid w:val="007B6028"/>
    <w:rsid w:val="007C0215"/>
    <w:rsid w:val="007C46B0"/>
    <w:rsid w:val="007C6EDE"/>
    <w:rsid w:val="007D0A2F"/>
    <w:rsid w:val="007D199F"/>
    <w:rsid w:val="007D2FE4"/>
    <w:rsid w:val="007D5BBE"/>
    <w:rsid w:val="007E2D88"/>
    <w:rsid w:val="007E4DA8"/>
    <w:rsid w:val="007F08CF"/>
    <w:rsid w:val="007F49B1"/>
    <w:rsid w:val="007F4D0B"/>
    <w:rsid w:val="00801511"/>
    <w:rsid w:val="0080211D"/>
    <w:rsid w:val="00802F04"/>
    <w:rsid w:val="0082138C"/>
    <w:rsid w:val="00822EA4"/>
    <w:rsid w:val="00823760"/>
    <w:rsid w:val="00823E07"/>
    <w:rsid w:val="0082412F"/>
    <w:rsid w:val="008275A0"/>
    <w:rsid w:val="0083608A"/>
    <w:rsid w:val="00845248"/>
    <w:rsid w:val="00857DE5"/>
    <w:rsid w:val="0086788F"/>
    <w:rsid w:val="00871AB0"/>
    <w:rsid w:val="00877962"/>
    <w:rsid w:val="008826CB"/>
    <w:rsid w:val="0088373A"/>
    <w:rsid w:val="0088542A"/>
    <w:rsid w:val="008875DB"/>
    <w:rsid w:val="00894B2F"/>
    <w:rsid w:val="008A0EFC"/>
    <w:rsid w:val="008A5C9A"/>
    <w:rsid w:val="008B3FE7"/>
    <w:rsid w:val="008B55B7"/>
    <w:rsid w:val="008D34CC"/>
    <w:rsid w:val="008D44DF"/>
    <w:rsid w:val="008D63B6"/>
    <w:rsid w:val="008E1019"/>
    <w:rsid w:val="008E29A8"/>
    <w:rsid w:val="008E36EC"/>
    <w:rsid w:val="008E712D"/>
    <w:rsid w:val="008E745F"/>
    <w:rsid w:val="00901770"/>
    <w:rsid w:val="00902093"/>
    <w:rsid w:val="00902B18"/>
    <w:rsid w:val="00911FB6"/>
    <w:rsid w:val="0091277B"/>
    <w:rsid w:val="009149FB"/>
    <w:rsid w:val="0092073E"/>
    <w:rsid w:val="00923C55"/>
    <w:rsid w:val="0092648F"/>
    <w:rsid w:val="00926976"/>
    <w:rsid w:val="0093044A"/>
    <w:rsid w:val="0094082B"/>
    <w:rsid w:val="00952022"/>
    <w:rsid w:val="00963FAE"/>
    <w:rsid w:val="0097023E"/>
    <w:rsid w:val="00971973"/>
    <w:rsid w:val="00972564"/>
    <w:rsid w:val="009747CE"/>
    <w:rsid w:val="00982C67"/>
    <w:rsid w:val="0098502F"/>
    <w:rsid w:val="00985902"/>
    <w:rsid w:val="00992413"/>
    <w:rsid w:val="009935B1"/>
    <w:rsid w:val="009940DA"/>
    <w:rsid w:val="009956D8"/>
    <w:rsid w:val="00995A96"/>
    <w:rsid w:val="009A72A4"/>
    <w:rsid w:val="009A7543"/>
    <w:rsid w:val="009C5FB4"/>
    <w:rsid w:val="009D0D2A"/>
    <w:rsid w:val="009D2F84"/>
    <w:rsid w:val="009D51DA"/>
    <w:rsid w:val="009E21A9"/>
    <w:rsid w:val="009E3490"/>
    <w:rsid w:val="009E6122"/>
    <w:rsid w:val="009E7E1F"/>
    <w:rsid w:val="009F0617"/>
    <w:rsid w:val="009F184F"/>
    <w:rsid w:val="009F2EC7"/>
    <w:rsid w:val="009F4764"/>
    <w:rsid w:val="00A01409"/>
    <w:rsid w:val="00A04CCD"/>
    <w:rsid w:val="00A068A0"/>
    <w:rsid w:val="00A06EB7"/>
    <w:rsid w:val="00A073BD"/>
    <w:rsid w:val="00A11625"/>
    <w:rsid w:val="00A12387"/>
    <w:rsid w:val="00A146ED"/>
    <w:rsid w:val="00A15047"/>
    <w:rsid w:val="00A2075B"/>
    <w:rsid w:val="00A21508"/>
    <w:rsid w:val="00A23514"/>
    <w:rsid w:val="00A25069"/>
    <w:rsid w:val="00A27BD6"/>
    <w:rsid w:val="00A27D18"/>
    <w:rsid w:val="00A36AFF"/>
    <w:rsid w:val="00A3771A"/>
    <w:rsid w:val="00A43616"/>
    <w:rsid w:val="00A47347"/>
    <w:rsid w:val="00A53234"/>
    <w:rsid w:val="00A56F77"/>
    <w:rsid w:val="00A573AB"/>
    <w:rsid w:val="00A60BCF"/>
    <w:rsid w:val="00A63A8B"/>
    <w:rsid w:val="00A71CA5"/>
    <w:rsid w:val="00A80576"/>
    <w:rsid w:val="00A81ACE"/>
    <w:rsid w:val="00A83220"/>
    <w:rsid w:val="00A87F06"/>
    <w:rsid w:val="00A96CAC"/>
    <w:rsid w:val="00AA1055"/>
    <w:rsid w:val="00AA3FA2"/>
    <w:rsid w:val="00AB00FE"/>
    <w:rsid w:val="00AB2C29"/>
    <w:rsid w:val="00AB2FF1"/>
    <w:rsid w:val="00AB3828"/>
    <w:rsid w:val="00AB7924"/>
    <w:rsid w:val="00AC46E0"/>
    <w:rsid w:val="00AC6DAF"/>
    <w:rsid w:val="00AC7D67"/>
    <w:rsid w:val="00AE2A83"/>
    <w:rsid w:val="00AE4A2D"/>
    <w:rsid w:val="00AF3E26"/>
    <w:rsid w:val="00B01DFD"/>
    <w:rsid w:val="00B0264E"/>
    <w:rsid w:val="00B102E7"/>
    <w:rsid w:val="00B11BCA"/>
    <w:rsid w:val="00B13292"/>
    <w:rsid w:val="00B13874"/>
    <w:rsid w:val="00B150E7"/>
    <w:rsid w:val="00B17D5A"/>
    <w:rsid w:val="00B233B2"/>
    <w:rsid w:val="00B2689C"/>
    <w:rsid w:val="00B330AD"/>
    <w:rsid w:val="00B43326"/>
    <w:rsid w:val="00B504C6"/>
    <w:rsid w:val="00B5310F"/>
    <w:rsid w:val="00B570D2"/>
    <w:rsid w:val="00B72C04"/>
    <w:rsid w:val="00B74F9F"/>
    <w:rsid w:val="00B76F35"/>
    <w:rsid w:val="00B773C1"/>
    <w:rsid w:val="00B824F2"/>
    <w:rsid w:val="00B8310F"/>
    <w:rsid w:val="00B83DA2"/>
    <w:rsid w:val="00B93FAC"/>
    <w:rsid w:val="00B94360"/>
    <w:rsid w:val="00BA063E"/>
    <w:rsid w:val="00BA10CF"/>
    <w:rsid w:val="00BA3458"/>
    <w:rsid w:val="00BA7051"/>
    <w:rsid w:val="00BB1C1E"/>
    <w:rsid w:val="00BB22DD"/>
    <w:rsid w:val="00BB4CD6"/>
    <w:rsid w:val="00BB6180"/>
    <w:rsid w:val="00BC17C4"/>
    <w:rsid w:val="00BC2A3D"/>
    <w:rsid w:val="00BC4B5A"/>
    <w:rsid w:val="00BD1F9C"/>
    <w:rsid w:val="00BD4807"/>
    <w:rsid w:val="00BD6DFC"/>
    <w:rsid w:val="00BD711E"/>
    <w:rsid w:val="00BF3AA0"/>
    <w:rsid w:val="00BF5F1A"/>
    <w:rsid w:val="00BF64CA"/>
    <w:rsid w:val="00C104BC"/>
    <w:rsid w:val="00C106D2"/>
    <w:rsid w:val="00C10AE2"/>
    <w:rsid w:val="00C11B7F"/>
    <w:rsid w:val="00C13DFD"/>
    <w:rsid w:val="00C23662"/>
    <w:rsid w:val="00C3577B"/>
    <w:rsid w:val="00C415B2"/>
    <w:rsid w:val="00C46FE0"/>
    <w:rsid w:val="00C4707C"/>
    <w:rsid w:val="00C577B4"/>
    <w:rsid w:val="00C60375"/>
    <w:rsid w:val="00C619A2"/>
    <w:rsid w:val="00C77DCF"/>
    <w:rsid w:val="00C80E68"/>
    <w:rsid w:val="00C81A6F"/>
    <w:rsid w:val="00C824DA"/>
    <w:rsid w:val="00C82DD2"/>
    <w:rsid w:val="00C91B87"/>
    <w:rsid w:val="00C95114"/>
    <w:rsid w:val="00C9734B"/>
    <w:rsid w:val="00CA3186"/>
    <w:rsid w:val="00CA63B4"/>
    <w:rsid w:val="00CA663F"/>
    <w:rsid w:val="00CB0876"/>
    <w:rsid w:val="00CB7490"/>
    <w:rsid w:val="00CC093D"/>
    <w:rsid w:val="00CC2D0C"/>
    <w:rsid w:val="00CC5134"/>
    <w:rsid w:val="00CC64E7"/>
    <w:rsid w:val="00CE51BD"/>
    <w:rsid w:val="00CE5584"/>
    <w:rsid w:val="00CE6040"/>
    <w:rsid w:val="00CF0828"/>
    <w:rsid w:val="00CF3042"/>
    <w:rsid w:val="00CF342C"/>
    <w:rsid w:val="00CF48A8"/>
    <w:rsid w:val="00CF48D7"/>
    <w:rsid w:val="00D11F76"/>
    <w:rsid w:val="00D173D1"/>
    <w:rsid w:val="00D175BA"/>
    <w:rsid w:val="00D21758"/>
    <w:rsid w:val="00D21A47"/>
    <w:rsid w:val="00D235B0"/>
    <w:rsid w:val="00D239B4"/>
    <w:rsid w:val="00D26C89"/>
    <w:rsid w:val="00D27423"/>
    <w:rsid w:val="00D32895"/>
    <w:rsid w:val="00D33F4D"/>
    <w:rsid w:val="00D34283"/>
    <w:rsid w:val="00D363AC"/>
    <w:rsid w:val="00D4202D"/>
    <w:rsid w:val="00D438EF"/>
    <w:rsid w:val="00D4460A"/>
    <w:rsid w:val="00D51D26"/>
    <w:rsid w:val="00D52F98"/>
    <w:rsid w:val="00D625C5"/>
    <w:rsid w:val="00D70C7B"/>
    <w:rsid w:val="00D75DD4"/>
    <w:rsid w:val="00D75EE0"/>
    <w:rsid w:val="00D813F8"/>
    <w:rsid w:val="00D81CB3"/>
    <w:rsid w:val="00D91FF9"/>
    <w:rsid w:val="00D956D8"/>
    <w:rsid w:val="00D96040"/>
    <w:rsid w:val="00D962C4"/>
    <w:rsid w:val="00DA1681"/>
    <w:rsid w:val="00DB04C8"/>
    <w:rsid w:val="00DB4E38"/>
    <w:rsid w:val="00DC23A7"/>
    <w:rsid w:val="00DC56D5"/>
    <w:rsid w:val="00DD0EEA"/>
    <w:rsid w:val="00DD2389"/>
    <w:rsid w:val="00DD4668"/>
    <w:rsid w:val="00DE19A8"/>
    <w:rsid w:val="00DE7CF8"/>
    <w:rsid w:val="00DF512C"/>
    <w:rsid w:val="00DF6764"/>
    <w:rsid w:val="00DF70B0"/>
    <w:rsid w:val="00E054B7"/>
    <w:rsid w:val="00E11A14"/>
    <w:rsid w:val="00E13DE0"/>
    <w:rsid w:val="00E14D1C"/>
    <w:rsid w:val="00E232DC"/>
    <w:rsid w:val="00E2378C"/>
    <w:rsid w:val="00E24EA0"/>
    <w:rsid w:val="00E30244"/>
    <w:rsid w:val="00E44462"/>
    <w:rsid w:val="00E453A5"/>
    <w:rsid w:val="00E6004D"/>
    <w:rsid w:val="00E615ED"/>
    <w:rsid w:val="00E71DB0"/>
    <w:rsid w:val="00E75285"/>
    <w:rsid w:val="00E77512"/>
    <w:rsid w:val="00E80F99"/>
    <w:rsid w:val="00E838A7"/>
    <w:rsid w:val="00EA3314"/>
    <w:rsid w:val="00EA4690"/>
    <w:rsid w:val="00EA6577"/>
    <w:rsid w:val="00EB0C3A"/>
    <w:rsid w:val="00EB1B11"/>
    <w:rsid w:val="00EB1FCD"/>
    <w:rsid w:val="00EB2273"/>
    <w:rsid w:val="00EB298D"/>
    <w:rsid w:val="00EB2AC7"/>
    <w:rsid w:val="00EC3A5B"/>
    <w:rsid w:val="00ED43B9"/>
    <w:rsid w:val="00ED7BD2"/>
    <w:rsid w:val="00EE09B7"/>
    <w:rsid w:val="00EF127B"/>
    <w:rsid w:val="00EF1674"/>
    <w:rsid w:val="00EF5304"/>
    <w:rsid w:val="00EF6391"/>
    <w:rsid w:val="00F03E0D"/>
    <w:rsid w:val="00F04935"/>
    <w:rsid w:val="00F11FFC"/>
    <w:rsid w:val="00F12913"/>
    <w:rsid w:val="00F1627A"/>
    <w:rsid w:val="00F20ACA"/>
    <w:rsid w:val="00F20B7C"/>
    <w:rsid w:val="00F2159D"/>
    <w:rsid w:val="00F313A6"/>
    <w:rsid w:val="00F33E34"/>
    <w:rsid w:val="00F408FC"/>
    <w:rsid w:val="00F40D39"/>
    <w:rsid w:val="00F46C16"/>
    <w:rsid w:val="00F5182E"/>
    <w:rsid w:val="00F6443D"/>
    <w:rsid w:val="00F673FB"/>
    <w:rsid w:val="00F76AD3"/>
    <w:rsid w:val="00F778F3"/>
    <w:rsid w:val="00F80277"/>
    <w:rsid w:val="00F84602"/>
    <w:rsid w:val="00F8529C"/>
    <w:rsid w:val="00F873BA"/>
    <w:rsid w:val="00F87AFC"/>
    <w:rsid w:val="00F93C11"/>
    <w:rsid w:val="00F94A13"/>
    <w:rsid w:val="00F94D53"/>
    <w:rsid w:val="00F9795F"/>
    <w:rsid w:val="00FA38E5"/>
    <w:rsid w:val="00FB18D7"/>
    <w:rsid w:val="00FB2510"/>
    <w:rsid w:val="00FB523D"/>
    <w:rsid w:val="00FB556F"/>
    <w:rsid w:val="00FC021C"/>
    <w:rsid w:val="00FC2FAC"/>
    <w:rsid w:val="00FC6618"/>
    <w:rsid w:val="00FD7F57"/>
    <w:rsid w:val="00FE01AE"/>
    <w:rsid w:val="00FE39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B645F"/>
  <w15:chartTrackingRefBased/>
  <w15:docId w15:val="{A7B4B924-E8D7-49D2-91B7-9FFD8E9C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odstavec textu"/>
    <w:qFormat/>
    <w:rsid w:val="0049633B"/>
    <w:pPr>
      <w:spacing w:after="240" w:line="360" w:lineRule="auto"/>
      <w:ind w:firstLine="709"/>
      <w:contextualSpacing/>
      <w:jc w:val="both"/>
    </w:pPr>
    <w:rPr>
      <w:rFonts w:ascii="Times New Roman" w:hAnsi="Times New Roman"/>
      <w:color w:val="000000" w:themeColor="text1"/>
      <w:sz w:val="24"/>
    </w:rPr>
  </w:style>
  <w:style w:type="paragraph" w:styleId="Nadpis1">
    <w:name w:val="heading 1"/>
    <w:basedOn w:val="Normln"/>
    <w:next w:val="Normln"/>
    <w:link w:val="Nadpis1Char"/>
    <w:uiPriority w:val="9"/>
    <w:qFormat/>
    <w:rsid w:val="001C151A"/>
    <w:pPr>
      <w:keepNext/>
      <w:keepLines/>
      <w:pageBreakBefore/>
      <w:numPr>
        <w:numId w:val="25"/>
      </w:numPr>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49633B"/>
    <w:pPr>
      <w:keepNext/>
      <w:keepLines/>
      <w:numPr>
        <w:ilvl w:val="1"/>
        <w:numId w:val="25"/>
      </w:numPr>
      <w:spacing w:before="40" w:after="0"/>
      <w:outlineLvl w:val="1"/>
    </w:pPr>
    <w:rPr>
      <w:rFonts w:eastAsiaTheme="majorEastAsia" w:cstheme="majorBidi"/>
      <w:b/>
      <w:sz w:val="30"/>
      <w:szCs w:val="26"/>
    </w:rPr>
  </w:style>
  <w:style w:type="paragraph" w:styleId="Nadpis3">
    <w:name w:val="heading 3"/>
    <w:basedOn w:val="Normln"/>
    <w:next w:val="Normln"/>
    <w:link w:val="Nadpis3Char"/>
    <w:uiPriority w:val="9"/>
    <w:unhideWhenUsed/>
    <w:qFormat/>
    <w:rsid w:val="0049633B"/>
    <w:pPr>
      <w:keepNext/>
      <w:keepLines/>
      <w:numPr>
        <w:ilvl w:val="2"/>
        <w:numId w:val="25"/>
      </w:numPr>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0E7028"/>
    <w:pPr>
      <w:keepNext/>
      <w:keepLines/>
      <w:numPr>
        <w:ilvl w:val="3"/>
        <w:numId w:val="25"/>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0E7028"/>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0E7028"/>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0E7028"/>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0E7028"/>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E7028"/>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link w:val="DefaultChar"/>
    <w:rsid w:val="0049633B"/>
    <w:pPr>
      <w:autoSpaceDE w:val="0"/>
      <w:autoSpaceDN w:val="0"/>
      <w:adjustRightInd w:val="0"/>
      <w:spacing w:after="0" w:line="240" w:lineRule="auto"/>
    </w:pPr>
    <w:rPr>
      <w:rFonts w:ascii="Times New Roman" w:hAnsi="Times New Roman" w:cs="Times New Roman"/>
      <w:color w:val="000000"/>
      <w:sz w:val="24"/>
      <w:szCs w:val="24"/>
    </w:rPr>
  </w:style>
  <w:style w:type="paragraph" w:styleId="Zpat">
    <w:name w:val="footer"/>
    <w:basedOn w:val="Normln"/>
    <w:link w:val="ZpatChar"/>
    <w:uiPriority w:val="99"/>
    <w:unhideWhenUsed/>
    <w:rsid w:val="0049633B"/>
    <w:pPr>
      <w:tabs>
        <w:tab w:val="center" w:pos="4536"/>
        <w:tab w:val="right" w:pos="9072"/>
      </w:tabs>
      <w:spacing w:after="0" w:line="240" w:lineRule="auto"/>
    </w:pPr>
  </w:style>
  <w:style w:type="character" w:customStyle="1" w:styleId="ZpatChar">
    <w:name w:val="Zápatí Char"/>
    <w:basedOn w:val="Standardnpsmoodstavce"/>
    <w:link w:val="Zpat"/>
    <w:uiPriority w:val="99"/>
    <w:rsid w:val="0049633B"/>
    <w:rPr>
      <w:rFonts w:ascii="Times New Roman" w:hAnsi="Times New Roman"/>
      <w:color w:val="000000" w:themeColor="text1"/>
      <w:sz w:val="24"/>
    </w:rPr>
  </w:style>
  <w:style w:type="character" w:customStyle="1" w:styleId="Nadpis1Char">
    <w:name w:val="Nadpis 1 Char"/>
    <w:basedOn w:val="Standardnpsmoodstavce"/>
    <w:link w:val="Nadpis1"/>
    <w:uiPriority w:val="9"/>
    <w:rsid w:val="001C151A"/>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49633B"/>
    <w:rPr>
      <w:rFonts w:ascii="Times New Roman" w:eastAsiaTheme="majorEastAsia" w:hAnsi="Times New Roman" w:cstheme="majorBidi"/>
      <w:b/>
      <w:color w:val="000000" w:themeColor="text1"/>
      <w:sz w:val="30"/>
      <w:szCs w:val="26"/>
    </w:rPr>
  </w:style>
  <w:style w:type="paragraph" w:customStyle="1" w:styleId="3Nadpis">
    <w:name w:val="3 Nadpis"/>
    <w:basedOn w:val="Nadpis3"/>
    <w:next w:val="Odstavecprce"/>
    <w:link w:val="3NadpisChar"/>
    <w:qFormat/>
    <w:rsid w:val="0049633B"/>
    <w:pPr>
      <w:spacing w:before="0"/>
      <w:ind w:firstLine="0"/>
    </w:pPr>
    <w:rPr>
      <w:rFonts w:ascii="Times New Roman" w:hAnsi="Times New Roman"/>
      <w:b/>
      <w:color w:val="000000" w:themeColor="text1"/>
      <w:szCs w:val="36"/>
    </w:rPr>
  </w:style>
  <w:style w:type="paragraph" w:customStyle="1" w:styleId="Odstavecprce">
    <w:name w:val="Odstavec (práce)"/>
    <w:basedOn w:val="Normln"/>
    <w:next w:val="Normln"/>
    <w:link w:val="OdstavecprceChar"/>
    <w:qFormat/>
    <w:rsid w:val="001C151A"/>
    <w:rPr>
      <w:rFonts w:cs="Times New Roman"/>
      <w:color w:val="auto"/>
    </w:rPr>
  </w:style>
  <w:style w:type="character" w:customStyle="1" w:styleId="DefaultChar">
    <w:name w:val="Default Char"/>
    <w:basedOn w:val="Standardnpsmoodstavce"/>
    <w:link w:val="Default"/>
    <w:rsid w:val="0049633B"/>
    <w:rPr>
      <w:rFonts w:ascii="Times New Roman" w:hAnsi="Times New Roman" w:cs="Times New Roman"/>
      <w:color w:val="000000"/>
      <w:sz w:val="24"/>
      <w:szCs w:val="24"/>
    </w:rPr>
  </w:style>
  <w:style w:type="character" w:customStyle="1" w:styleId="3NadpisChar">
    <w:name w:val="3 Nadpis Char"/>
    <w:basedOn w:val="DefaultChar"/>
    <w:link w:val="3Nadpis"/>
    <w:rsid w:val="0049633B"/>
    <w:rPr>
      <w:rFonts w:ascii="Times New Roman" w:eastAsiaTheme="majorEastAsia" w:hAnsi="Times New Roman" w:cstheme="majorBidi"/>
      <w:b/>
      <w:color w:val="000000" w:themeColor="text1"/>
      <w:sz w:val="24"/>
      <w:szCs w:val="36"/>
    </w:rPr>
  </w:style>
  <w:style w:type="character" w:customStyle="1" w:styleId="Nadpis3Char">
    <w:name w:val="Nadpis 3 Char"/>
    <w:basedOn w:val="Standardnpsmoodstavce"/>
    <w:link w:val="Nadpis3"/>
    <w:uiPriority w:val="9"/>
    <w:rsid w:val="0049633B"/>
    <w:rPr>
      <w:rFonts w:asciiTheme="majorHAnsi" w:eastAsiaTheme="majorEastAsia" w:hAnsiTheme="majorHAnsi" w:cstheme="majorBidi"/>
      <w:color w:val="1F3763" w:themeColor="accent1" w:themeShade="7F"/>
      <w:sz w:val="24"/>
      <w:szCs w:val="24"/>
    </w:rPr>
  </w:style>
  <w:style w:type="character" w:customStyle="1" w:styleId="OdstavecprceChar">
    <w:name w:val="Odstavec (práce) Char"/>
    <w:basedOn w:val="Standardnpsmoodstavce"/>
    <w:link w:val="Odstavecprce"/>
    <w:rsid w:val="001C151A"/>
    <w:rPr>
      <w:rFonts w:ascii="Times New Roman" w:hAnsi="Times New Roman" w:cs="Times New Roman"/>
      <w:sz w:val="24"/>
    </w:rPr>
  </w:style>
  <w:style w:type="paragraph" w:styleId="Odstavecseseznamem">
    <w:name w:val="List Paragraph"/>
    <w:basedOn w:val="Normln"/>
    <w:link w:val="OdstavecseseznamemChar"/>
    <w:uiPriority w:val="34"/>
    <w:qFormat/>
    <w:rsid w:val="002008A4"/>
    <w:pPr>
      <w:ind w:left="720"/>
    </w:pPr>
  </w:style>
  <w:style w:type="character" w:styleId="Hypertextovodkaz">
    <w:name w:val="Hyperlink"/>
    <w:basedOn w:val="Standardnpsmoodstavce"/>
    <w:uiPriority w:val="99"/>
    <w:unhideWhenUsed/>
    <w:rsid w:val="00566618"/>
    <w:rPr>
      <w:color w:val="0563C1" w:themeColor="hyperlink"/>
      <w:u w:val="single"/>
    </w:rPr>
  </w:style>
  <w:style w:type="character" w:styleId="Nevyeenzmnka">
    <w:name w:val="Unresolved Mention"/>
    <w:basedOn w:val="Standardnpsmoodstavce"/>
    <w:uiPriority w:val="99"/>
    <w:semiHidden/>
    <w:unhideWhenUsed/>
    <w:rsid w:val="00566618"/>
    <w:rPr>
      <w:color w:val="605E5C"/>
      <w:shd w:val="clear" w:color="auto" w:fill="E1DFDD"/>
    </w:rPr>
  </w:style>
  <w:style w:type="character" w:styleId="Sledovanodkaz">
    <w:name w:val="FollowedHyperlink"/>
    <w:basedOn w:val="Standardnpsmoodstavce"/>
    <w:uiPriority w:val="99"/>
    <w:semiHidden/>
    <w:unhideWhenUsed/>
    <w:rsid w:val="00566618"/>
    <w:rPr>
      <w:color w:val="954F72" w:themeColor="followedHyperlink"/>
      <w:u w:val="single"/>
    </w:rPr>
  </w:style>
  <w:style w:type="paragraph" w:styleId="Nadpisobsahu">
    <w:name w:val="TOC Heading"/>
    <w:basedOn w:val="Nadpis1"/>
    <w:next w:val="Normln"/>
    <w:uiPriority w:val="39"/>
    <w:unhideWhenUsed/>
    <w:qFormat/>
    <w:rsid w:val="00C824DA"/>
    <w:pPr>
      <w:pageBreakBefore w:val="0"/>
      <w:spacing w:before="240" w:after="0" w:line="259" w:lineRule="auto"/>
      <w:contextualSpacing w:val="0"/>
      <w:jc w:val="left"/>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C824DA"/>
    <w:pPr>
      <w:spacing w:after="100"/>
    </w:pPr>
  </w:style>
  <w:style w:type="paragraph" w:styleId="Obsah2">
    <w:name w:val="toc 2"/>
    <w:basedOn w:val="Normln"/>
    <w:next w:val="Normln"/>
    <w:autoRedefine/>
    <w:uiPriority w:val="39"/>
    <w:unhideWhenUsed/>
    <w:rsid w:val="00C824DA"/>
    <w:pPr>
      <w:spacing w:after="100"/>
      <w:ind w:left="240"/>
    </w:pPr>
  </w:style>
  <w:style w:type="paragraph" w:styleId="Obsah3">
    <w:name w:val="toc 3"/>
    <w:basedOn w:val="Normln"/>
    <w:next w:val="Normln"/>
    <w:autoRedefine/>
    <w:uiPriority w:val="39"/>
    <w:unhideWhenUsed/>
    <w:rsid w:val="00C824DA"/>
    <w:pPr>
      <w:spacing w:after="100"/>
      <w:ind w:left="480"/>
    </w:pPr>
  </w:style>
  <w:style w:type="character" w:styleId="Odkaznakoment">
    <w:name w:val="annotation reference"/>
    <w:basedOn w:val="Standardnpsmoodstavce"/>
    <w:uiPriority w:val="99"/>
    <w:semiHidden/>
    <w:unhideWhenUsed/>
    <w:rsid w:val="00BD711E"/>
    <w:rPr>
      <w:sz w:val="16"/>
      <w:szCs w:val="16"/>
    </w:rPr>
  </w:style>
  <w:style w:type="paragraph" w:styleId="Textkomente">
    <w:name w:val="annotation text"/>
    <w:basedOn w:val="Normln"/>
    <w:link w:val="TextkomenteChar"/>
    <w:uiPriority w:val="99"/>
    <w:unhideWhenUsed/>
    <w:rsid w:val="00BD711E"/>
    <w:pPr>
      <w:spacing w:line="240" w:lineRule="auto"/>
    </w:pPr>
    <w:rPr>
      <w:sz w:val="20"/>
      <w:szCs w:val="20"/>
    </w:rPr>
  </w:style>
  <w:style w:type="character" w:customStyle="1" w:styleId="TextkomenteChar">
    <w:name w:val="Text komentáře Char"/>
    <w:basedOn w:val="Standardnpsmoodstavce"/>
    <w:link w:val="Textkomente"/>
    <w:uiPriority w:val="99"/>
    <w:rsid w:val="00BD711E"/>
    <w:rPr>
      <w:rFonts w:ascii="Times New Roman" w:hAnsi="Times New Roman"/>
      <w:color w:val="000000" w:themeColor="text1"/>
      <w:sz w:val="20"/>
      <w:szCs w:val="20"/>
    </w:rPr>
  </w:style>
  <w:style w:type="paragraph" w:styleId="Pedmtkomente">
    <w:name w:val="annotation subject"/>
    <w:basedOn w:val="Textkomente"/>
    <w:next w:val="Textkomente"/>
    <w:link w:val="PedmtkomenteChar"/>
    <w:uiPriority w:val="99"/>
    <w:semiHidden/>
    <w:unhideWhenUsed/>
    <w:rsid w:val="00BD711E"/>
    <w:rPr>
      <w:b/>
      <w:bCs/>
    </w:rPr>
  </w:style>
  <w:style w:type="character" w:customStyle="1" w:styleId="PedmtkomenteChar">
    <w:name w:val="Předmět komentáře Char"/>
    <w:basedOn w:val="TextkomenteChar"/>
    <w:link w:val="Pedmtkomente"/>
    <w:uiPriority w:val="99"/>
    <w:semiHidden/>
    <w:rsid w:val="00BD711E"/>
    <w:rPr>
      <w:rFonts w:ascii="Times New Roman" w:hAnsi="Times New Roman"/>
      <w:b/>
      <w:bCs/>
      <w:color w:val="000000" w:themeColor="text1"/>
      <w:sz w:val="20"/>
      <w:szCs w:val="20"/>
    </w:rPr>
  </w:style>
  <w:style w:type="paragraph" w:styleId="Titulek">
    <w:name w:val="caption"/>
    <w:basedOn w:val="Normln"/>
    <w:next w:val="Normln"/>
    <w:link w:val="TitulekChar"/>
    <w:uiPriority w:val="35"/>
    <w:unhideWhenUsed/>
    <w:qFormat/>
    <w:rsid w:val="00F408FC"/>
    <w:pPr>
      <w:spacing w:after="0" w:line="240" w:lineRule="auto"/>
    </w:pPr>
    <w:rPr>
      <w:iCs/>
      <w:color w:val="auto"/>
      <w:sz w:val="20"/>
      <w:szCs w:val="18"/>
    </w:rPr>
  </w:style>
  <w:style w:type="paragraph" w:customStyle="1" w:styleId="Titulekobrzk">
    <w:name w:val="Titulek obrázků"/>
    <w:basedOn w:val="Titulek"/>
    <w:link w:val="TitulekobrzkChar"/>
    <w:qFormat/>
    <w:rsid w:val="00F408FC"/>
    <w:pPr>
      <w:spacing w:after="200"/>
    </w:pPr>
    <w:rPr>
      <w:i/>
      <w:color w:val="000000" w:themeColor="text1"/>
    </w:rPr>
  </w:style>
  <w:style w:type="paragraph" w:styleId="Seznamobrzk">
    <w:name w:val="table of figures"/>
    <w:basedOn w:val="Normln"/>
    <w:next w:val="Normln"/>
    <w:uiPriority w:val="99"/>
    <w:unhideWhenUsed/>
    <w:rsid w:val="002E6E9D"/>
    <w:pPr>
      <w:spacing w:after="0"/>
    </w:pPr>
  </w:style>
  <w:style w:type="character" w:customStyle="1" w:styleId="TitulekChar">
    <w:name w:val="Titulek Char"/>
    <w:basedOn w:val="Standardnpsmoodstavce"/>
    <w:link w:val="Titulek"/>
    <w:uiPriority w:val="35"/>
    <w:rsid w:val="00F408FC"/>
    <w:rPr>
      <w:rFonts w:ascii="Times New Roman" w:hAnsi="Times New Roman"/>
      <w:iCs/>
      <w:sz w:val="20"/>
      <w:szCs w:val="18"/>
    </w:rPr>
  </w:style>
  <w:style w:type="character" w:customStyle="1" w:styleId="TitulekobrzkChar">
    <w:name w:val="Titulek obrázků Char"/>
    <w:basedOn w:val="TitulekChar"/>
    <w:link w:val="Titulekobrzk"/>
    <w:rsid w:val="00F408FC"/>
    <w:rPr>
      <w:rFonts w:ascii="Times New Roman" w:hAnsi="Times New Roman"/>
      <w:i/>
      <w:iCs/>
      <w:color w:val="000000" w:themeColor="text1"/>
      <w:sz w:val="20"/>
      <w:szCs w:val="18"/>
    </w:rPr>
  </w:style>
  <w:style w:type="character" w:customStyle="1" w:styleId="Nadpis4Char">
    <w:name w:val="Nadpis 4 Char"/>
    <w:basedOn w:val="Standardnpsmoodstavce"/>
    <w:link w:val="Nadpis4"/>
    <w:uiPriority w:val="9"/>
    <w:semiHidden/>
    <w:rsid w:val="000E7028"/>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0E7028"/>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0E7028"/>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0E7028"/>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0E7028"/>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E7028"/>
    <w:rPr>
      <w:rFonts w:asciiTheme="majorHAnsi" w:eastAsiaTheme="majorEastAsia" w:hAnsiTheme="majorHAnsi" w:cstheme="majorBidi"/>
      <w:i/>
      <w:iCs/>
      <w:color w:val="272727" w:themeColor="text1" w:themeTint="D8"/>
      <w:sz w:val="21"/>
      <w:szCs w:val="21"/>
    </w:rPr>
  </w:style>
  <w:style w:type="paragraph" w:customStyle="1" w:styleId="Titulekgrafu">
    <w:name w:val="Titulek grafu"/>
    <w:basedOn w:val="Titulekobrzk"/>
    <w:next w:val="Odstavecprce"/>
    <w:link w:val="TitulekgrafuChar"/>
    <w:qFormat/>
    <w:rsid w:val="006B061C"/>
    <w:rPr>
      <w:noProof/>
    </w:rPr>
  </w:style>
  <w:style w:type="character" w:customStyle="1" w:styleId="TitulekgrafuChar">
    <w:name w:val="Titulek grafu Char"/>
    <w:basedOn w:val="Standardnpsmoodstavce"/>
    <w:link w:val="Titulekgrafu"/>
    <w:rsid w:val="006B061C"/>
    <w:rPr>
      <w:rFonts w:ascii="Times New Roman" w:hAnsi="Times New Roman"/>
      <w:i/>
      <w:iCs/>
      <w:noProof/>
      <w:color w:val="000000" w:themeColor="text1"/>
      <w:sz w:val="20"/>
      <w:szCs w:val="18"/>
    </w:rPr>
  </w:style>
  <w:style w:type="paragraph" w:styleId="Zhlav">
    <w:name w:val="header"/>
    <w:basedOn w:val="Normln"/>
    <w:link w:val="ZhlavChar"/>
    <w:uiPriority w:val="99"/>
    <w:unhideWhenUsed/>
    <w:rsid w:val="00F20AC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ACA"/>
    <w:rPr>
      <w:rFonts w:ascii="Times New Roman" w:hAnsi="Times New Roman"/>
      <w:color w:val="000000" w:themeColor="text1"/>
      <w:sz w:val="24"/>
    </w:rPr>
  </w:style>
  <w:style w:type="paragraph" w:customStyle="1" w:styleId="Normlntext">
    <w:name w:val="Normální text"/>
    <w:basedOn w:val="Normln"/>
    <w:link w:val="NormlntextChar"/>
    <w:qFormat/>
    <w:rsid w:val="00D21A47"/>
    <w:pPr>
      <w:ind w:firstLine="0"/>
      <w:jc w:val="left"/>
    </w:pPr>
  </w:style>
  <w:style w:type="character" w:customStyle="1" w:styleId="OdstavecseseznamemChar">
    <w:name w:val="Odstavec se seznamem Char"/>
    <w:basedOn w:val="Standardnpsmoodstavce"/>
    <w:link w:val="Odstavecseseznamem"/>
    <w:uiPriority w:val="34"/>
    <w:rsid w:val="00D21A47"/>
    <w:rPr>
      <w:rFonts w:ascii="Times New Roman" w:hAnsi="Times New Roman"/>
      <w:color w:val="000000" w:themeColor="text1"/>
      <w:sz w:val="24"/>
    </w:rPr>
  </w:style>
  <w:style w:type="character" w:customStyle="1" w:styleId="NormlntextChar">
    <w:name w:val="Normální text Char"/>
    <w:basedOn w:val="OdstavecseseznamemChar"/>
    <w:link w:val="Normlntext"/>
    <w:rsid w:val="00D21A47"/>
    <w:rPr>
      <w:rFonts w:ascii="Times New Roman" w:hAnsi="Times New Roman"/>
      <w:color w:val="000000" w:themeColor="text1"/>
      <w:sz w:val="24"/>
    </w:rPr>
  </w:style>
  <w:style w:type="table" w:styleId="Mkatabulky">
    <w:name w:val="Table Grid"/>
    <w:basedOn w:val="Normlntabulka"/>
    <w:uiPriority w:val="39"/>
    <w:rsid w:val="00B1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76624">
      <w:bodyDiv w:val="1"/>
      <w:marLeft w:val="0"/>
      <w:marRight w:val="0"/>
      <w:marTop w:val="0"/>
      <w:marBottom w:val="0"/>
      <w:divBdr>
        <w:top w:val="none" w:sz="0" w:space="0" w:color="auto"/>
        <w:left w:val="none" w:sz="0" w:space="0" w:color="auto"/>
        <w:bottom w:val="none" w:sz="0" w:space="0" w:color="auto"/>
        <w:right w:val="none" w:sz="0" w:space="0" w:color="auto"/>
      </w:divBdr>
    </w:div>
    <w:div w:id="1018965316">
      <w:bodyDiv w:val="1"/>
      <w:marLeft w:val="0"/>
      <w:marRight w:val="0"/>
      <w:marTop w:val="0"/>
      <w:marBottom w:val="0"/>
      <w:divBdr>
        <w:top w:val="none" w:sz="0" w:space="0" w:color="auto"/>
        <w:left w:val="none" w:sz="0" w:space="0" w:color="auto"/>
        <w:bottom w:val="none" w:sz="0" w:space="0" w:color="auto"/>
        <w:right w:val="none" w:sz="0" w:space="0" w:color="auto"/>
      </w:divBdr>
      <w:divsChild>
        <w:div w:id="519128732">
          <w:marLeft w:val="0"/>
          <w:marRight w:val="0"/>
          <w:marTop w:val="0"/>
          <w:marBottom w:val="0"/>
          <w:divBdr>
            <w:top w:val="none" w:sz="0" w:space="0" w:color="auto"/>
            <w:left w:val="none" w:sz="0" w:space="0" w:color="auto"/>
            <w:bottom w:val="none" w:sz="0" w:space="0" w:color="auto"/>
            <w:right w:val="none" w:sz="0" w:space="0" w:color="auto"/>
          </w:divBdr>
          <w:divsChild>
            <w:div w:id="1859194802">
              <w:marLeft w:val="0"/>
              <w:marRight w:val="0"/>
              <w:marTop w:val="0"/>
              <w:marBottom w:val="0"/>
              <w:divBdr>
                <w:top w:val="none" w:sz="0" w:space="0" w:color="auto"/>
                <w:left w:val="none" w:sz="0" w:space="0" w:color="auto"/>
                <w:bottom w:val="none" w:sz="0" w:space="0" w:color="auto"/>
                <w:right w:val="none" w:sz="0" w:space="0" w:color="auto"/>
              </w:divBdr>
              <w:divsChild>
                <w:div w:id="641813222">
                  <w:marLeft w:val="0"/>
                  <w:marRight w:val="0"/>
                  <w:marTop w:val="0"/>
                  <w:marBottom w:val="0"/>
                  <w:divBdr>
                    <w:top w:val="none" w:sz="0" w:space="0" w:color="auto"/>
                    <w:left w:val="none" w:sz="0" w:space="0" w:color="auto"/>
                    <w:bottom w:val="none" w:sz="0" w:space="0" w:color="auto"/>
                    <w:right w:val="none" w:sz="0" w:space="0" w:color="auto"/>
                  </w:divBdr>
                  <w:divsChild>
                    <w:div w:id="1928343990">
                      <w:marLeft w:val="0"/>
                      <w:marRight w:val="0"/>
                      <w:marTop w:val="0"/>
                      <w:marBottom w:val="0"/>
                      <w:divBdr>
                        <w:top w:val="none" w:sz="0" w:space="0" w:color="auto"/>
                        <w:left w:val="none" w:sz="0" w:space="0" w:color="auto"/>
                        <w:bottom w:val="none" w:sz="0" w:space="0" w:color="auto"/>
                        <w:right w:val="none" w:sz="0" w:space="0" w:color="auto"/>
                      </w:divBdr>
                      <w:divsChild>
                        <w:div w:id="1393387587">
                          <w:marLeft w:val="0"/>
                          <w:marRight w:val="0"/>
                          <w:marTop w:val="0"/>
                          <w:marBottom w:val="0"/>
                          <w:divBdr>
                            <w:top w:val="none" w:sz="0" w:space="0" w:color="auto"/>
                            <w:left w:val="none" w:sz="0" w:space="0" w:color="auto"/>
                            <w:bottom w:val="none" w:sz="0" w:space="0" w:color="auto"/>
                            <w:right w:val="none" w:sz="0" w:space="0" w:color="auto"/>
                          </w:divBdr>
                          <w:divsChild>
                            <w:div w:id="449202734">
                              <w:marLeft w:val="0"/>
                              <w:marRight w:val="0"/>
                              <w:marTop w:val="0"/>
                              <w:marBottom w:val="0"/>
                              <w:divBdr>
                                <w:top w:val="none" w:sz="0" w:space="0" w:color="auto"/>
                                <w:left w:val="none" w:sz="0" w:space="0" w:color="auto"/>
                                <w:bottom w:val="none" w:sz="0" w:space="0" w:color="auto"/>
                                <w:right w:val="none" w:sz="0" w:space="0" w:color="auto"/>
                              </w:divBdr>
                              <w:divsChild>
                                <w:div w:id="1830826879">
                                  <w:marLeft w:val="0"/>
                                  <w:marRight w:val="0"/>
                                  <w:marTop w:val="0"/>
                                  <w:marBottom w:val="0"/>
                                  <w:divBdr>
                                    <w:top w:val="none" w:sz="0" w:space="0" w:color="auto"/>
                                    <w:left w:val="none" w:sz="0" w:space="0" w:color="auto"/>
                                    <w:bottom w:val="none" w:sz="0" w:space="0" w:color="auto"/>
                                    <w:right w:val="none" w:sz="0" w:space="0" w:color="auto"/>
                                  </w:divBdr>
                                  <w:divsChild>
                                    <w:div w:id="43188987">
                                      <w:marLeft w:val="0"/>
                                      <w:marRight w:val="0"/>
                                      <w:marTop w:val="0"/>
                                      <w:marBottom w:val="0"/>
                                      <w:divBdr>
                                        <w:top w:val="none" w:sz="0" w:space="0" w:color="auto"/>
                                        <w:left w:val="none" w:sz="0" w:space="0" w:color="auto"/>
                                        <w:bottom w:val="none" w:sz="0" w:space="0" w:color="auto"/>
                                        <w:right w:val="none" w:sz="0" w:space="0" w:color="auto"/>
                                      </w:divBdr>
                                      <w:divsChild>
                                        <w:div w:id="1721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083761">
      <w:bodyDiv w:val="1"/>
      <w:marLeft w:val="0"/>
      <w:marRight w:val="0"/>
      <w:marTop w:val="0"/>
      <w:marBottom w:val="0"/>
      <w:divBdr>
        <w:top w:val="none" w:sz="0" w:space="0" w:color="auto"/>
        <w:left w:val="none" w:sz="0" w:space="0" w:color="auto"/>
        <w:bottom w:val="none" w:sz="0" w:space="0" w:color="auto"/>
        <w:right w:val="none" w:sz="0" w:space="0" w:color="auto"/>
      </w:divBdr>
      <w:divsChild>
        <w:div w:id="259728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3.jpeg"/><Relationship Id="rId21" Type="http://schemas.openxmlformats.org/officeDocument/2006/relationships/image" Target="media/image13.png"/><Relationship Id="rId34" Type="http://schemas.openxmlformats.org/officeDocument/2006/relationships/hyperlink" Target="https://www.zakonyprolidi.cz/cs/2011-86" TargetMode="External"/><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4.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docplayer.cz/7968573-Otevirani-skoly-vsem-detem-moznosti-a-priklady-prace-se-socialne-a-kulturne-znevyhodnenymi-detmi-pilotni-verze.html" TargetMode="Externa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klus.upol.cz/wp-content/uploads/2021/02/DTB-I-M%C5%A0-a-SPg%C5%A0_N%C3%A1stroje_techniky_formativn%C3%ADho_hodnocen%C3%AD.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hyperlink" Target="http://vsmacademy.cz/wp-content/uploads/2021/12/desatero-foho.pdf" TargetMode="External"/><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holar.lib.vt.edu/ejournals/JTE/v16n2/pdf/weber.pdf" TargetMode="External"/><Relationship Id="rId38" Type="http://schemas.openxmlformats.org/officeDocument/2006/relationships/image" Target="media/image2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2425A-9370-43B2-96D8-0A4CB0A3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6264</TotalTime>
  <Pages>75</Pages>
  <Words>18723</Words>
  <Characters>110466</Characters>
  <Application>Microsoft Office Word</Application>
  <DocSecurity>0</DocSecurity>
  <Lines>920</Lines>
  <Paragraphs>257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Vankova Karolina</dc:creator>
  <cp:keywords/>
  <dc:description/>
  <cp:lastModifiedBy>Vankova Karolina</cp:lastModifiedBy>
  <cp:revision>128</cp:revision>
  <dcterms:created xsi:type="dcterms:W3CDTF">2023-03-29T15:39:00Z</dcterms:created>
  <dcterms:modified xsi:type="dcterms:W3CDTF">2023-04-15T09:07:00Z</dcterms:modified>
</cp:coreProperties>
</file>