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7F" w:rsidRPr="00944861" w:rsidRDefault="0039447F" w:rsidP="0039447F">
      <w:pPr>
        <w:spacing w:after="0" w:line="360" w:lineRule="auto"/>
        <w:jc w:val="center"/>
        <w:rPr>
          <w:rFonts w:ascii="Times New Roman" w:hAnsi="Times New Roman" w:cs="Times New Roman"/>
          <w:sz w:val="28"/>
          <w:szCs w:val="44"/>
          <w:lang w:val="en-US"/>
        </w:rPr>
      </w:pPr>
      <w:bookmarkStart w:id="0" w:name="_Toc4064566"/>
      <w:bookmarkStart w:id="1" w:name="_Toc4512495"/>
    </w:p>
    <w:p w:rsidR="0039447F" w:rsidRPr="00944861" w:rsidRDefault="0039447F" w:rsidP="0039447F">
      <w:pPr>
        <w:spacing w:after="0" w:line="360" w:lineRule="auto"/>
        <w:jc w:val="center"/>
        <w:rPr>
          <w:rFonts w:ascii="Times New Roman" w:hAnsi="Times New Roman" w:cs="Times New Roman"/>
          <w:sz w:val="28"/>
          <w:szCs w:val="44"/>
          <w:lang w:val="en-US"/>
        </w:rPr>
      </w:pPr>
      <w:r w:rsidRPr="00944861">
        <w:rPr>
          <w:rFonts w:ascii="Times New Roman" w:hAnsi="Times New Roman" w:cs="Times New Roman"/>
          <w:sz w:val="28"/>
          <w:szCs w:val="44"/>
          <w:lang w:val="en-US"/>
        </w:rPr>
        <w:t>Czech University of Life Sciences</w:t>
      </w:r>
    </w:p>
    <w:p w:rsidR="0039447F" w:rsidRPr="00944861" w:rsidRDefault="0039447F" w:rsidP="0039447F">
      <w:pPr>
        <w:spacing w:after="0" w:line="360" w:lineRule="auto"/>
        <w:jc w:val="center"/>
        <w:rPr>
          <w:rFonts w:ascii="Times New Roman" w:hAnsi="Times New Roman" w:cs="Times New Roman"/>
          <w:sz w:val="28"/>
          <w:szCs w:val="44"/>
          <w:lang w:val="en-US"/>
        </w:rPr>
      </w:pPr>
      <w:r w:rsidRPr="00944861">
        <w:rPr>
          <w:rFonts w:ascii="Times New Roman" w:hAnsi="Times New Roman" w:cs="Times New Roman"/>
          <w:sz w:val="28"/>
          <w:szCs w:val="44"/>
          <w:lang w:val="en-US"/>
        </w:rPr>
        <w:t>Faculty of Economics and Management</w:t>
      </w:r>
    </w:p>
    <w:p w:rsidR="0039447F" w:rsidRPr="00944861" w:rsidRDefault="0039447F" w:rsidP="0039447F">
      <w:pPr>
        <w:spacing w:after="0" w:line="360" w:lineRule="auto"/>
        <w:jc w:val="center"/>
        <w:rPr>
          <w:rFonts w:ascii="Times New Roman" w:hAnsi="Times New Roman" w:cs="Times New Roman"/>
          <w:sz w:val="28"/>
          <w:szCs w:val="44"/>
          <w:lang w:val="en-US"/>
        </w:rPr>
      </w:pPr>
      <w:r w:rsidRPr="00944861">
        <w:rPr>
          <w:rFonts w:ascii="Times New Roman" w:hAnsi="Times New Roman" w:cs="Times New Roman"/>
          <w:sz w:val="28"/>
          <w:szCs w:val="44"/>
          <w:lang w:val="en-US"/>
        </w:rPr>
        <w:t>Department of Economics</w:t>
      </w:r>
    </w:p>
    <w:p w:rsidR="0039447F" w:rsidRPr="00944861" w:rsidRDefault="0039447F" w:rsidP="0039447F">
      <w:pPr>
        <w:jc w:val="center"/>
        <w:rPr>
          <w:sz w:val="40"/>
          <w:szCs w:val="56"/>
          <w:lang w:val="en-US"/>
        </w:rPr>
      </w:pPr>
      <w:bookmarkStart w:id="2" w:name="_Toc4345401"/>
      <w:bookmarkStart w:id="3" w:name="_Toc4346875"/>
      <w:bookmarkStart w:id="4" w:name="_Toc4446811"/>
      <w:bookmarkStart w:id="5" w:name="_Toc4448383"/>
      <w:bookmarkStart w:id="6" w:name="_Toc4510065"/>
      <w:bookmarkStart w:id="7" w:name="_Toc4511994"/>
      <w:bookmarkStart w:id="8" w:name="_Toc4512494"/>
      <w:r w:rsidRPr="00944861">
        <w:rPr>
          <w:rStyle w:val="20"/>
          <w:rFonts w:ascii="Times New Roman" w:hAnsi="Times New Roman" w:cs="Times New Roman"/>
          <w:noProof/>
          <w:lang w:eastAsia="ru-RU"/>
        </w:rPr>
        <w:drawing>
          <wp:inline distT="0" distB="0" distL="0" distR="0" wp14:anchorId="1E2EBF65" wp14:editId="02714935">
            <wp:extent cx="5084445" cy="1592580"/>
            <wp:effectExtent l="0" t="0" r="1905" b="7620"/>
            <wp:docPr id="3" name="Picture 3" descr="23bd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bda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6870" cy="1612133"/>
                    </a:xfrm>
                    <a:prstGeom prst="rect">
                      <a:avLst/>
                    </a:prstGeom>
                    <a:noFill/>
                    <a:ln>
                      <a:noFill/>
                    </a:ln>
                  </pic:spPr>
                </pic:pic>
              </a:graphicData>
            </a:graphic>
          </wp:inline>
        </w:drawing>
      </w:r>
      <w:bookmarkEnd w:id="2"/>
      <w:bookmarkEnd w:id="3"/>
      <w:bookmarkEnd w:id="4"/>
      <w:bookmarkEnd w:id="5"/>
      <w:bookmarkEnd w:id="6"/>
      <w:bookmarkEnd w:id="7"/>
      <w:bookmarkEnd w:id="8"/>
    </w:p>
    <w:p w:rsidR="0039447F" w:rsidRPr="00944861" w:rsidRDefault="0039447F" w:rsidP="0039447F">
      <w:pPr>
        <w:spacing w:line="360" w:lineRule="auto"/>
        <w:jc w:val="center"/>
        <w:rPr>
          <w:rFonts w:ascii="Times New Roman" w:hAnsi="Times New Roman" w:cs="Times New Roman"/>
          <w:sz w:val="40"/>
          <w:szCs w:val="56"/>
          <w:lang w:val="en-US"/>
        </w:rPr>
      </w:pPr>
    </w:p>
    <w:p w:rsidR="0039447F" w:rsidRPr="00944861" w:rsidRDefault="0039447F" w:rsidP="0039447F">
      <w:pPr>
        <w:spacing w:after="0" w:line="360" w:lineRule="auto"/>
        <w:jc w:val="center"/>
        <w:rPr>
          <w:rFonts w:ascii="Times New Roman" w:hAnsi="Times New Roman" w:cs="Times New Roman"/>
          <w:sz w:val="36"/>
          <w:szCs w:val="56"/>
          <w:lang w:val="en-US"/>
        </w:rPr>
      </w:pPr>
      <w:r w:rsidRPr="00944861">
        <w:rPr>
          <w:rFonts w:ascii="Times New Roman" w:hAnsi="Times New Roman" w:cs="Times New Roman"/>
          <w:sz w:val="36"/>
          <w:szCs w:val="56"/>
          <w:lang w:val="en-US"/>
        </w:rPr>
        <w:t>Diploma thesis</w:t>
      </w:r>
    </w:p>
    <w:p w:rsidR="0039447F" w:rsidRPr="00944861" w:rsidRDefault="0039447F" w:rsidP="0039447F">
      <w:pPr>
        <w:spacing w:after="0" w:line="360" w:lineRule="auto"/>
        <w:jc w:val="center"/>
        <w:rPr>
          <w:rFonts w:ascii="Times New Roman" w:hAnsi="Times New Roman" w:cs="Times New Roman"/>
          <w:sz w:val="36"/>
          <w:szCs w:val="56"/>
          <w:lang w:val="en-US"/>
        </w:rPr>
      </w:pPr>
    </w:p>
    <w:p w:rsidR="0039447F" w:rsidRPr="00944861" w:rsidRDefault="0039447F" w:rsidP="0039447F">
      <w:pPr>
        <w:spacing w:after="0" w:line="360" w:lineRule="auto"/>
        <w:jc w:val="center"/>
        <w:rPr>
          <w:rFonts w:ascii="Times New Roman" w:hAnsi="Times New Roman" w:cs="Times New Roman"/>
          <w:bCs/>
          <w:sz w:val="36"/>
          <w:szCs w:val="36"/>
          <w:lang w:val="en-US" w:eastAsia="ru-RU"/>
        </w:rPr>
      </w:pPr>
      <w:r w:rsidRPr="00944861">
        <w:rPr>
          <w:rFonts w:ascii="Times New Roman" w:hAnsi="Times New Roman" w:cs="Times New Roman"/>
          <w:bCs/>
          <w:sz w:val="36"/>
          <w:szCs w:val="36"/>
          <w:lang w:val="en-US" w:eastAsia="ru-RU"/>
        </w:rPr>
        <w:t xml:space="preserve">Analysis of the Tax Burden of Small and Medium-sized </w:t>
      </w:r>
    </w:p>
    <w:p w:rsidR="0039447F" w:rsidRPr="00944861" w:rsidRDefault="0039447F" w:rsidP="0039447F">
      <w:pPr>
        <w:spacing w:after="0" w:line="360" w:lineRule="auto"/>
        <w:jc w:val="center"/>
        <w:rPr>
          <w:rFonts w:ascii="Times New Roman" w:hAnsi="Times New Roman" w:cs="Times New Roman"/>
          <w:bCs/>
          <w:sz w:val="36"/>
          <w:szCs w:val="36"/>
          <w:lang w:val="en-US" w:eastAsia="ru-RU"/>
        </w:rPr>
      </w:pPr>
      <w:r w:rsidRPr="00944861">
        <w:rPr>
          <w:rFonts w:ascii="Times New Roman" w:hAnsi="Times New Roman" w:cs="Times New Roman"/>
          <w:bCs/>
          <w:sz w:val="36"/>
          <w:szCs w:val="36"/>
          <w:lang w:val="en-US" w:eastAsia="ru-RU"/>
        </w:rPr>
        <w:t>Enterprises in the Russian Federation</w:t>
      </w:r>
    </w:p>
    <w:p w:rsidR="0039447F" w:rsidRPr="00944861" w:rsidRDefault="0039447F" w:rsidP="0039447F">
      <w:pPr>
        <w:spacing w:after="0" w:line="360" w:lineRule="auto"/>
        <w:jc w:val="center"/>
        <w:rPr>
          <w:rFonts w:ascii="Times New Roman" w:hAnsi="Times New Roman" w:cs="Times New Roman"/>
          <w:sz w:val="36"/>
          <w:szCs w:val="36"/>
          <w:lang w:val="en-US"/>
        </w:rPr>
      </w:pPr>
    </w:p>
    <w:p w:rsidR="0039447F" w:rsidRPr="00944861" w:rsidRDefault="0039447F" w:rsidP="0039447F">
      <w:pPr>
        <w:spacing w:after="0" w:line="360" w:lineRule="auto"/>
        <w:jc w:val="center"/>
        <w:rPr>
          <w:rFonts w:ascii="Times New Roman" w:hAnsi="Times New Roman" w:cs="Times New Roman"/>
          <w:sz w:val="36"/>
          <w:szCs w:val="56"/>
          <w:lang w:val="en-US"/>
        </w:rPr>
      </w:pPr>
      <w:r w:rsidRPr="00944861">
        <w:rPr>
          <w:rFonts w:ascii="Times New Roman" w:hAnsi="Times New Roman" w:cs="Times New Roman"/>
          <w:sz w:val="36"/>
          <w:szCs w:val="56"/>
          <w:lang w:val="en-US"/>
        </w:rPr>
        <w:t xml:space="preserve">Mikhail </w:t>
      </w:r>
      <w:proofErr w:type="spellStart"/>
      <w:r w:rsidRPr="00944861">
        <w:rPr>
          <w:rFonts w:ascii="Times New Roman" w:hAnsi="Times New Roman" w:cs="Times New Roman"/>
          <w:sz w:val="36"/>
          <w:szCs w:val="56"/>
          <w:lang w:val="en-US"/>
        </w:rPr>
        <w:t>Grigorev</w:t>
      </w:r>
      <w:proofErr w:type="spellEnd"/>
    </w:p>
    <w:p w:rsidR="0039447F" w:rsidRPr="00944861" w:rsidRDefault="0039447F" w:rsidP="0039447F">
      <w:pPr>
        <w:spacing w:after="0" w:line="360" w:lineRule="auto"/>
        <w:jc w:val="center"/>
        <w:rPr>
          <w:rFonts w:ascii="Times New Roman" w:hAnsi="Times New Roman" w:cs="Times New Roman"/>
          <w:sz w:val="36"/>
          <w:szCs w:val="56"/>
          <w:lang w:val="en-US"/>
        </w:rPr>
      </w:pPr>
    </w:p>
    <w:p w:rsidR="0039447F" w:rsidRPr="00944861" w:rsidRDefault="0039447F" w:rsidP="0039447F">
      <w:pPr>
        <w:spacing w:after="0" w:line="360" w:lineRule="auto"/>
        <w:jc w:val="center"/>
        <w:rPr>
          <w:rFonts w:ascii="Times New Roman" w:hAnsi="Times New Roman" w:cs="Times New Roman"/>
          <w:sz w:val="36"/>
          <w:szCs w:val="56"/>
          <w:lang w:val="en-US"/>
        </w:rPr>
      </w:pPr>
    </w:p>
    <w:p w:rsidR="0039447F" w:rsidRPr="00944861" w:rsidRDefault="0039447F" w:rsidP="0039447F">
      <w:pPr>
        <w:spacing w:after="0" w:line="360" w:lineRule="auto"/>
        <w:jc w:val="center"/>
        <w:rPr>
          <w:rFonts w:ascii="Times New Roman" w:hAnsi="Times New Roman" w:cs="Times New Roman"/>
          <w:sz w:val="36"/>
          <w:szCs w:val="56"/>
          <w:lang w:val="en-US"/>
        </w:rPr>
      </w:pPr>
    </w:p>
    <w:p w:rsidR="0039447F" w:rsidRPr="00944861" w:rsidRDefault="0039447F" w:rsidP="0039447F">
      <w:pPr>
        <w:spacing w:after="0" w:line="360" w:lineRule="auto"/>
        <w:jc w:val="center"/>
        <w:rPr>
          <w:rFonts w:ascii="Times New Roman" w:hAnsi="Times New Roman" w:cs="Times New Roman"/>
          <w:sz w:val="36"/>
          <w:szCs w:val="56"/>
          <w:lang w:val="en-US"/>
        </w:rPr>
      </w:pPr>
    </w:p>
    <w:p w:rsidR="0039447F" w:rsidRPr="00944861" w:rsidRDefault="0039447F" w:rsidP="0039447F">
      <w:pPr>
        <w:spacing w:after="0" w:line="360" w:lineRule="auto"/>
        <w:jc w:val="center"/>
        <w:rPr>
          <w:rFonts w:ascii="Times New Roman" w:hAnsi="Times New Roman" w:cs="Times New Roman"/>
          <w:sz w:val="36"/>
          <w:szCs w:val="56"/>
          <w:lang w:val="en-US"/>
        </w:rPr>
      </w:pPr>
    </w:p>
    <w:p w:rsidR="0039447F" w:rsidRPr="00944861" w:rsidRDefault="0039447F" w:rsidP="0039447F">
      <w:pPr>
        <w:spacing w:after="0" w:line="360" w:lineRule="auto"/>
        <w:jc w:val="center"/>
        <w:rPr>
          <w:rFonts w:ascii="Times New Roman" w:hAnsi="Times New Roman" w:cs="Times New Roman"/>
          <w:sz w:val="36"/>
          <w:szCs w:val="56"/>
          <w:lang w:val="en-US"/>
        </w:rPr>
      </w:pPr>
    </w:p>
    <w:p w:rsidR="0039447F" w:rsidRPr="00944861" w:rsidRDefault="0039447F" w:rsidP="0039447F">
      <w:pPr>
        <w:spacing w:after="0" w:line="360" w:lineRule="auto"/>
        <w:jc w:val="center"/>
        <w:rPr>
          <w:rFonts w:ascii="Times New Roman" w:hAnsi="Times New Roman" w:cs="Times New Roman"/>
          <w:sz w:val="36"/>
          <w:szCs w:val="56"/>
          <w:lang w:val="en-US"/>
        </w:rPr>
      </w:pPr>
    </w:p>
    <w:p w:rsidR="0039447F" w:rsidRPr="00944861" w:rsidRDefault="0039447F" w:rsidP="0039447F">
      <w:pPr>
        <w:tabs>
          <w:tab w:val="left" w:pos="3525"/>
          <w:tab w:val="center" w:pos="5100"/>
        </w:tabs>
        <w:spacing w:after="0" w:line="360" w:lineRule="auto"/>
        <w:jc w:val="center"/>
        <w:rPr>
          <w:rFonts w:ascii="Times New Roman" w:hAnsi="Times New Roman" w:cs="Times New Roman"/>
          <w:sz w:val="36"/>
          <w:szCs w:val="56"/>
          <w:lang w:val="en-US"/>
        </w:rPr>
      </w:pPr>
      <w:r w:rsidRPr="002542A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44861">
        <w:rPr>
          <w:rFonts w:ascii="Times New Roman" w:hAnsi="Times New Roman" w:cs="Times New Roman"/>
          <w:sz w:val="36"/>
          <w:szCs w:val="56"/>
          <w:lang w:val="en-US"/>
        </w:rPr>
        <w:t>2019 CULS Prague</w:t>
      </w:r>
    </w:p>
    <w:p w:rsidR="0039447F" w:rsidRPr="000C7489" w:rsidRDefault="0039447F" w:rsidP="000C7489">
      <w:pPr>
        <w:spacing w:after="0" w:line="360" w:lineRule="auto"/>
        <w:rPr>
          <w:rFonts w:ascii="Times New Roman" w:hAnsi="Times New Roman" w:cs="Times New Roman"/>
          <w:b/>
          <w:bCs/>
          <w:sz w:val="28"/>
          <w:szCs w:val="24"/>
          <w:lang w:val="en-US" w:eastAsia="ru-RU"/>
        </w:rPr>
      </w:pPr>
      <w:r w:rsidRPr="000C7489">
        <w:rPr>
          <w:rFonts w:ascii="Times New Roman" w:hAnsi="Times New Roman" w:cs="Times New Roman"/>
          <w:b/>
          <w:bCs/>
          <w:sz w:val="28"/>
          <w:szCs w:val="24"/>
          <w:lang w:val="en-US" w:eastAsia="ru-RU"/>
        </w:rPr>
        <w:lastRenderedPageBreak/>
        <w:t>Analysis of the Tax Burden of Small and Medium-sized Enterprises in the Russian Federation</w:t>
      </w:r>
    </w:p>
    <w:p w:rsidR="0039447F" w:rsidRPr="000C7489" w:rsidRDefault="0039447F" w:rsidP="000C7489">
      <w:pPr>
        <w:spacing w:after="0" w:line="360" w:lineRule="auto"/>
        <w:ind w:firstLine="708"/>
        <w:jc w:val="both"/>
        <w:rPr>
          <w:rFonts w:ascii="Times New Roman" w:hAnsi="Times New Roman" w:cs="Times New Roman"/>
          <w:sz w:val="24"/>
          <w:szCs w:val="24"/>
          <w:lang w:val="en-US"/>
        </w:rPr>
      </w:pPr>
      <w:r w:rsidRPr="000C7489">
        <w:rPr>
          <w:rFonts w:ascii="Times New Roman" w:hAnsi="Times New Roman" w:cs="Times New Roman"/>
          <w:sz w:val="24"/>
          <w:szCs w:val="24"/>
          <w:lang w:val="en-US"/>
        </w:rPr>
        <w:t xml:space="preserve">The aim of this thesis is to evaluate the tax burden of small and medium enterprises in the Russian Federation and to offer recommendations on the choice of the most favorable tax regime, as well as to consider the current problems in the Russian taxation system. In addition the object of thesis is tax base and amount of calculated and payable taxes for different tax regimes of small and medium-sized enterprises in the whole of the Russian Federation, in the context of the Federal districts and subjects of the country. The first part of the thesis provides a summary of the analyzed information and web resources on the topic of tax burden, regimes, and criteria of SMEs and features of modern taxation. The methodology of the second part, own research, </w:t>
      </w:r>
      <w:r w:rsidRPr="000C7489">
        <w:rPr>
          <w:rFonts w:ascii="Times New Roman" w:hAnsi="Times New Roman" w:cs="Times New Roman"/>
          <w:sz w:val="24"/>
          <w:szCs w:val="24"/>
          <w:lang w:val="en" w:eastAsia="ru-RU"/>
        </w:rPr>
        <w:t>is based on the calculation of the required indicators, most of which are taken from the website of the federal statistical agency and the federal tax service of Russia</w:t>
      </w:r>
      <w:r w:rsidRPr="000C7489">
        <w:rPr>
          <w:rFonts w:ascii="Times New Roman" w:hAnsi="Times New Roman" w:cs="Times New Roman"/>
          <w:sz w:val="24"/>
          <w:szCs w:val="24"/>
          <w:lang w:val="en-US"/>
        </w:rPr>
        <w:t>. The information obtained was analyzed, grouped and used to obtain consolidated and dynamic indicators. Based on the results obtained, recommendations were made for improving the situation of SME in Russian Federation.</w:t>
      </w:r>
    </w:p>
    <w:p w:rsidR="0039447F" w:rsidRPr="000C7489" w:rsidRDefault="0039447F" w:rsidP="000C7489">
      <w:pPr>
        <w:spacing w:after="0" w:line="360" w:lineRule="auto"/>
        <w:jc w:val="both"/>
        <w:rPr>
          <w:rFonts w:ascii="Times New Roman" w:hAnsi="Times New Roman" w:cs="Times New Roman"/>
          <w:sz w:val="24"/>
          <w:szCs w:val="24"/>
          <w:lang w:val="en-US"/>
        </w:rPr>
      </w:pPr>
      <w:r w:rsidRPr="000C7489">
        <w:rPr>
          <w:rFonts w:ascii="Times New Roman" w:hAnsi="Times New Roman" w:cs="Times New Roman"/>
          <w:b/>
          <w:sz w:val="24"/>
          <w:szCs w:val="24"/>
          <w:lang w:val="en-US"/>
        </w:rPr>
        <w:t>Keywords:</w:t>
      </w:r>
      <w:r w:rsidRPr="000C7489">
        <w:rPr>
          <w:rFonts w:ascii="Times New Roman" w:hAnsi="Times New Roman" w:cs="Times New Roman"/>
          <w:sz w:val="24"/>
          <w:szCs w:val="24"/>
          <w:lang w:val="en-US"/>
        </w:rPr>
        <w:t xml:space="preserve"> special tax regimes, taxation systems, </w:t>
      </w:r>
      <w:proofErr w:type="gramStart"/>
      <w:r w:rsidRPr="000C7489">
        <w:rPr>
          <w:rFonts w:ascii="Times New Roman" w:hAnsi="Times New Roman" w:cs="Times New Roman"/>
          <w:sz w:val="24"/>
          <w:szCs w:val="24"/>
          <w:lang w:val="en-US"/>
        </w:rPr>
        <w:t>a patent, small and medium-sized enterprises</w:t>
      </w:r>
      <w:proofErr w:type="gramEnd"/>
      <w:r w:rsidRPr="000C7489">
        <w:rPr>
          <w:rFonts w:ascii="Times New Roman" w:hAnsi="Times New Roman" w:cs="Times New Roman"/>
          <w:sz w:val="24"/>
          <w:szCs w:val="24"/>
          <w:lang w:val="en-US"/>
        </w:rPr>
        <w:t>, tax burden.</w:t>
      </w:r>
    </w:p>
    <w:p w:rsidR="0039447F" w:rsidRPr="000C7489" w:rsidRDefault="0039447F" w:rsidP="000C7489">
      <w:pPr>
        <w:spacing w:after="0" w:line="360" w:lineRule="auto"/>
        <w:rPr>
          <w:rFonts w:ascii="Times New Roman" w:hAnsi="Times New Roman" w:cs="Times New Roman"/>
          <w:sz w:val="24"/>
          <w:szCs w:val="24"/>
          <w:lang w:val="en-US"/>
        </w:rPr>
      </w:pPr>
    </w:p>
    <w:p w:rsidR="0039447F" w:rsidRPr="000C7489" w:rsidRDefault="0039447F" w:rsidP="000C7489">
      <w:pPr>
        <w:spacing w:after="0" w:line="360" w:lineRule="auto"/>
        <w:rPr>
          <w:rFonts w:ascii="Times New Roman" w:hAnsi="Times New Roman" w:cs="Times New Roman"/>
          <w:b/>
          <w:bCs/>
          <w:sz w:val="28"/>
          <w:szCs w:val="24"/>
          <w:lang w:val="en-US" w:eastAsia="ru-RU"/>
        </w:rPr>
      </w:pPr>
      <w:proofErr w:type="spellStart"/>
      <w:r w:rsidRPr="000C7489">
        <w:rPr>
          <w:rFonts w:ascii="Times New Roman" w:hAnsi="Times New Roman" w:cs="Times New Roman"/>
          <w:b/>
          <w:bCs/>
          <w:sz w:val="28"/>
          <w:szCs w:val="24"/>
          <w:lang w:val="en-US" w:eastAsia="ru-RU"/>
        </w:rPr>
        <w:t>Analýza</w:t>
      </w:r>
      <w:proofErr w:type="spellEnd"/>
      <w:r w:rsidRPr="000C7489">
        <w:rPr>
          <w:rFonts w:ascii="Times New Roman" w:hAnsi="Times New Roman" w:cs="Times New Roman"/>
          <w:b/>
          <w:bCs/>
          <w:sz w:val="28"/>
          <w:szCs w:val="24"/>
          <w:lang w:val="en-US" w:eastAsia="ru-RU"/>
        </w:rPr>
        <w:t xml:space="preserve"> </w:t>
      </w:r>
      <w:proofErr w:type="spellStart"/>
      <w:r w:rsidRPr="000C7489">
        <w:rPr>
          <w:rFonts w:ascii="Times New Roman" w:hAnsi="Times New Roman" w:cs="Times New Roman"/>
          <w:b/>
          <w:bCs/>
          <w:sz w:val="28"/>
          <w:szCs w:val="24"/>
          <w:lang w:val="en-US" w:eastAsia="ru-RU"/>
        </w:rPr>
        <w:t>daňového</w:t>
      </w:r>
      <w:proofErr w:type="spellEnd"/>
      <w:r w:rsidRPr="000C7489">
        <w:rPr>
          <w:rFonts w:ascii="Times New Roman" w:hAnsi="Times New Roman" w:cs="Times New Roman"/>
          <w:b/>
          <w:bCs/>
          <w:sz w:val="28"/>
          <w:szCs w:val="24"/>
          <w:lang w:val="en-US" w:eastAsia="ru-RU"/>
        </w:rPr>
        <w:t xml:space="preserve"> </w:t>
      </w:r>
      <w:proofErr w:type="spellStart"/>
      <w:r w:rsidRPr="000C7489">
        <w:rPr>
          <w:rFonts w:ascii="Times New Roman" w:hAnsi="Times New Roman" w:cs="Times New Roman"/>
          <w:b/>
          <w:bCs/>
          <w:sz w:val="28"/>
          <w:szCs w:val="24"/>
          <w:lang w:val="en-US" w:eastAsia="ru-RU"/>
        </w:rPr>
        <w:t>zatížení</w:t>
      </w:r>
      <w:proofErr w:type="spellEnd"/>
      <w:r w:rsidRPr="000C7489">
        <w:rPr>
          <w:rFonts w:ascii="Times New Roman" w:hAnsi="Times New Roman" w:cs="Times New Roman"/>
          <w:b/>
          <w:bCs/>
          <w:sz w:val="28"/>
          <w:szCs w:val="24"/>
          <w:lang w:val="en-US" w:eastAsia="ru-RU"/>
        </w:rPr>
        <w:t xml:space="preserve"> </w:t>
      </w:r>
      <w:proofErr w:type="spellStart"/>
      <w:r w:rsidRPr="000C7489">
        <w:rPr>
          <w:rFonts w:ascii="Times New Roman" w:hAnsi="Times New Roman" w:cs="Times New Roman"/>
          <w:b/>
          <w:bCs/>
          <w:sz w:val="28"/>
          <w:szCs w:val="24"/>
          <w:lang w:val="en-US" w:eastAsia="ru-RU"/>
        </w:rPr>
        <w:t>malých</w:t>
      </w:r>
      <w:proofErr w:type="spellEnd"/>
      <w:r w:rsidRPr="000C7489">
        <w:rPr>
          <w:rFonts w:ascii="Times New Roman" w:hAnsi="Times New Roman" w:cs="Times New Roman"/>
          <w:b/>
          <w:bCs/>
          <w:sz w:val="28"/>
          <w:szCs w:val="24"/>
          <w:lang w:val="en-US" w:eastAsia="ru-RU"/>
        </w:rPr>
        <w:t xml:space="preserve"> a </w:t>
      </w:r>
      <w:proofErr w:type="spellStart"/>
      <w:r w:rsidRPr="000C7489">
        <w:rPr>
          <w:rFonts w:ascii="Times New Roman" w:hAnsi="Times New Roman" w:cs="Times New Roman"/>
          <w:b/>
          <w:bCs/>
          <w:sz w:val="28"/>
          <w:szCs w:val="24"/>
          <w:lang w:val="en-US" w:eastAsia="ru-RU"/>
        </w:rPr>
        <w:t>středně</w:t>
      </w:r>
      <w:proofErr w:type="spellEnd"/>
      <w:r w:rsidRPr="000C7489">
        <w:rPr>
          <w:rFonts w:ascii="Times New Roman" w:hAnsi="Times New Roman" w:cs="Times New Roman"/>
          <w:b/>
          <w:bCs/>
          <w:sz w:val="28"/>
          <w:szCs w:val="24"/>
          <w:lang w:val="en-US" w:eastAsia="ru-RU"/>
        </w:rPr>
        <w:t xml:space="preserve"> </w:t>
      </w:r>
      <w:proofErr w:type="spellStart"/>
      <w:r w:rsidRPr="000C7489">
        <w:rPr>
          <w:rFonts w:ascii="Times New Roman" w:hAnsi="Times New Roman" w:cs="Times New Roman"/>
          <w:b/>
          <w:bCs/>
          <w:sz w:val="28"/>
          <w:szCs w:val="24"/>
          <w:lang w:val="en-US" w:eastAsia="ru-RU"/>
        </w:rPr>
        <w:t>velkých</w:t>
      </w:r>
      <w:proofErr w:type="spellEnd"/>
      <w:r w:rsidRPr="000C7489">
        <w:rPr>
          <w:rFonts w:ascii="Times New Roman" w:hAnsi="Times New Roman" w:cs="Times New Roman"/>
          <w:b/>
          <w:bCs/>
          <w:sz w:val="28"/>
          <w:szCs w:val="24"/>
          <w:lang w:val="en-US" w:eastAsia="ru-RU"/>
        </w:rPr>
        <w:t xml:space="preserve"> </w:t>
      </w:r>
      <w:proofErr w:type="spellStart"/>
      <w:r w:rsidRPr="000C7489">
        <w:rPr>
          <w:rFonts w:ascii="Times New Roman" w:hAnsi="Times New Roman" w:cs="Times New Roman"/>
          <w:b/>
          <w:bCs/>
          <w:sz w:val="28"/>
          <w:szCs w:val="24"/>
          <w:lang w:val="en-US" w:eastAsia="ru-RU"/>
        </w:rPr>
        <w:t>podniků</w:t>
      </w:r>
      <w:proofErr w:type="spellEnd"/>
      <w:r w:rsidRPr="000C7489">
        <w:rPr>
          <w:rFonts w:ascii="Times New Roman" w:hAnsi="Times New Roman" w:cs="Times New Roman"/>
          <w:b/>
          <w:bCs/>
          <w:sz w:val="28"/>
          <w:szCs w:val="24"/>
          <w:lang w:val="en-US" w:eastAsia="ru-RU"/>
        </w:rPr>
        <w:t xml:space="preserve"> v </w:t>
      </w:r>
      <w:proofErr w:type="spellStart"/>
      <w:r w:rsidRPr="000C7489">
        <w:rPr>
          <w:rFonts w:ascii="Times New Roman" w:hAnsi="Times New Roman" w:cs="Times New Roman"/>
          <w:b/>
          <w:bCs/>
          <w:sz w:val="28"/>
          <w:szCs w:val="24"/>
          <w:lang w:val="en-US" w:eastAsia="ru-RU"/>
        </w:rPr>
        <w:t>Rusku</w:t>
      </w:r>
      <w:proofErr w:type="spellEnd"/>
    </w:p>
    <w:p w:rsidR="00E24B06" w:rsidRDefault="0039447F" w:rsidP="00E24B06">
      <w:pPr>
        <w:shd w:val="clear" w:color="auto" w:fill="FFFFFF"/>
        <w:spacing w:after="0" w:line="360" w:lineRule="auto"/>
        <w:ind w:firstLine="708"/>
        <w:jc w:val="both"/>
        <w:textAlignment w:val="top"/>
        <w:rPr>
          <w:rFonts w:ascii="Times New Roman" w:hAnsi="Times New Roman" w:cs="Times New Roman"/>
          <w:sz w:val="24"/>
          <w:szCs w:val="24"/>
          <w:lang w:val="en-US"/>
        </w:rPr>
      </w:pPr>
      <w:proofErr w:type="spellStart"/>
      <w:proofErr w:type="gramStart"/>
      <w:r w:rsidRPr="000C7489">
        <w:rPr>
          <w:rFonts w:ascii="Times New Roman" w:hAnsi="Times New Roman" w:cs="Times New Roman"/>
          <w:sz w:val="24"/>
          <w:szCs w:val="24"/>
          <w:lang w:val="en-US"/>
        </w:rPr>
        <w:t>Cílem</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této</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práce</w:t>
      </w:r>
      <w:proofErr w:type="spellEnd"/>
      <w:r w:rsidRPr="000C7489">
        <w:rPr>
          <w:rFonts w:ascii="Times New Roman" w:hAnsi="Times New Roman" w:cs="Times New Roman"/>
          <w:sz w:val="24"/>
          <w:szCs w:val="24"/>
          <w:lang w:val="en-US"/>
        </w:rPr>
        <w:t xml:space="preserve"> je </w:t>
      </w:r>
      <w:proofErr w:type="spellStart"/>
      <w:r w:rsidRPr="000C7489">
        <w:rPr>
          <w:rFonts w:ascii="Times New Roman" w:hAnsi="Times New Roman" w:cs="Times New Roman"/>
          <w:sz w:val="24"/>
          <w:szCs w:val="24"/>
          <w:lang w:val="en-US"/>
        </w:rPr>
        <w:t>analyzovat</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zatížení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malých</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středních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podniků</w:t>
      </w:r>
      <w:proofErr w:type="spellEnd"/>
      <w:r w:rsidRPr="000C7489">
        <w:rPr>
          <w:rFonts w:ascii="Times New Roman" w:hAnsi="Times New Roman" w:cs="Times New Roman"/>
          <w:sz w:val="24"/>
          <w:szCs w:val="24"/>
          <w:lang w:val="en-US"/>
        </w:rPr>
        <w:t xml:space="preserve"> v </w:t>
      </w:r>
      <w:proofErr w:type="spellStart"/>
      <w:r w:rsidRPr="000C7489">
        <w:rPr>
          <w:rFonts w:ascii="Times New Roman" w:hAnsi="Times New Roman" w:cs="Times New Roman"/>
          <w:sz w:val="24"/>
          <w:szCs w:val="24"/>
          <w:lang w:val="en-US"/>
        </w:rPr>
        <w:t>Rusku</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nabídnout</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doporučení</w:t>
      </w:r>
      <w:proofErr w:type="spellEnd"/>
      <w:r w:rsidRPr="000C7489">
        <w:rPr>
          <w:rFonts w:ascii="Times New Roman" w:hAnsi="Times New Roman" w:cs="Times New Roman"/>
          <w:sz w:val="24"/>
          <w:szCs w:val="24"/>
          <w:lang w:val="en-US"/>
        </w:rPr>
        <w:t xml:space="preserve"> k </w:t>
      </w:r>
      <w:proofErr w:type="spellStart"/>
      <w:r w:rsidRPr="000C7489">
        <w:rPr>
          <w:rFonts w:ascii="Times New Roman" w:hAnsi="Times New Roman" w:cs="Times New Roman"/>
          <w:sz w:val="24"/>
          <w:szCs w:val="24"/>
          <w:lang w:val="en-US"/>
        </w:rPr>
        <w:t>výběru</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nejpříznivějšího</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daňového</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systému</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zároveň</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zvážit</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současné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problémy</w:t>
      </w:r>
      <w:proofErr w:type="spellEnd"/>
      <w:r w:rsidRPr="000C7489">
        <w:rPr>
          <w:rFonts w:ascii="Times New Roman" w:hAnsi="Times New Roman" w:cs="Times New Roman"/>
          <w:sz w:val="24"/>
          <w:szCs w:val="24"/>
          <w:lang w:val="en-US"/>
        </w:rPr>
        <w:t xml:space="preserve"> v </w:t>
      </w:r>
      <w:proofErr w:type="spellStart"/>
      <w:r w:rsidRPr="000C7489">
        <w:rPr>
          <w:rFonts w:ascii="Times New Roman" w:hAnsi="Times New Roman" w:cs="Times New Roman"/>
          <w:sz w:val="24"/>
          <w:szCs w:val="24"/>
          <w:lang w:val="en-US"/>
        </w:rPr>
        <w:t>ruském</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daňovém</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zřízení</w:t>
      </w:r>
      <w:proofErr w:type="spellEnd"/>
      <w:r w:rsidRPr="000C7489">
        <w:rPr>
          <w:rFonts w:ascii="Times New Roman" w:hAnsi="Times New Roman" w:cs="Times New Roman"/>
          <w:sz w:val="24"/>
          <w:szCs w:val="24"/>
          <w:lang w:val="en-US"/>
        </w:rPr>
        <w:t>.</w:t>
      </w:r>
      <w:proofErr w:type="gramEnd"/>
      <w:r w:rsidRPr="000C7489">
        <w:rPr>
          <w:rFonts w:ascii="Times New Roman" w:hAnsi="Times New Roman" w:cs="Times New Roman"/>
          <w:sz w:val="24"/>
          <w:szCs w:val="24"/>
          <w:lang w:val="en-US"/>
        </w:rPr>
        <w:t xml:space="preserve"> </w:t>
      </w:r>
      <w:proofErr w:type="spellStart"/>
      <w:proofErr w:type="gramStart"/>
      <w:r w:rsidRPr="000C7489">
        <w:rPr>
          <w:rFonts w:ascii="Times New Roman" w:hAnsi="Times New Roman" w:cs="Times New Roman"/>
          <w:sz w:val="24"/>
          <w:szCs w:val="24"/>
          <w:lang w:val="en-US"/>
        </w:rPr>
        <w:t>Předmětem</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diplomové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práce</w:t>
      </w:r>
      <w:proofErr w:type="spellEnd"/>
      <w:r w:rsidRPr="000C7489">
        <w:rPr>
          <w:rFonts w:ascii="Times New Roman" w:hAnsi="Times New Roman" w:cs="Times New Roman"/>
          <w:sz w:val="24"/>
          <w:szCs w:val="24"/>
          <w:lang w:val="en-US"/>
        </w:rPr>
        <w:t xml:space="preserve"> je </w:t>
      </w:r>
      <w:proofErr w:type="spellStart"/>
      <w:r w:rsidRPr="000C7489">
        <w:rPr>
          <w:rFonts w:ascii="Times New Roman" w:hAnsi="Times New Roman" w:cs="Times New Roman"/>
          <w:sz w:val="24"/>
          <w:szCs w:val="24"/>
          <w:lang w:val="en-US"/>
        </w:rPr>
        <w:t>dále</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daňový</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základ</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výše</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vypočtených</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splatných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daní</w:t>
      </w:r>
      <w:proofErr w:type="spellEnd"/>
      <w:r w:rsidRPr="000C7489">
        <w:rPr>
          <w:rFonts w:ascii="Times New Roman" w:hAnsi="Times New Roman" w:cs="Times New Roman"/>
          <w:sz w:val="24"/>
          <w:szCs w:val="24"/>
          <w:lang w:val="en-US"/>
        </w:rPr>
        <w:t xml:space="preserve"> pro </w:t>
      </w:r>
      <w:proofErr w:type="spellStart"/>
      <w:r w:rsidRPr="000C7489">
        <w:rPr>
          <w:rFonts w:ascii="Times New Roman" w:hAnsi="Times New Roman" w:cs="Times New Roman"/>
          <w:sz w:val="24"/>
          <w:szCs w:val="24"/>
          <w:lang w:val="en-US"/>
        </w:rPr>
        <w:t>různé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systémy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malých</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středních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podniků</w:t>
      </w:r>
      <w:proofErr w:type="spellEnd"/>
      <w:r w:rsidRPr="000C7489">
        <w:rPr>
          <w:rFonts w:ascii="Times New Roman" w:hAnsi="Times New Roman" w:cs="Times New Roman"/>
          <w:sz w:val="24"/>
          <w:szCs w:val="24"/>
          <w:lang w:val="en-US"/>
        </w:rPr>
        <w:t xml:space="preserve"> v </w:t>
      </w:r>
      <w:proofErr w:type="spellStart"/>
      <w:r w:rsidRPr="000C7489">
        <w:rPr>
          <w:rFonts w:ascii="Times New Roman" w:hAnsi="Times New Roman" w:cs="Times New Roman"/>
          <w:sz w:val="24"/>
          <w:szCs w:val="24"/>
          <w:lang w:val="en-US"/>
        </w:rPr>
        <w:t>celém</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Rusku</w:t>
      </w:r>
      <w:proofErr w:type="spellEnd"/>
      <w:r w:rsidRPr="000C7489">
        <w:rPr>
          <w:rFonts w:ascii="Times New Roman" w:hAnsi="Times New Roman" w:cs="Times New Roman"/>
          <w:sz w:val="24"/>
          <w:szCs w:val="24"/>
          <w:lang w:val="en-US"/>
        </w:rPr>
        <w:t xml:space="preserve"> v </w:t>
      </w:r>
      <w:proofErr w:type="spellStart"/>
      <w:r w:rsidRPr="000C7489">
        <w:rPr>
          <w:rFonts w:ascii="Times New Roman" w:hAnsi="Times New Roman" w:cs="Times New Roman"/>
          <w:sz w:val="24"/>
          <w:szCs w:val="24"/>
          <w:lang w:val="en-US"/>
        </w:rPr>
        <w:t>kontextu</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federálních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okresů</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subjektů</w:t>
      </w:r>
      <w:proofErr w:type="spellEnd"/>
      <w:r w:rsidRPr="000C7489">
        <w:rPr>
          <w:rFonts w:ascii="Times New Roman" w:hAnsi="Times New Roman" w:cs="Times New Roman"/>
          <w:sz w:val="24"/>
          <w:szCs w:val="24"/>
          <w:lang w:val="en-US"/>
        </w:rPr>
        <w:t xml:space="preserve"> v </w:t>
      </w:r>
      <w:proofErr w:type="spellStart"/>
      <w:r w:rsidRPr="000C7489">
        <w:rPr>
          <w:rFonts w:ascii="Times New Roman" w:hAnsi="Times New Roman" w:cs="Times New Roman"/>
          <w:sz w:val="24"/>
          <w:szCs w:val="24"/>
          <w:lang w:val="en-US"/>
        </w:rPr>
        <w:t>zemi</w:t>
      </w:r>
      <w:proofErr w:type="spellEnd"/>
      <w:r w:rsidRPr="000C7489">
        <w:rPr>
          <w:rFonts w:ascii="Times New Roman" w:hAnsi="Times New Roman" w:cs="Times New Roman"/>
          <w:sz w:val="24"/>
          <w:szCs w:val="24"/>
          <w:lang w:val="en-US"/>
        </w:rPr>
        <w:t>.</w:t>
      </w:r>
      <w:proofErr w:type="gramEnd"/>
      <w:r w:rsidRPr="000C7489">
        <w:rPr>
          <w:rFonts w:ascii="Times New Roman" w:hAnsi="Times New Roman" w:cs="Times New Roman"/>
          <w:sz w:val="24"/>
          <w:szCs w:val="24"/>
          <w:lang w:val="en-US"/>
        </w:rPr>
        <w:t xml:space="preserve"> V </w:t>
      </w:r>
      <w:proofErr w:type="spellStart"/>
      <w:r w:rsidRPr="000C7489">
        <w:rPr>
          <w:rFonts w:ascii="Times New Roman" w:hAnsi="Times New Roman" w:cs="Times New Roman"/>
          <w:sz w:val="24"/>
          <w:szCs w:val="24"/>
          <w:lang w:val="en-US"/>
        </w:rPr>
        <w:t>první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části</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práce</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jsou</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shrnuty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analyzované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informace</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webové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zdroje</w:t>
      </w:r>
      <w:proofErr w:type="spellEnd"/>
      <w:r w:rsidRPr="000C7489">
        <w:rPr>
          <w:rFonts w:ascii="Times New Roman" w:hAnsi="Times New Roman" w:cs="Times New Roman"/>
          <w:sz w:val="24"/>
          <w:szCs w:val="24"/>
          <w:lang w:val="en-US"/>
        </w:rPr>
        <w:t xml:space="preserve"> </w:t>
      </w:r>
      <w:proofErr w:type="spellStart"/>
      <w:proofErr w:type="gramStart"/>
      <w:r w:rsidRPr="000C7489">
        <w:rPr>
          <w:rFonts w:ascii="Times New Roman" w:hAnsi="Times New Roman" w:cs="Times New Roman"/>
          <w:sz w:val="24"/>
          <w:szCs w:val="24"/>
          <w:lang w:val="en-US"/>
        </w:rPr>
        <w:t>na</w:t>
      </w:r>
      <w:proofErr w:type="spellEnd"/>
      <w:proofErr w:type="gram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téma</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zatížení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systémy</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kritéria</w:t>
      </w:r>
      <w:proofErr w:type="spellEnd"/>
      <w:r w:rsidRPr="000C7489">
        <w:rPr>
          <w:rFonts w:ascii="Times New Roman" w:hAnsi="Times New Roman" w:cs="Times New Roman"/>
          <w:sz w:val="24"/>
          <w:szCs w:val="24"/>
          <w:lang w:val="en-US"/>
        </w:rPr>
        <w:t xml:space="preserve"> SME a </w:t>
      </w:r>
      <w:proofErr w:type="spellStart"/>
      <w:r w:rsidRPr="000C7489">
        <w:rPr>
          <w:rFonts w:ascii="Times New Roman" w:hAnsi="Times New Roman" w:cs="Times New Roman"/>
          <w:sz w:val="24"/>
          <w:szCs w:val="24"/>
          <w:lang w:val="en-US"/>
        </w:rPr>
        <w:t>rysy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moderního</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zdanění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Metodika</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druhé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části</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vlastní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výzkum</w:t>
      </w:r>
      <w:proofErr w:type="spellEnd"/>
      <w:r w:rsidRPr="000C7489">
        <w:rPr>
          <w:rFonts w:ascii="Times New Roman" w:hAnsi="Times New Roman" w:cs="Times New Roman"/>
          <w:sz w:val="24"/>
          <w:szCs w:val="24"/>
          <w:lang w:val="en-US"/>
        </w:rPr>
        <w:t xml:space="preserve">, je </w:t>
      </w:r>
      <w:proofErr w:type="spellStart"/>
      <w:r w:rsidRPr="000C7489">
        <w:rPr>
          <w:rFonts w:ascii="Times New Roman" w:hAnsi="Times New Roman" w:cs="Times New Roman"/>
          <w:sz w:val="24"/>
          <w:szCs w:val="24"/>
          <w:lang w:val="en-US"/>
        </w:rPr>
        <w:t>založena</w:t>
      </w:r>
      <w:proofErr w:type="spellEnd"/>
      <w:r w:rsidRPr="000C7489">
        <w:rPr>
          <w:rFonts w:ascii="Times New Roman" w:hAnsi="Times New Roman" w:cs="Times New Roman"/>
          <w:sz w:val="24"/>
          <w:szCs w:val="24"/>
          <w:lang w:val="en-US"/>
        </w:rPr>
        <w:t xml:space="preserve"> </w:t>
      </w:r>
      <w:proofErr w:type="spellStart"/>
      <w:proofErr w:type="gramStart"/>
      <w:r w:rsidRPr="000C7489">
        <w:rPr>
          <w:rFonts w:ascii="Times New Roman" w:hAnsi="Times New Roman" w:cs="Times New Roman"/>
          <w:sz w:val="24"/>
          <w:szCs w:val="24"/>
          <w:lang w:val="en-US"/>
        </w:rPr>
        <w:t>na</w:t>
      </w:r>
      <w:proofErr w:type="spellEnd"/>
      <w:proofErr w:type="gram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výpočtu</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požadovaných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ukazatelů</w:t>
      </w:r>
      <w:proofErr w:type="spellEnd"/>
      <w:r w:rsidRPr="000C7489">
        <w:rPr>
          <w:rFonts w:ascii="Times New Roman" w:hAnsi="Times New Roman" w:cs="Times New Roman"/>
          <w:sz w:val="24"/>
          <w:szCs w:val="24"/>
          <w:lang w:val="en-US"/>
        </w:rPr>
        <w:t xml:space="preserve">, z </w:t>
      </w:r>
      <w:proofErr w:type="spellStart"/>
      <w:r w:rsidRPr="000C7489">
        <w:rPr>
          <w:rFonts w:ascii="Times New Roman" w:hAnsi="Times New Roman" w:cs="Times New Roman"/>
          <w:sz w:val="24"/>
          <w:szCs w:val="24"/>
          <w:lang w:val="en-US"/>
        </w:rPr>
        <w:t>nichž</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většina</w:t>
      </w:r>
      <w:proofErr w:type="spellEnd"/>
      <w:r w:rsidRPr="000C7489">
        <w:rPr>
          <w:rFonts w:ascii="Times New Roman" w:hAnsi="Times New Roman" w:cs="Times New Roman"/>
          <w:sz w:val="24"/>
          <w:szCs w:val="24"/>
          <w:lang w:val="en-US"/>
        </w:rPr>
        <w:t xml:space="preserve"> je </w:t>
      </w:r>
      <w:proofErr w:type="spellStart"/>
      <w:r w:rsidRPr="000C7489">
        <w:rPr>
          <w:rFonts w:ascii="Times New Roman" w:hAnsi="Times New Roman" w:cs="Times New Roman"/>
          <w:sz w:val="24"/>
          <w:szCs w:val="24"/>
          <w:lang w:val="en-US"/>
        </w:rPr>
        <w:t>převzata</w:t>
      </w:r>
      <w:proofErr w:type="spellEnd"/>
      <w:r w:rsidRPr="000C7489">
        <w:rPr>
          <w:rFonts w:ascii="Times New Roman" w:hAnsi="Times New Roman" w:cs="Times New Roman"/>
          <w:sz w:val="24"/>
          <w:szCs w:val="24"/>
          <w:lang w:val="en-US"/>
        </w:rPr>
        <w:t xml:space="preserve"> z </w:t>
      </w:r>
      <w:proofErr w:type="spellStart"/>
      <w:r w:rsidRPr="000C7489">
        <w:rPr>
          <w:rFonts w:ascii="Times New Roman" w:hAnsi="Times New Roman" w:cs="Times New Roman"/>
          <w:sz w:val="24"/>
          <w:szCs w:val="24"/>
          <w:lang w:val="en-US"/>
        </w:rPr>
        <w:t>webových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stránek</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federálního</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statistického</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úřadu</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federální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služby</w:t>
      </w:r>
      <w:proofErr w:type="spellEnd"/>
      <w:r w:rsidRPr="000C7489">
        <w:rPr>
          <w:rFonts w:ascii="Times New Roman" w:hAnsi="Times New Roman" w:cs="Times New Roman"/>
          <w:sz w:val="24"/>
          <w:szCs w:val="24"/>
          <w:lang w:val="en-US"/>
        </w:rPr>
        <w:t xml:space="preserve"> Ruska. </w:t>
      </w:r>
      <w:proofErr w:type="spellStart"/>
      <w:proofErr w:type="gramStart"/>
      <w:r w:rsidRPr="000C7489">
        <w:rPr>
          <w:rFonts w:ascii="Times New Roman" w:hAnsi="Times New Roman" w:cs="Times New Roman"/>
          <w:sz w:val="24"/>
          <w:szCs w:val="24"/>
          <w:lang w:val="en-US"/>
        </w:rPr>
        <w:t>Získané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informace</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byly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analyzovány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seskupeny</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použity</w:t>
      </w:r>
      <w:proofErr w:type="spellEnd"/>
      <w:r w:rsidRPr="000C7489">
        <w:rPr>
          <w:rFonts w:ascii="Times New Roman" w:hAnsi="Times New Roman" w:cs="Times New Roman"/>
          <w:sz w:val="24"/>
          <w:szCs w:val="24"/>
          <w:lang w:val="en-US"/>
        </w:rPr>
        <w:t xml:space="preserve"> k </w:t>
      </w:r>
      <w:proofErr w:type="spellStart"/>
      <w:r w:rsidRPr="000C7489">
        <w:rPr>
          <w:rFonts w:ascii="Times New Roman" w:hAnsi="Times New Roman" w:cs="Times New Roman"/>
          <w:sz w:val="24"/>
          <w:szCs w:val="24"/>
          <w:lang w:val="en-US"/>
        </w:rPr>
        <w:t>získání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konsolidovaných</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dynamických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ukazatelů</w:t>
      </w:r>
      <w:proofErr w:type="spellEnd"/>
      <w:r w:rsidRPr="000C7489">
        <w:rPr>
          <w:rFonts w:ascii="Times New Roman" w:hAnsi="Times New Roman" w:cs="Times New Roman"/>
          <w:sz w:val="24"/>
          <w:szCs w:val="24"/>
          <w:lang w:val="en-US"/>
        </w:rPr>
        <w:t>.</w:t>
      </w:r>
      <w:proofErr w:type="gramEnd"/>
      <w:r w:rsidRPr="000C7489">
        <w:rPr>
          <w:rFonts w:ascii="Times New Roman" w:hAnsi="Times New Roman" w:cs="Times New Roman"/>
          <w:sz w:val="24"/>
          <w:szCs w:val="24"/>
          <w:lang w:val="en-US"/>
        </w:rPr>
        <w:t xml:space="preserve"> </w:t>
      </w:r>
      <w:proofErr w:type="gramStart"/>
      <w:r w:rsidRPr="000C7489">
        <w:rPr>
          <w:rFonts w:ascii="Times New Roman" w:hAnsi="Times New Roman" w:cs="Times New Roman"/>
          <w:sz w:val="24"/>
          <w:szCs w:val="24"/>
          <w:lang w:val="en-US"/>
        </w:rPr>
        <w:t xml:space="preserve">Na </w:t>
      </w:r>
      <w:proofErr w:type="spellStart"/>
      <w:r w:rsidRPr="000C7489">
        <w:rPr>
          <w:rFonts w:ascii="Times New Roman" w:hAnsi="Times New Roman" w:cs="Times New Roman"/>
          <w:sz w:val="24"/>
          <w:szCs w:val="24"/>
          <w:lang w:val="en-US"/>
        </w:rPr>
        <w:t>základě</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získaných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výsledků</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byla</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učiněna</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doporučení</w:t>
      </w:r>
      <w:proofErr w:type="spellEnd"/>
      <w:r w:rsidRPr="000C7489">
        <w:rPr>
          <w:rFonts w:ascii="Times New Roman" w:hAnsi="Times New Roman" w:cs="Times New Roman"/>
          <w:sz w:val="24"/>
          <w:szCs w:val="24"/>
          <w:lang w:val="en-US"/>
        </w:rPr>
        <w:t xml:space="preserve"> pro </w:t>
      </w:r>
      <w:proofErr w:type="spellStart"/>
      <w:r w:rsidRPr="000C7489">
        <w:rPr>
          <w:rFonts w:ascii="Times New Roman" w:hAnsi="Times New Roman" w:cs="Times New Roman"/>
          <w:sz w:val="24"/>
          <w:szCs w:val="24"/>
          <w:lang w:val="en-US"/>
        </w:rPr>
        <w:t>zlepšení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situace</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malých</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středních</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podniků</w:t>
      </w:r>
      <w:proofErr w:type="spellEnd"/>
      <w:r w:rsidRPr="000C7489">
        <w:rPr>
          <w:rFonts w:ascii="Times New Roman" w:hAnsi="Times New Roman" w:cs="Times New Roman"/>
          <w:sz w:val="24"/>
          <w:szCs w:val="24"/>
          <w:lang w:val="en-US"/>
        </w:rPr>
        <w:t xml:space="preserve"> v </w:t>
      </w:r>
      <w:proofErr w:type="spellStart"/>
      <w:r w:rsidRPr="000C7489">
        <w:rPr>
          <w:rFonts w:ascii="Times New Roman" w:hAnsi="Times New Roman" w:cs="Times New Roman"/>
          <w:sz w:val="24"/>
          <w:szCs w:val="24"/>
          <w:lang w:val="en-US"/>
        </w:rPr>
        <w:t>Rusku</w:t>
      </w:r>
      <w:proofErr w:type="spellEnd"/>
      <w:r w:rsidRPr="000C7489">
        <w:rPr>
          <w:rFonts w:ascii="Times New Roman" w:hAnsi="Times New Roman" w:cs="Times New Roman"/>
          <w:sz w:val="24"/>
          <w:szCs w:val="24"/>
          <w:lang w:val="en-US"/>
        </w:rPr>
        <w:t>.</w:t>
      </w:r>
      <w:proofErr w:type="gramEnd"/>
    </w:p>
    <w:p w:rsidR="0039447F" w:rsidRDefault="0039447F" w:rsidP="00E24B06">
      <w:pPr>
        <w:shd w:val="clear" w:color="auto" w:fill="FFFFFF"/>
        <w:spacing w:after="0" w:line="360" w:lineRule="auto"/>
        <w:ind w:firstLine="708"/>
        <w:jc w:val="both"/>
        <w:textAlignment w:val="top"/>
        <w:rPr>
          <w:rFonts w:ascii="Times New Roman" w:hAnsi="Times New Roman" w:cs="Times New Roman"/>
          <w:sz w:val="24"/>
          <w:szCs w:val="24"/>
          <w:lang w:val="cs-CZ"/>
        </w:rPr>
      </w:pPr>
      <w:proofErr w:type="spellStart"/>
      <w:r w:rsidRPr="000C7489">
        <w:rPr>
          <w:rFonts w:ascii="Times New Roman" w:hAnsi="Times New Roman" w:cs="Times New Roman"/>
          <w:b/>
          <w:sz w:val="24"/>
          <w:szCs w:val="24"/>
          <w:lang w:val="en-US"/>
        </w:rPr>
        <w:t>Klíčová</w:t>
      </w:r>
      <w:proofErr w:type="spellEnd"/>
      <w:r w:rsidRPr="000C7489">
        <w:rPr>
          <w:rFonts w:ascii="Times New Roman" w:hAnsi="Times New Roman" w:cs="Times New Roman"/>
          <w:b/>
          <w:sz w:val="24"/>
          <w:szCs w:val="24"/>
          <w:lang w:val="en-US"/>
        </w:rPr>
        <w:t xml:space="preserve"> </w:t>
      </w:r>
      <w:proofErr w:type="spellStart"/>
      <w:r w:rsidRPr="000C7489">
        <w:rPr>
          <w:rFonts w:ascii="Times New Roman" w:hAnsi="Times New Roman" w:cs="Times New Roman"/>
          <w:b/>
          <w:sz w:val="24"/>
          <w:szCs w:val="24"/>
          <w:lang w:val="en-US"/>
        </w:rPr>
        <w:t>slova</w:t>
      </w:r>
      <w:proofErr w:type="spellEnd"/>
      <w:r w:rsidRPr="000C7489">
        <w:rPr>
          <w:rFonts w:ascii="Times New Roman" w:hAnsi="Times New Roman" w:cs="Times New Roman"/>
          <w:b/>
          <w:sz w:val="24"/>
          <w:szCs w:val="24"/>
          <w:lang w:val="en-US"/>
        </w:rPr>
        <w:t>:</w:t>
      </w:r>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režimy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systémy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patenty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malé</w:t>
      </w:r>
      <w:proofErr w:type="spellEnd"/>
      <w:r w:rsidRPr="000C7489">
        <w:rPr>
          <w:rFonts w:ascii="Times New Roman" w:hAnsi="Times New Roman" w:cs="Times New Roman"/>
          <w:sz w:val="24"/>
          <w:szCs w:val="24"/>
          <w:lang w:val="en-US"/>
        </w:rPr>
        <w:t xml:space="preserve"> a </w:t>
      </w:r>
      <w:proofErr w:type="spellStart"/>
      <w:r w:rsidRPr="000C7489">
        <w:rPr>
          <w:rFonts w:ascii="Times New Roman" w:hAnsi="Times New Roman" w:cs="Times New Roman"/>
          <w:sz w:val="24"/>
          <w:szCs w:val="24"/>
          <w:lang w:val="en-US"/>
        </w:rPr>
        <w:t>střední</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podniky</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daňové</w:t>
      </w:r>
      <w:proofErr w:type="spellEnd"/>
      <w:r w:rsidRPr="000C7489">
        <w:rPr>
          <w:rFonts w:ascii="Times New Roman" w:hAnsi="Times New Roman" w:cs="Times New Roman"/>
          <w:sz w:val="24"/>
          <w:szCs w:val="24"/>
          <w:lang w:val="en-US"/>
        </w:rPr>
        <w:t xml:space="preserve"> </w:t>
      </w:r>
      <w:proofErr w:type="spellStart"/>
      <w:r w:rsidRPr="000C7489">
        <w:rPr>
          <w:rFonts w:ascii="Times New Roman" w:hAnsi="Times New Roman" w:cs="Times New Roman"/>
          <w:sz w:val="24"/>
          <w:szCs w:val="24"/>
          <w:lang w:val="en-US"/>
        </w:rPr>
        <w:t>zatížení</w:t>
      </w:r>
      <w:proofErr w:type="spellEnd"/>
      <w:r w:rsidRPr="000C7489">
        <w:rPr>
          <w:rFonts w:ascii="Times New Roman" w:hAnsi="Times New Roman" w:cs="Times New Roman"/>
          <w:sz w:val="24"/>
          <w:szCs w:val="24"/>
          <w:lang w:val="en-US"/>
        </w:rPr>
        <w:t>.</w:t>
      </w:r>
      <w:r w:rsidRPr="000C7489">
        <w:rPr>
          <w:rFonts w:ascii="Arial" w:eastAsia="Times New Roman" w:hAnsi="Arial" w:cs="Arial"/>
          <w:sz w:val="24"/>
          <w:szCs w:val="24"/>
          <w:lang w:val="cs-CZ" w:eastAsia="cs-CZ"/>
        </w:rPr>
        <w:br/>
      </w:r>
    </w:p>
    <w:p w:rsidR="00E24B06" w:rsidRPr="000C7489" w:rsidRDefault="00E24B06" w:rsidP="00E24B06">
      <w:pPr>
        <w:shd w:val="clear" w:color="auto" w:fill="FFFFFF"/>
        <w:spacing w:after="0" w:line="360" w:lineRule="auto"/>
        <w:ind w:firstLine="708"/>
        <w:jc w:val="both"/>
        <w:textAlignment w:val="top"/>
        <w:rPr>
          <w:rFonts w:ascii="Times New Roman" w:hAnsi="Times New Roman" w:cs="Times New Roman"/>
          <w:sz w:val="24"/>
          <w:szCs w:val="24"/>
          <w:lang w:val="cs-CZ"/>
        </w:rPr>
      </w:pPr>
    </w:p>
    <w:p w:rsidR="0039447F" w:rsidRPr="000C7489" w:rsidRDefault="0039447F" w:rsidP="000C7489">
      <w:pPr>
        <w:rPr>
          <w:rFonts w:ascii="Times New Roman" w:hAnsi="Times New Roman" w:cs="Times New Roman"/>
          <w:b/>
          <w:sz w:val="32"/>
          <w:lang w:val="en-US"/>
        </w:rPr>
      </w:pPr>
      <w:bookmarkStart w:id="9" w:name="_Toc4512496"/>
      <w:bookmarkEnd w:id="0"/>
      <w:bookmarkEnd w:id="1"/>
      <w:r w:rsidRPr="000C7489">
        <w:rPr>
          <w:rFonts w:ascii="Times New Roman" w:hAnsi="Times New Roman" w:cs="Times New Roman"/>
          <w:b/>
          <w:sz w:val="28"/>
          <w:lang w:val="en-US"/>
        </w:rPr>
        <w:lastRenderedPageBreak/>
        <w:t>Objectives</w:t>
      </w:r>
      <w:bookmarkEnd w:id="9"/>
      <w:r w:rsidRPr="000C7489">
        <w:rPr>
          <w:rFonts w:ascii="Times New Roman" w:hAnsi="Times New Roman" w:cs="Times New Roman"/>
          <w:b/>
          <w:sz w:val="28"/>
          <w:lang w:val="en-US"/>
        </w:rPr>
        <w:t xml:space="preserve"> and methodology</w:t>
      </w:r>
    </w:p>
    <w:p w:rsidR="0039447F" w:rsidRPr="00944861" w:rsidRDefault="0039447F" w:rsidP="0039447F">
      <w:pPr>
        <w:spacing w:after="0" w:line="360" w:lineRule="auto"/>
        <w:ind w:firstLine="709"/>
        <w:contextualSpacing/>
        <w:jc w:val="both"/>
        <w:rPr>
          <w:rFonts w:ascii="Times New Roman" w:hAnsi="Times New Roman" w:cs="Times New Roman"/>
          <w:sz w:val="24"/>
          <w:szCs w:val="28"/>
          <w:lang w:val="en-US"/>
        </w:rPr>
      </w:pPr>
      <w:r w:rsidRPr="00944861">
        <w:rPr>
          <w:rFonts w:ascii="Times New Roman" w:hAnsi="Times New Roman" w:cs="Times New Roman"/>
          <w:b/>
          <w:sz w:val="24"/>
          <w:szCs w:val="28"/>
          <w:lang w:val="en-US"/>
        </w:rPr>
        <w:t>The aim of the study</w:t>
      </w:r>
      <w:r w:rsidRPr="00944861">
        <w:rPr>
          <w:rFonts w:ascii="Times New Roman" w:hAnsi="Times New Roman" w:cs="Times New Roman"/>
          <w:sz w:val="24"/>
          <w:szCs w:val="28"/>
          <w:lang w:val="en-US"/>
        </w:rPr>
        <w:t xml:space="preserve"> is to analyze the tax burden of small and medium enterprises in the Russian Federation. To achieve this goal, the following tasks were set and solved:</w:t>
      </w:r>
    </w:p>
    <w:p w:rsidR="0039447F" w:rsidRPr="00944861" w:rsidRDefault="0039447F" w:rsidP="000C7489">
      <w:pPr>
        <w:pStyle w:val="a3"/>
        <w:numPr>
          <w:ilvl w:val="0"/>
          <w:numId w:val="1"/>
        </w:numPr>
        <w:spacing w:after="0" w:line="360" w:lineRule="auto"/>
        <w:ind w:left="0" w:firstLine="0"/>
        <w:contextualSpacing w:val="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to explore the theoretical foundations of the tax burden and methods for its determination;</w:t>
      </w:r>
    </w:p>
    <w:p w:rsidR="0039447F" w:rsidRPr="00944861" w:rsidRDefault="0039447F" w:rsidP="000C7489">
      <w:pPr>
        <w:pStyle w:val="a3"/>
        <w:numPr>
          <w:ilvl w:val="0"/>
          <w:numId w:val="1"/>
        </w:numPr>
        <w:spacing w:after="0" w:line="360" w:lineRule="auto"/>
        <w:ind w:left="0" w:firstLine="0"/>
        <w:contextualSpacing w:val="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to consider the criteria and the number of small and medium-sized enterprises in Russia;</w:t>
      </w:r>
    </w:p>
    <w:p w:rsidR="0039447F" w:rsidRPr="00944861" w:rsidRDefault="0039447F" w:rsidP="000C7489">
      <w:pPr>
        <w:pStyle w:val="a3"/>
        <w:numPr>
          <w:ilvl w:val="0"/>
          <w:numId w:val="1"/>
        </w:numPr>
        <w:spacing w:after="0" w:line="360" w:lineRule="auto"/>
        <w:ind w:left="0" w:firstLine="0"/>
        <w:contextualSpacing w:val="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to identify the features of modern taxation of small and medium enterprises in the Russian Federation and to reveal the specifics of specific tax regimes;</w:t>
      </w:r>
    </w:p>
    <w:p w:rsidR="0039447F" w:rsidRPr="00944861" w:rsidRDefault="0039447F" w:rsidP="000C7489">
      <w:pPr>
        <w:pStyle w:val="a3"/>
        <w:numPr>
          <w:ilvl w:val="0"/>
          <w:numId w:val="1"/>
        </w:numPr>
        <w:spacing w:after="0" w:line="360" w:lineRule="auto"/>
        <w:ind w:left="0" w:firstLine="0"/>
        <w:contextualSpacing w:val="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to calculate and analyze the taxation and tax burden of small and medium-sized enterprises as a result of using the unified agricultural tax (UAT), as well as the unified tax on imputed income (UTII) for certain types of enterprise;</w:t>
      </w:r>
    </w:p>
    <w:p w:rsidR="0039447F" w:rsidRPr="00944861" w:rsidRDefault="0039447F" w:rsidP="000C7489">
      <w:pPr>
        <w:pStyle w:val="a3"/>
        <w:numPr>
          <w:ilvl w:val="0"/>
          <w:numId w:val="1"/>
        </w:numPr>
        <w:spacing w:after="0" w:line="360" w:lineRule="auto"/>
        <w:ind w:left="0" w:firstLine="0"/>
        <w:contextualSpacing w:val="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establish the tax burden of small and medium-sized enterprises in Russia as a result of using the simplified taxation system (STS);</w:t>
      </w:r>
    </w:p>
    <w:p w:rsidR="0039447F" w:rsidRPr="00944861" w:rsidRDefault="0039447F" w:rsidP="000C7489">
      <w:pPr>
        <w:pStyle w:val="a3"/>
        <w:numPr>
          <w:ilvl w:val="0"/>
          <w:numId w:val="1"/>
        </w:numPr>
        <w:spacing w:after="0" w:line="360" w:lineRule="auto"/>
        <w:ind w:left="0" w:firstLine="0"/>
        <w:contextualSpacing w:val="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to determine the values ​​of the Federal districts and regions of Russia in the taxation of SMEs when using the UAT and UTII as a whole and per taxpayer;</w:t>
      </w:r>
    </w:p>
    <w:p w:rsidR="0039447F" w:rsidRPr="00944861" w:rsidRDefault="0039447F" w:rsidP="000C7489">
      <w:pPr>
        <w:pStyle w:val="a3"/>
        <w:numPr>
          <w:ilvl w:val="0"/>
          <w:numId w:val="1"/>
        </w:numPr>
        <w:spacing w:after="0" w:line="360" w:lineRule="auto"/>
        <w:ind w:left="0" w:firstLine="0"/>
        <w:contextualSpacing w:val="0"/>
        <w:jc w:val="both"/>
        <w:rPr>
          <w:rFonts w:ascii="Times New Roman" w:hAnsi="Times New Roman" w:cs="Times New Roman"/>
          <w:sz w:val="24"/>
          <w:szCs w:val="28"/>
          <w:lang w:val="en-US"/>
        </w:rPr>
      </w:pPr>
      <w:proofErr w:type="gramStart"/>
      <w:r w:rsidRPr="00944861">
        <w:rPr>
          <w:rFonts w:ascii="Times New Roman" w:hAnsi="Times New Roman" w:cs="Times New Roman"/>
          <w:sz w:val="24"/>
          <w:szCs w:val="28"/>
          <w:lang w:val="en-US"/>
        </w:rPr>
        <w:t>to</w:t>
      </w:r>
      <w:proofErr w:type="gramEnd"/>
      <w:r w:rsidRPr="00944861">
        <w:rPr>
          <w:rFonts w:ascii="Times New Roman" w:hAnsi="Times New Roman" w:cs="Times New Roman"/>
          <w:sz w:val="24"/>
          <w:szCs w:val="28"/>
          <w:lang w:val="en-US"/>
        </w:rPr>
        <w:t xml:space="preserve"> formulate recommendations on the use of tax regimes for small and medium-sized enterprises and on the calculation of the tax burden under the simplified tax system.</w:t>
      </w:r>
    </w:p>
    <w:p w:rsidR="0039447F" w:rsidRPr="00944861" w:rsidRDefault="0039447F" w:rsidP="0039447F">
      <w:pPr>
        <w:spacing w:after="0" w:line="360" w:lineRule="auto"/>
        <w:ind w:firstLine="709"/>
        <w:contextualSpacing/>
        <w:jc w:val="both"/>
        <w:rPr>
          <w:rFonts w:ascii="Times New Roman" w:hAnsi="Times New Roman" w:cs="Times New Roman"/>
          <w:sz w:val="24"/>
          <w:szCs w:val="28"/>
          <w:lang w:val="en-US"/>
        </w:rPr>
      </w:pPr>
      <w:r w:rsidRPr="004412CE">
        <w:rPr>
          <w:rFonts w:ascii="Times New Roman" w:hAnsi="Times New Roman" w:cs="Times New Roman"/>
          <w:b/>
          <w:sz w:val="24"/>
          <w:szCs w:val="28"/>
          <w:lang w:val="en-US"/>
        </w:rPr>
        <w:t>The object</w:t>
      </w:r>
      <w:r w:rsidRPr="00944861">
        <w:rPr>
          <w:rFonts w:ascii="Times New Roman" w:hAnsi="Times New Roman" w:cs="Times New Roman"/>
          <w:sz w:val="24"/>
          <w:szCs w:val="28"/>
          <w:lang w:val="en-US"/>
        </w:rPr>
        <w:t xml:space="preserve"> of the thesis is the tax base and the amount of calculated and payable taxes for different tax regimes of small and medium-sized enterprises in the whole of the Russian Federation, in the context of the Federal districts and subjects of the country.</w:t>
      </w:r>
    </w:p>
    <w:p w:rsidR="0039447F" w:rsidRPr="00944861" w:rsidRDefault="0039447F" w:rsidP="0039447F">
      <w:pPr>
        <w:spacing w:after="0" w:line="360" w:lineRule="auto"/>
        <w:ind w:firstLine="709"/>
        <w:contextualSpacing/>
        <w:jc w:val="both"/>
        <w:rPr>
          <w:rFonts w:ascii="Times New Roman" w:hAnsi="Times New Roman" w:cs="Times New Roman"/>
          <w:sz w:val="24"/>
          <w:szCs w:val="28"/>
          <w:lang w:val="en-US"/>
        </w:rPr>
      </w:pPr>
      <w:proofErr w:type="gramStart"/>
      <w:r w:rsidRPr="00944861">
        <w:rPr>
          <w:rFonts w:ascii="Times New Roman" w:hAnsi="Times New Roman" w:cs="Times New Roman"/>
          <w:b/>
          <w:sz w:val="24"/>
          <w:szCs w:val="28"/>
          <w:lang w:val="en-US"/>
        </w:rPr>
        <w:t>Methodology and research methods</w:t>
      </w:r>
      <w:r w:rsidRPr="00944861">
        <w:rPr>
          <w:rFonts w:ascii="Times New Roman" w:hAnsi="Times New Roman" w:cs="Times New Roman"/>
          <w:sz w:val="24"/>
          <w:szCs w:val="28"/>
          <w:lang w:val="en-US"/>
        </w:rPr>
        <w:t>.</w:t>
      </w:r>
      <w:proofErr w:type="gramEnd"/>
      <w:r w:rsidRPr="00944861">
        <w:rPr>
          <w:rFonts w:ascii="Times New Roman" w:hAnsi="Times New Roman" w:cs="Times New Roman"/>
          <w:sz w:val="24"/>
          <w:szCs w:val="28"/>
          <w:lang w:val="en-US"/>
        </w:rPr>
        <w:t xml:space="preserve"> The theoretical basis for writing the diploma thesis was the works of Russian and foreign scientists in the field of taxation and tax burden of SMEs, scientific research and recommendations, the results of research institutions and centers, the regulatory framework in the field of taxation.</w:t>
      </w:r>
      <w:r w:rsidR="000C7489">
        <w:rPr>
          <w:rFonts w:ascii="Times New Roman" w:hAnsi="Times New Roman" w:cs="Times New Roman"/>
          <w:sz w:val="24"/>
          <w:szCs w:val="28"/>
          <w:lang w:val="en-US"/>
        </w:rPr>
        <w:t xml:space="preserve"> </w:t>
      </w:r>
      <w:r w:rsidRPr="00944861">
        <w:rPr>
          <w:rFonts w:ascii="Times New Roman" w:hAnsi="Times New Roman" w:cs="Times New Roman"/>
          <w:sz w:val="24"/>
          <w:szCs w:val="28"/>
          <w:lang w:val="en-US"/>
        </w:rPr>
        <w:t>In the process of collecting and processing information, a set of economic research methods was used: monographic, analytical, design-constructive, abstract-logical, graphic.</w:t>
      </w:r>
    </w:p>
    <w:p w:rsidR="0039447F" w:rsidRDefault="0039447F" w:rsidP="0039447F">
      <w:pPr>
        <w:spacing w:after="0" w:line="360" w:lineRule="auto"/>
        <w:ind w:firstLine="709"/>
        <w:contextualSpacing/>
        <w:jc w:val="both"/>
        <w:rPr>
          <w:rFonts w:ascii="Times New Roman" w:hAnsi="Times New Roman" w:cs="Times New Roman"/>
          <w:sz w:val="24"/>
          <w:szCs w:val="28"/>
          <w:lang w:val="en-US"/>
        </w:rPr>
      </w:pPr>
      <w:r w:rsidRPr="00944861">
        <w:rPr>
          <w:rFonts w:ascii="Times New Roman" w:hAnsi="Times New Roman" w:cs="Times New Roman"/>
          <w:b/>
          <w:sz w:val="24"/>
          <w:szCs w:val="28"/>
          <w:lang w:val="en-US"/>
        </w:rPr>
        <w:t>The structure of the work</w:t>
      </w:r>
      <w:r w:rsidRPr="00944861">
        <w:rPr>
          <w:rFonts w:ascii="Times New Roman" w:hAnsi="Times New Roman" w:cs="Times New Roman"/>
          <w:sz w:val="24"/>
          <w:szCs w:val="28"/>
          <w:lang w:val="en-US"/>
        </w:rPr>
        <w:t xml:space="preserve"> is determined by the logic of analysis of interrelated aspects of the studied subject and the set of tasks to be solved. The master thesis consists of an introduction, three chapters, conclusion, bibliography, applications in appendix. For clarity, the study reflects charts and tables.</w:t>
      </w:r>
    </w:p>
    <w:p w:rsidR="0039447F" w:rsidRPr="004412CE" w:rsidRDefault="0039447F" w:rsidP="004412CE">
      <w:pPr>
        <w:rPr>
          <w:rFonts w:ascii="Times New Roman" w:hAnsi="Times New Roman" w:cs="Times New Roman"/>
          <w:b/>
          <w:sz w:val="28"/>
          <w:lang w:val="en-US"/>
        </w:rPr>
      </w:pPr>
      <w:bookmarkStart w:id="10" w:name="_Toc4064579"/>
      <w:bookmarkStart w:id="11" w:name="_Toc4512510"/>
      <w:r w:rsidRPr="004412CE">
        <w:rPr>
          <w:rFonts w:ascii="Times New Roman" w:hAnsi="Times New Roman" w:cs="Times New Roman"/>
          <w:b/>
          <w:sz w:val="28"/>
          <w:lang w:val="en-US"/>
        </w:rPr>
        <w:t>Conclusion</w:t>
      </w:r>
      <w:bookmarkEnd w:id="10"/>
      <w:bookmarkEnd w:id="11"/>
    </w:p>
    <w:p w:rsidR="0039447F" w:rsidRPr="00944861" w:rsidRDefault="0039447F" w:rsidP="0039447F">
      <w:pPr>
        <w:spacing w:after="0" w:line="360" w:lineRule="auto"/>
        <w:ind w:firstLine="709"/>
        <w:contextualSpacing/>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A multilateral study of the theoretical and practical provisions of taxation and determining the tax burden of small and medium-sized enterprises in Russia, their use in the process of writing graduation qualification work allows the author to draw the following conclusions and suggestions:</w:t>
      </w:r>
    </w:p>
    <w:p w:rsidR="0039447F" w:rsidRPr="00944861" w:rsidRDefault="0039447F" w:rsidP="000C7489">
      <w:pPr>
        <w:pStyle w:val="a3"/>
        <w:numPr>
          <w:ilvl w:val="0"/>
          <w:numId w:val="3"/>
        </w:numPr>
        <w:spacing w:after="0" w:line="360" w:lineRule="auto"/>
        <w:ind w:left="0" w:firstLine="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lastRenderedPageBreak/>
        <w:t xml:space="preserve">The share of </w:t>
      </w:r>
      <w:r>
        <w:rPr>
          <w:rFonts w:ascii="Times New Roman" w:hAnsi="Times New Roman" w:cs="Times New Roman"/>
          <w:sz w:val="24"/>
          <w:szCs w:val="28"/>
          <w:lang w:val="en-US"/>
        </w:rPr>
        <w:t>SMEs</w:t>
      </w:r>
      <w:r w:rsidRPr="00944861">
        <w:rPr>
          <w:rFonts w:ascii="Times New Roman" w:hAnsi="Times New Roman" w:cs="Times New Roman"/>
          <w:sz w:val="24"/>
          <w:szCs w:val="28"/>
          <w:lang w:val="en-US"/>
        </w:rPr>
        <w:t xml:space="preserve"> in the Russian economy in 2017 amounted to 21.9%. In monetary terms, it is more than 20 trillion rubles for the year 2017. Earlier, “</w:t>
      </w:r>
      <w:r w:rsidRPr="00944861">
        <w:rPr>
          <w:rFonts w:ascii="Times New Roman" w:hAnsi="Times New Roman" w:cs="Times New Roman"/>
          <w:sz w:val="24"/>
          <w:szCs w:val="28"/>
        </w:rPr>
        <w:t>Росстат</w:t>
      </w:r>
      <w:r w:rsidRPr="00944861">
        <w:rPr>
          <w:rFonts w:ascii="Times New Roman" w:hAnsi="Times New Roman" w:cs="Times New Roman"/>
          <w:sz w:val="24"/>
          <w:szCs w:val="28"/>
          <w:lang w:val="en-US"/>
        </w:rPr>
        <w:t xml:space="preserve">” and the Ministry of Economic Development and Trade conducted their analysis of the share of SMEs in gross value added, but did not publish its results. According to these data, the contribution of </w:t>
      </w:r>
      <w:r>
        <w:rPr>
          <w:rFonts w:ascii="Times New Roman" w:hAnsi="Times New Roman" w:cs="Times New Roman"/>
          <w:sz w:val="24"/>
          <w:szCs w:val="28"/>
          <w:lang w:val="en-US"/>
        </w:rPr>
        <w:t>SMEs</w:t>
      </w:r>
      <w:r w:rsidRPr="00944861">
        <w:rPr>
          <w:rFonts w:ascii="Times New Roman" w:hAnsi="Times New Roman" w:cs="Times New Roman"/>
          <w:sz w:val="24"/>
          <w:szCs w:val="28"/>
          <w:lang w:val="en-US"/>
        </w:rPr>
        <w:t xml:space="preserve"> to the economy in 2014 was 19%, in 2015 - 19.9%, in 2016 - 21.6%. At the same time, the share of small and medium enterprises in the GDP of developed countries is 50–60%. So, in the UK it is 51%, in Germany - 53%, in Finland - 60%, in the Netherlands - 63%.</w:t>
      </w:r>
    </w:p>
    <w:p w:rsidR="0039447F" w:rsidRPr="00944861" w:rsidRDefault="0039447F" w:rsidP="000C7489">
      <w:pPr>
        <w:pStyle w:val="a3"/>
        <w:numPr>
          <w:ilvl w:val="0"/>
          <w:numId w:val="3"/>
        </w:numPr>
        <w:spacing w:after="0" w:line="360" w:lineRule="auto"/>
        <w:ind w:left="0" w:firstLine="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 xml:space="preserve">The analysis of methods for calculating the tax burden of a </w:t>
      </w:r>
      <w:r>
        <w:rPr>
          <w:rFonts w:ascii="Times New Roman" w:hAnsi="Times New Roman" w:cs="Times New Roman"/>
          <w:sz w:val="24"/>
          <w:szCs w:val="28"/>
          <w:lang w:val="en-US"/>
        </w:rPr>
        <w:t xml:space="preserve">SME </w:t>
      </w:r>
      <w:r w:rsidRPr="00944861">
        <w:rPr>
          <w:rFonts w:ascii="Times New Roman" w:hAnsi="Times New Roman" w:cs="Times New Roman"/>
          <w:sz w:val="24"/>
          <w:szCs w:val="28"/>
          <w:lang w:val="en-US"/>
        </w:rPr>
        <w:t>entity shows that, despite the differences in approaches, the data obtained by researchers as a result of the use of these methods can be used to carry out tax planning and tax optimization measures both by taxpayers and by the state. This approach</w:t>
      </w:r>
      <w:r w:rsidR="004412CE">
        <w:rPr>
          <w:rFonts w:ascii="Times New Roman" w:hAnsi="Times New Roman" w:cs="Times New Roman"/>
          <w:sz w:val="24"/>
          <w:szCs w:val="28"/>
          <w:lang w:val="en-US"/>
        </w:rPr>
        <w:t>es</w:t>
      </w:r>
      <w:r w:rsidRPr="00944861">
        <w:rPr>
          <w:rFonts w:ascii="Times New Roman" w:hAnsi="Times New Roman" w:cs="Times New Roman"/>
          <w:sz w:val="24"/>
          <w:szCs w:val="28"/>
          <w:lang w:val="en-US"/>
        </w:rPr>
        <w:t xml:space="preserve"> will allow not only to more accurately assess the tax liabilities of the economic entity, but also to understand how to start optimizing taxation in each particular case, which tax liabilities are the “bottleneck” at this particular enterprise and which of the accounting objects are the most “overloaded” by them .</w:t>
      </w:r>
    </w:p>
    <w:p w:rsidR="0039447F" w:rsidRPr="0039447F" w:rsidRDefault="0039447F" w:rsidP="000C7489">
      <w:pPr>
        <w:pStyle w:val="a3"/>
        <w:numPr>
          <w:ilvl w:val="0"/>
          <w:numId w:val="3"/>
        </w:numPr>
        <w:spacing w:after="0" w:line="360" w:lineRule="auto"/>
        <w:ind w:left="0" w:firstLine="0"/>
        <w:jc w:val="both"/>
        <w:rPr>
          <w:rFonts w:ascii="Times New Roman" w:hAnsi="Times New Roman" w:cs="Times New Roman"/>
          <w:sz w:val="24"/>
          <w:szCs w:val="28"/>
          <w:lang w:val="en-US"/>
        </w:rPr>
      </w:pPr>
      <w:r w:rsidRPr="0039447F">
        <w:rPr>
          <w:rFonts w:ascii="Times New Roman" w:hAnsi="Times New Roman" w:cs="Times New Roman"/>
          <w:sz w:val="24"/>
          <w:szCs w:val="28"/>
          <w:lang w:val="en-US"/>
        </w:rPr>
        <w:t>In the process of researching the problem was declared, was founded out that, according to the current tax legislation of Russia, SMEs can use one or several tax regimes, in particular, apply: general taxation system (GTS); simplified taxation system (STS); unified tax on imputed tax (UTII); unified agricultural tax (UAT);</w:t>
      </w:r>
      <w:r>
        <w:rPr>
          <w:rFonts w:ascii="Times New Roman" w:hAnsi="Times New Roman" w:cs="Times New Roman"/>
          <w:sz w:val="24"/>
          <w:szCs w:val="28"/>
          <w:lang w:val="en-US"/>
        </w:rPr>
        <w:t xml:space="preserve"> </w:t>
      </w:r>
      <w:r w:rsidRPr="0039447F">
        <w:rPr>
          <w:rFonts w:ascii="Times New Roman" w:hAnsi="Times New Roman" w:cs="Times New Roman"/>
          <w:sz w:val="24"/>
          <w:szCs w:val="28"/>
          <w:lang w:val="en-US"/>
        </w:rPr>
        <w:t>patent taxation system (patent, PSN).</w:t>
      </w:r>
    </w:p>
    <w:p w:rsidR="0039447F" w:rsidRPr="00944861" w:rsidRDefault="0039447F" w:rsidP="000C7489">
      <w:pPr>
        <w:pStyle w:val="a3"/>
        <w:numPr>
          <w:ilvl w:val="0"/>
          <w:numId w:val="3"/>
        </w:numPr>
        <w:spacing w:after="0" w:line="360" w:lineRule="auto"/>
        <w:ind w:left="0" w:firstLine="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 xml:space="preserve">A modern </w:t>
      </w:r>
      <w:r>
        <w:rPr>
          <w:rFonts w:ascii="Times New Roman" w:hAnsi="Times New Roman" w:cs="Times New Roman"/>
          <w:sz w:val="24"/>
          <w:szCs w:val="28"/>
          <w:lang w:val="en-US"/>
        </w:rPr>
        <w:t xml:space="preserve">SME </w:t>
      </w:r>
      <w:r w:rsidRPr="00944861">
        <w:rPr>
          <w:rFonts w:ascii="Times New Roman" w:hAnsi="Times New Roman" w:cs="Times New Roman"/>
          <w:sz w:val="24"/>
          <w:szCs w:val="28"/>
          <w:lang w:val="en-US"/>
        </w:rPr>
        <w:t xml:space="preserve">entity in Russia, both already active and </w:t>
      </w:r>
      <w:proofErr w:type="gramStart"/>
      <w:r w:rsidRPr="00944861">
        <w:rPr>
          <w:rFonts w:ascii="Times New Roman" w:hAnsi="Times New Roman" w:cs="Times New Roman"/>
          <w:sz w:val="24"/>
          <w:szCs w:val="28"/>
          <w:lang w:val="en-US"/>
        </w:rPr>
        <w:t>beginner,</w:t>
      </w:r>
      <w:proofErr w:type="gramEnd"/>
      <w:r w:rsidRPr="00944861">
        <w:rPr>
          <w:rFonts w:ascii="Times New Roman" w:hAnsi="Times New Roman" w:cs="Times New Roman"/>
          <w:sz w:val="24"/>
          <w:szCs w:val="28"/>
          <w:lang w:val="en-US"/>
        </w:rPr>
        <w:t xml:space="preserve"> has the ability to significantly reduce taxes, simplify accounting, and also take advantage of benefits for small enterprise. At the same time, the key condition from </w:t>
      </w:r>
      <w:r w:rsidR="000C7489">
        <w:rPr>
          <w:rFonts w:ascii="Times New Roman" w:hAnsi="Times New Roman" w:cs="Times New Roman"/>
          <w:sz w:val="24"/>
          <w:szCs w:val="28"/>
          <w:lang w:val="en-US"/>
        </w:rPr>
        <w:t>its</w:t>
      </w:r>
      <w:r w:rsidRPr="00944861">
        <w:rPr>
          <w:rFonts w:ascii="Times New Roman" w:hAnsi="Times New Roman" w:cs="Times New Roman"/>
          <w:sz w:val="24"/>
          <w:szCs w:val="28"/>
          <w:lang w:val="en-US"/>
        </w:rPr>
        <w:t xml:space="preserve"> part is the correct choice of the regime or proper combination of mechanisms, which can be affected by many factors, ranging from the specific type of activity to the characteristics of the legal environment of a specific subject of the Russian Federation. However, not all entrepreneurs, due to certain conditions, can immediately determine for themselves the optimal tax system that the legislator has provided to him. Nevertheless, the existing opportunities create not just alternative tax burden options, but the freedom to choose them, that is, independent decision-making, which remains for the small and medium enterprise entity.</w:t>
      </w:r>
    </w:p>
    <w:p w:rsidR="0039447F" w:rsidRPr="00944861" w:rsidRDefault="0039447F" w:rsidP="000C7489">
      <w:pPr>
        <w:pStyle w:val="a3"/>
        <w:numPr>
          <w:ilvl w:val="0"/>
          <w:numId w:val="3"/>
        </w:numPr>
        <w:spacing w:after="0" w:line="360" w:lineRule="auto"/>
        <w:ind w:left="0" w:firstLine="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 xml:space="preserve">For </w:t>
      </w:r>
      <w:r w:rsidR="000C7489">
        <w:rPr>
          <w:rFonts w:ascii="Times New Roman" w:hAnsi="Times New Roman" w:cs="Times New Roman"/>
          <w:sz w:val="24"/>
          <w:szCs w:val="28"/>
          <w:lang w:val="en-US"/>
        </w:rPr>
        <w:t xml:space="preserve">SMEs </w:t>
      </w:r>
      <w:r w:rsidRPr="00944861">
        <w:rPr>
          <w:rFonts w:ascii="Times New Roman" w:hAnsi="Times New Roman" w:cs="Times New Roman"/>
          <w:sz w:val="24"/>
          <w:szCs w:val="28"/>
          <w:lang w:val="en-US"/>
        </w:rPr>
        <w:t xml:space="preserve">that use UTII the amount of actually received profits is not important. </w:t>
      </w:r>
      <w:r w:rsidR="000C7489">
        <w:rPr>
          <w:rFonts w:ascii="Times New Roman" w:hAnsi="Times New Roman" w:cs="Times New Roman"/>
          <w:sz w:val="24"/>
          <w:szCs w:val="28"/>
          <w:lang w:val="en-US"/>
        </w:rPr>
        <w:t xml:space="preserve">The </w:t>
      </w:r>
      <w:r w:rsidRPr="00944861">
        <w:rPr>
          <w:rFonts w:ascii="Times New Roman" w:hAnsi="Times New Roman" w:cs="Times New Roman"/>
          <w:sz w:val="24"/>
          <w:szCs w:val="28"/>
          <w:lang w:val="en-US"/>
        </w:rPr>
        <w:t>UTII regime should be chosen when the company's profit exceeds the imputed income of the state. Also, the use of the UTII regime has a certain limitation on the type of activity, the range of enterprise directions allowed for its use is rather limited. As for the tax burden, a number of experts believe that with a fixed UTII value, its tax burden size is the same for all options. If we are talking about a relative indicator, namely the tax burden as a percentage, then its value depends on the financial performance of the small or medium enterprise entity.</w:t>
      </w:r>
    </w:p>
    <w:p w:rsidR="0039447F" w:rsidRPr="00944861" w:rsidRDefault="0039447F" w:rsidP="000C7489">
      <w:pPr>
        <w:pStyle w:val="a3"/>
        <w:numPr>
          <w:ilvl w:val="0"/>
          <w:numId w:val="3"/>
        </w:numPr>
        <w:spacing w:after="0" w:line="360" w:lineRule="auto"/>
        <w:ind w:left="0" w:firstLine="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lastRenderedPageBreak/>
        <w:t xml:space="preserve">In order to improve the statistical analysis of the tax burden of </w:t>
      </w:r>
      <w:r>
        <w:rPr>
          <w:rFonts w:ascii="Times New Roman" w:hAnsi="Times New Roman" w:cs="Times New Roman"/>
          <w:sz w:val="24"/>
          <w:szCs w:val="28"/>
          <w:lang w:val="en-US"/>
        </w:rPr>
        <w:t>SMEs</w:t>
      </w:r>
      <w:r w:rsidRPr="00944861">
        <w:rPr>
          <w:rFonts w:ascii="Times New Roman" w:hAnsi="Times New Roman" w:cs="Times New Roman"/>
          <w:sz w:val="24"/>
          <w:szCs w:val="28"/>
          <w:lang w:val="en-US"/>
        </w:rPr>
        <w:t xml:space="preserve"> in Russia at the macroeconomic level, can be proposed to conduct a more detailed study to identify relevant indicators that underlie the determination of the calculated </w:t>
      </w:r>
      <w:r w:rsidR="000C7489">
        <w:rPr>
          <w:rFonts w:ascii="Times New Roman" w:hAnsi="Times New Roman" w:cs="Times New Roman"/>
          <w:sz w:val="24"/>
          <w:szCs w:val="28"/>
          <w:lang w:val="en-US"/>
        </w:rPr>
        <w:t>UAT</w:t>
      </w:r>
      <w:r w:rsidRPr="00944861">
        <w:rPr>
          <w:rFonts w:ascii="Times New Roman" w:hAnsi="Times New Roman" w:cs="Times New Roman"/>
          <w:sz w:val="24"/>
          <w:szCs w:val="28"/>
          <w:lang w:val="en-US"/>
        </w:rPr>
        <w:t xml:space="preserve"> in the federal districts and regions. At the same time, in this process, was considered that it important to build a rating of constituent entities of the Russian Federation on the basis of the sum of the estimated UAT per one payer. First</w:t>
      </w:r>
      <w:r w:rsidR="000C7489">
        <w:rPr>
          <w:rFonts w:ascii="Times New Roman" w:hAnsi="Times New Roman" w:cs="Times New Roman"/>
          <w:sz w:val="24"/>
          <w:szCs w:val="28"/>
          <w:lang w:val="en-US"/>
        </w:rPr>
        <w:t>ly</w:t>
      </w:r>
      <w:r w:rsidRPr="00944861">
        <w:rPr>
          <w:rFonts w:ascii="Times New Roman" w:hAnsi="Times New Roman" w:cs="Times New Roman"/>
          <w:sz w:val="24"/>
          <w:szCs w:val="28"/>
          <w:lang w:val="en-US"/>
        </w:rPr>
        <w:t xml:space="preserve">, it will allow </w:t>
      </w:r>
      <w:proofErr w:type="gramStart"/>
      <w:r w:rsidRPr="00944861">
        <w:rPr>
          <w:rFonts w:ascii="Times New Roman" w:hAnsi="Times New Roman" w:cs="Times New Roman"/>
          <w:sz w:val="24"/>
          <w:szCs w:val="28"/>
          <w:lang w:val="en-US"/>
        </w:rPr>
        <w:t>to identify</w:t>
      </w:r>
      <w:proofErr w:type="gramEnd"/>
      <w:r w:rsidRPr="00944861">
        <w:rPr>
          <w:rFonts w:ascii="Times New Roman" w:hAnsi="Times New Roman" w:cs="Times New Roman"/>
          <w:sz w:val="24"/>
          <w:szCs w:val="28"/>
          <w:lang w:val="en-US"/>
        </w:rPr>
        <w:t xml:space="preserve"> the tax burden not in percentage terms of income, but in the actual money supply per taxpayer of a particular region. Secondly, this may give grounds for quantitative and qualitative comparisons on the part of the authorized tax authorities of the relevant indicators of specific </w:t>
      </w:r>
      <w:r>
        <w:rPr>
          <w:rFonts w:ascii="Times New Roman" w:hAnsi="Times New Roman" w:cs="Times New Roman"/>
          <w:sz w:val="24"/>
          <w:szCs w:val="28"/>
          <w:lang w:val="en-US"/>
        </w:rPr>
        <w:t>SMEs</w:t>
      </w:r>
      <w:r w:rsidRPr="00944861">
        <w:rPr>
          <w:rFonts w:ascii="Times New Roman" w:hAnsi="Times New Roman" w:cs="Times New Roman"/>
          <w:sz w:val="24"/>
          <w:szCs w:val="28"/>
          <w:lang w:val="en-US"/>
        </w:rPr>
        <w:t xml:space="preserve"> of the constituent entities of the Russian Federation, and may contribute to identifying on their part abuses and violations of current legislation.</w:t>
      </w:r>
    </w:p>
    <w:p w:rsidR="0039447F" w:rsidRPr="00944861" w:rsidRDefault="0039447F" w:rsidP="000C7489">
      <w:pPr>
        <w:pStyle w:val="a3"/>
        <w:numPr>
          <w:ilvl w:val="0"/>
          <w:numId w:val="3"/>
        </w:numPr>
        <w:spacing w:after="0" w:line="360" w:lineRule="auto"/>
        <w:ind w:left="0" w:firstLine="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 xml:space="preserve">Some types of activity subject to a </w:t>
      </w:r>
      <w:proofErr w:type="gramStart"/>
      <w:r w:rsidR="000C7489">
        <w:rPr>
          <w:rFonts w:ascii="Times New Roman" w:hAnsi="Times New Roman" w:cs="Times New Roman"/>
          <w:sz w:val="24"/>
          <w:szCs w:val="28"/>
          <w:lang w:val="en-US"/>
        </w:rPr>
        <w:t xml:space="preserve">UTII </w:t>
      </w:r>
      <w:r w:rsidRPr="00944861">
        <w:rPr>
          <w:rFonts w:ascii="Times New Roman" w:hAnsi="Times New Roman" w:cs="Times New Roman"/>
          <w:sz w:val="24"/>
          <w:szCs w:val="28"/>
          <w:lang w:val="en-US"/>
        </w:rPr>
        <w:t xml:space="preserve"> somewhat</w:t>
      </w:r>
      <w:proofErr w:type="gramEnd"/>
      <w:r w:rsidRPr="00944861">
        <w:rPr>
          <w:rFonts w:ascii="Times New Roman" w:hAnsi="Times New Roman" w:cs="Times New Roman"/>
          <w:sz w:val="24"/>
          <w:szCs w:val="28"/>
          <w:lang w:val="en-US"/>
        </w:rPr>
        <w:t xml:space="preserve"> duplicate positions in the lists of the patent taxation system and the simplified tax system. If the subject of a small or medium enterprise real income in a specific activity is lower than the amount of imputed income, then it is wiser to change the system used. There also noted that optimization when using the PTS (patent) regime also consists in correctly determining the period of implementation of the relevant activity. This is due to the fact that the current legislation of Russia provides for the possibility of acquiring a patent with a minimum period, which makes this option optimal for certain types of enterprise of a seasonal nature.</w:t>
      </w:r>
    </w:p>
    <w:p w:rsidR="0039447F" w:rsidRDefault="0039447F" w:rsidP="000C7489">
      <w:pPr>
        <w:pStyle w:val="a3"/>
        <w:numPr>
          <w:ilvl w:val="0"/>
          <w:numId w:val="3"/>
        </w:numPr>
        <w:spacing w:after="0" w:line="360" w:lineRule="auto"/>
        <w:ind w:left="0" w:firstLine="0"/>
        <w:jc w:val="both"/>
        <w:rPr>
          <w:rFonts w:ascii="Times New Roman" w:hAnsi="Times New Roman" w:cs="Times New Roman"/>
          <w:sz w:val="24"/>
          <w:szCs w:val="28"/>
          <w:lang w:val="en-US"/>
        </w:rPr>
      </w:pPr>
      <w:r w:rsidRPr="00944861">
        <w:rPr>
          <w:rFonts w:ascii="Times New Roman" w:hAnsi="Times New Roman" w:cs="Times New Roman"/>
          <w:sz w:val="24"/>
          <w:szCs w:val="28"/>
          <w:lang w:val="en-US"/>
        </w:rPr>
        <w:t xml:space="preserve">As another proposal, when determining the tax burden under the </w:t>
      </w:r>
      <w:r w:rsidR="000C7489">
        <w:rPr>
          <w:rFonts w:ascii="Times New Roman" w:hAnsi="Times New Roman" w:cs="Times New Roman"/>
          <w:sz w:val="24"/>
          <w:szCs w:val="28"/>
          <w:lang w:val="en-US"/>
        </w:rPr>
        <w:t>STS</w:t>
      </w:r>
      <w:r w:rsidRPr="00944861">
        <w:rPr>
          <w:rFonts w:ascii="Times New Roman" w:hAnsi="Times New Roman" w:cs="Times New Roman"/>
          <w:sz w:val="24"/>
          <w:szCs w:val="28"/>
          <w:lang w:val="en-US"/>
        </w:rPr>
        <w:t>, to use the tax amount payable for the tax period as the numerator instead of the tax calculated for the tax period. According to this proposal, there was calculated tax burden under this tax regime, both for all taxpayers of the simplified taxation system, and separately for legal entities and individual entrepreneurs. As a result, the tax burden for the taxation object “incomes” and “incomes minus expenses” as a whole turned out to be lower than using amount of tax calculated for the tax period.</w:t>
      </w:r>
    </w:p>
    <w:p w:rsidR="007D2FF6" w:rsidRPr="007D2FF6" w:rsidRDefault="007D2FF6" w:rsidP="007D2FF6">
      <w:pPr>
        <w:pStyle w:val="a3"/>
        <w:spacing w:after="0" w:line="360" w:lineRule="auto"/>
        <w:ind w:left="0"/>
        <w:jc w:val="both"/>
        <w:rPr>
          <w:rFonts w:ascii="Times New Roman" w:hAnsi="Times New Roman" w:cs="Times New Roman"/>
          <w:b/>
          <w:sz w:val="28"/>
          <w:szCs w:val="28"/>
          <w:lang w:val="en-US"/>
        </w:rPr>
      </w:pPr>
      <w:r w:rsidRPr="007D2FF6">
        <w:rPr>
          <w:rFonts w:ascii="Times New Roman" w:hAnsi="Times New Roman" w:cs="Times New Roman"/>
          <w:b/>
          <w:sz w:val="28"/>
          <w:szCs w:val="28"/>
          <w:lang w:val="en-US"/>
        </w:rPr>
        <w:t>References</w:t>
      </w:r>
    </w:p>
    <w:p w:rsidR="0039447F" w:rsidRPr="007D2FF6" w:rsidRDefault="007D2FF6" w:rsidP="007D2FF6">
      <w:pPr>
        <w:pStyle w:val="a3"/>
        <w:numPr>
          <w:ilvl w:val="0"/>
          <w:numId w:val="5"/>
        </w:numPr>
        <w:tabs>
          <w:tab w:val="left" w:pos="1980"/>
        </w:tabs>
        <w:spacing w:after="0" w:line="240" w:lineRule="auto"/>
        <w:jc w:val="both"/>
        <w:rPr>
          <w:rFonts w:ascii="Times New Roman" w:hAnsi="Times New Roman" w:cs="Times New Roman"/>
          <w:sz w:val="24"/>
          <w:szCs w:val="24"/>
          <w:lang w:val="en-US"/>
        </w:rPr>
      </w:pPr>
      <w:proofErr w:type="spellStart"/>
      <w:r w:rsidRPr="007D2FF6">
        <w:rPr>
          <w:rFonts w:ascii="Times New Roman" w:hAnsi="Times New Roman" w:cs="Times New Roman"/>
          <w:sz w:val="24"/>
          <w:szCs w:val="24"/>
          <w:lang w:val="en-US"/>
        </w:rPr>
        <w:t>V</w:t>
      </w:r>
      <w:r w:rsidRPr="007D2FF6">
        <w:rPr>
          <w:rFonts w:ascii="Times New Roman" w:hAnsi="Times New Roman" w:cs="Times New Roman"/>
          <w:sz w:val="24"/>
          <w:szCs w:val="24"/>
          <w:lang w:val="en-US"/>
        </w:rPr>
        <w:t>ikulenko</w:t>
      </w:r>
      <w:proofErr w:type="spellEnd"/>
      <w:r w:rsidRPr="007D2FF6">
        <w:rPr>
          <w:rFonts w:ascii="Times New Roman" w:hAnsi="Times New Roman" w:cs="Times New Roman"/>
          <w:sz w:val="24"/>
          <w:szCs w:val="24"/>
          <w:lang w:val="en-US"/>
        </w:rPr>
        <w:t xml:space="preserve">, A.E. Taxation and economic growth of Russia [Text]: study guide / A.E. </w:t>
      </w:r>
      <w:proofErr w:type="spellStart"/>
      <w:r w:rsidRPr="007D2FF6">
        <w:rPr>
          <w:rFonts w:ascii="Times New Roman" w:hAnsi="Times New Roman" w:cs="Times New Roman"/>
          <w:sz w:val="24"/>
          <w:szCs w:val="24"/>
          <w:lang w:val="en-US"/>
        </w:rPr>
        <w:t>Vikulenko</w:t>
      </w:r>
      <w:proofErr w:type="spellEnd"/>
      <w:r w:rsidRPr="007D2FF6">
        <w:rPr>
          <w:rFonts w:ascii="Times New Roman" w:hAnsi="Times New Roman" w:cs="Times New Roman"/>
          <w:sz w:val="24"/>
          <w:szCs w:val="24"/>
          <w:lang w:val="en-US"/>
        </w:rPr>
        <w:t xml:space="preserve">. - M.: Progress, 2013. - 365 p. </w:t>
      </w:r>
      <w:r w:rsidRPr="007D2FF6">
        <w:rPr>
          <w:rFonts w:ascii="Times New Roman" w:eastAsia="Times New Roman" w:hAnsi="Times New Roman" w:cs="Times New Roman"/>
          <w:sz w:val="24"/>
          <w:szCs w:val="24"/>
          <w:lang w:val="en-US" w:eastAsia="ru-RU"/>
        </w:rPr>
        <w:t xml:space="preserve">ISBN 5-230-09640-3. </w:t>
      </w:r>
      <w:r w:rsidRPr="007D2FF6">
        <w:rPr>
          <w:rFonts w:ascii="Times New Roman" w:hAnsi="Times New Roman" w:cs="Times New Roman"/>
          <w:sz w:val="24"/>
          <w:szCs w:val="24"/>
          <w:lang w:val="en-US"/>
        </w:rPr>
        <w:t>[</w:t>
      </w:r>
      <w:proofErr w:type="gramStart"/>
      <w:r w:rsidRPr="007D2FF6">
        <w:rPr>
          <w:rFonts w:ascii="Times New Roman" w:hAnsi="Times New Roman" w:cs="Times New Roman"/>
          <w:sz w:val="24"/>
          <w:szCs w:val="24"/>
          <w:lang w:val="en-US"/>
        </w:rPr>
        <w:t>cit</w:t>
      </w:r>
      <w:proofErr w:type="gramEnd"/>
      <w:r w:rsidRPr="007D2FF6">
        <w:rPr>
          <w:rFonts w:ascii="Times New Roman" w:hAnsi="Times New Roman" w:cs="Times New Roman"/>
          <w:sz w:val="24"/>
          <w:szCs w:val="24"/>
          <w:lang w:val="en-US"/>
        </w:rPr>
        <w:t>. 2019-03-26].</w:t>
      </w:r>
    </w:p>
    <w:p w:rsidR="007D2FF6" w:rsidRPr="007D2FF6" w:rsidRDefault="007D2FF6" w:rsidP="007D2FF6">
      <w:pPr>
        <w:pStyle w:val="a3"/>
        <w:numPr>
          <w:ilvl w:val="0"/>
          <w:numId w:val="5"/>
        </w:numPr>
        <w:spacing w:after="0" w:line="240" w:lineRule="auto"/>
        <w:jc w:val="both"/>
        <w:rPr>
          <w:rFonts w:ascii="Times New Roman" w:hAnsi="Times New Roman" w:cs="Times New Roman"/>
          <w:sz w:val="24"/>
          <w:szCs w:val="24"/>
          <w:lang w:val="en-US"/>
        </w:rPr>
      </w:pPr>
      <w:proofErr w:type="spellStart"/>
      <w:r w:rsidRPr="007D2FF6">
        <w:rPr>
          <w:rFonts w:ascii="Times New Roman" w:hAnsi="Times New Roman" w:cs="Times New Roman"/>
          <w:sz w:val="24"/>
          <w:szCs w:val="24"/>
          <w:lang w:val="en-US"/>
        </w:rPr>
        <w:t>Panskov</w:t>
      </w:r>
      <w:proofErr w:type="gramStart"/>
      <w:r w:rsidRPr="007D2FF6">
        <w:rPr>
          <w:rFonts w:ascii="Times New Roman" w:hAnsi="Times New Roman" w:cs="Times New Roman"/>
          <w:sz w:val="24"/>
          <w:szCs w:val="24"/>
          <w:lang w:val="en-US"/>
        </w:rPr>
        <w:t>,V.G</w:t>
      </w:r>
      <w:proofErr w:type="spellEnd"/>
      <w:proofErr w:type="gramEnd"/>
      <w:r w:rsidRPr="007D2FF6">
        <w:rPr>
          <w:rFonts w:ascii="Times New Roman" w:hAnsi="Times New Roman" w:cs="Times New Roman"/>
          <w:sz w:val="24"/>
          <w:szCs w:val="24"/>
          <w:lang w:val="en-US"/>
        </w:rPr>
        <w:t xml:space="preserve">. Taxes and taxation in the Russian Federation [Text]: study guide / V.G. </w:t>
      </w:r>
      <w:proofErr w:type="spellStart"/>
      <w:r w:rsidRPr="007D2FF6">
        <w:rPr>
          <w:rFonts w:ascii="Times New Roman" w:hAnsi="Times New Roman" w:cs="Times New Roman"/>
          <w:sz w:val="24"/>
          <w:szCs w:val="24"/>
          <w:lang w:val="en-US"/>
        </w:rPr>
        <w:t>Panskov</w:t>
      </w:r>
      <w:proofErr w:type="spellEnd"/>
      <w:r w:rsidRPr="007D2FF6">
        <w:rPr>
          <w:rFonts w:ascii="Times New Roman" w:hAnsi="Times New Roman" w:cs="Times New Roman"/>
          <w:sz w:val="24"/>
          <w:szCs w:val="24"/>
          <w:lang w:val="en-US"/>
        </w:rPr>
        <w:t>. - M.: Book World, 2013. - 340 p. ISBN 978-5-9916-1168-8. [</w:t>
      </w:r>
      <w:proofErr w:type="gramStart"/>
      <w:r w:rsidRPr="007D2FF6">
        <w:rPr>
          <w:rFonts w:ascii="Times New Roman" w:hAnsi="Times New Roman" w:cs="Times New Roman"/>
          <w:sz w:val="24"/>
          <w:szCs w:val="24"/>
          <w:lang w:val="en-US"/>
        </w:rPr>
        <w:t>cit</w:t>
      </w:r>
      <w:proofErr w:type="gramEnd"/>
      <w:r w:rsidRPr="007D2FF6">
        <w:rPr>
          <w:rFonts w:ascii="Times New Roman" w:hAnsi="Times New Roman" w:cs="Times New Roman"/>
          <w:sz w:val="24"/>
          <w:szCs w:val="24"/>
          <w:lang w:val="en-US"/>
        </w:rPr>
        <w:t>. 2019-03-26].</w:t>
      </w:r>
    </w:p>
    <w:p w:rsidR="007D2FF6" w:rsidRPr="007D2FF6" w:rsidRDefault="007D2FF6" w:rsidP="007D2FF6">
      <w:pPr>
        <w:pStyle w:val="a3"/>
        <w:numPr>
          <w:ilvl w:val="0"/>
          <w:numId w:val="5"/>
        </w:numPr>
        <w:tabs>
          <w:tab w:val="left" w:pos="1980"/>
        </w:tabs>
        <w:spacing w:after="0" w:line="240" w:lineRule="auto"/>
        <w:jc w:val="both"/>
        <w:rPr>
          <w:rFonts w:ascii="Times New Roman" w:hAnsi="Times New Roman" w:cs="Times New Roman"/>
          <w:sz w:val="24"/>
          <w:szCs w:val="24"/>
          <w:lang w:val="en-US"/>
        </w:rPr>
      </w:pPr>
      <w:proofErr w:type="spellStart"/>
      <w:r w:rsidRPr="007D2FF6">
        <w:rPr>
          <w:rFonts w:ascii="Times New Roman" w:hAnsi="Times New Roman" w:cs="Times New Roman"/>
          <w:sz w:val="24"/>
          <w:szCs w:val="24"/>
          <w:lang w:val="en-US"/>
        </w:rPr>
        <w:t>Litvin</w:t>
      </w:r>
      <w:proofErr w:type="spellEnd"/>
      <w:r w:rsidRPr="007D2FF6">
        <w:rPr>
          <w:rFonts w:ascii="Times New Roman" w:hAnsi="Times New Roman" w:cs="Times New Roman"/>
          <w:sz w:val="24"/>
          <w:szCs w:val="24"/>
          <w:lang w:val="en-US"/>
        </w:rPr>
        <w:t>, M.I. Tax burden and economic interests of enterprises // Finance. - 1998. - №5. - p. 29-31. Available at: http://dspace.nbuv.gov.ua/bitstream/handle/123456789/64773/13-Zubeiko.pdf?sequence=1. [</w:t>
      </w:r>
      <w:proofErr w:type="gramStart"/>
      <w:r w:rsidRPr="007D2FF6">
        <w:rPr>
          <w:rFonts w:ascii="Times New Roman" w:hAnsi="Times New Roman" w:cs="Times New Roman"/>
          <w:sz w:val="24"/>
          <w:szCs w:val="24"/>
          <w:lang w:val="en-US"/>
        </w:rPr>
        <w:t>cit</w:t>
      </w:r>
      <w:proofErr w:type="gramEnd"/>
      <w:r w:rsidRPr="007D2FF6">
        <w:rPr>
          <w:rFonts w:ascii="Times New Roman" w:hAnsi="Times New Roman" w:cs="Times New Roman"/>
          <w:sz w:val="24"/>
          <w:szCs w:val="24"/>
          <w:lang w:val="en-US"/>
        </w:rPr>
        <w:t>. 2019-03-26].</w:t>
      </w:r>
    </w:p>
    <w:p w:rsidR="007D2FF6" w:rsidRPr="007D2FF6" w:rsidRDefault="007D2FF6" w:rsidP="007D2FF6">
      <w:pPr>
        <w:pStyle w:val="a3"/>
        <w:numPr>
          <w:ilvl w:val="0"/>
          <w:numId w:val="5"/>
        </w:numPr>
        <w:spacing w:after="0" w:line="240" w:lineRule="auto"/>
        <w:jc w:val="both"/>
        <w:rPr>
          <w:rFonts w:ascii="Times New Roman" w:hAnsi="Times New Roman" w:cs="Times New Roman"/>
          <w:sz w:val="24"/>
          <w:szCs w:val="24"/>
          <w:lang w:val="en-US"/>
        </w:rPr>
      </w:pPr>
      <w:proofErr w:type="spellStart"/>
      <w:r w:rsidRPr="007D2FF6">
        <w:rPr>
          <w:rFonts w:ascii="Times New Roman" w:hAnsi="Times New Roman" w:cs="Times New Roman"/>
          <w:sz w:val="24"/>
          <w:szCs w:val="24"/>
          <w:lang w:val="en-US"/>
        </w:rPr>
        <w:t>Kirova</w:t>
      </w:r>
      <w:proofErr w:type="spellEnd"/>
      <w:r w:rsidRPr="007D2FF6">
        <w:rPr>
          <w:rFonts w:ascii="Times New Roman" w:hAnsi="Times New Roman" w:cs="Times New Roman"/>
          <w:sz w:val="24"/>
          <w:szCs w:val="24"/>
          <w:lang w:val="en-US"/>
        </w:rPr>
        <w:t xml:space="preserve">, E.A. Methodology for determining the tax burden on business entities / E.A. </w:t>
      </w:r>
      <w:proofErr w:type="spellStart"/>
      <w:r w:rsidRPr="007D2FF6">
        <w:rPr>
          <w:rFonts w:ascii="Times New Roman" w:hAnsi="Times New Roman" w:cs="Times New Roman"/>
          <w:sz w:val="24"/>
          <w:szCs w:val="24"/>
          <w:lang w:val="en-US"/>
        </w:rPr>
        <w:t>Kirova</w:t>
      </w:r>
      <w:proofErr w:type="spellEnd"/>
      <w:r w:rsidRPr="007D2FF6">
        <w:rPr>
          <w:rFonts w:ascii="Times New Roman" w:hAnsi="Times New Roman" w:cs="Times New Roman"/>
          <w:sz w:val="24"/>
          <w:szCs w:val="24"/>
          <w:lang w:val="en-US"/>
        </w:rPr>
        <w:t xml:space="preserve"> // Finance. - 1998. - №9. - p. 32 Available at: https://studfiles.net/preview/2203975/page:3/. [</w:t>
      </w:r>
      <w:proofErr w:type="gramStart"/>
      <w:r w:rsidRPr="007D2FF6">
        <w:rPr>
          <w:rFonts w:ascii="Times New Roman" w:hAnsi="Times New Roman" w:cs="Times New Roman"/>
          <w:sz w:val="24"/>
          <w:szCs w:val="24"/>
          <w:lang w:val="en-US"/>
        </w:rPr>
        <w:t>cit</w:t>
      </w:r>
      <w:proofErr w:type="gramEnd"/>
      <w:r w:rsidRPr="007D2FF6">
        <w:rPr>
          <w:rFonts w:ascii="Times New Roman" w:hAnsi="Times New Roman" w:cs="Times New Roman"/>
          <w:sz w:val="24"/>
          <w:szCs w:val="24"/>
          <w:lang w:val="en-US"/>
        </w:rPr>
        <w:t>. 2019-03-26].</w:t>
      </w:r>
    </w:p>
    <w:p w:rsidR="007D2FF6" w:rsidRPr="007D2FF6" w:rsidRDefault="007D2FF6" w:rsidP="007D2FF6">
      <w:pPr>
        <w:pStyle w:val="a3"/>
        <w:numPr>
          <w:ilvl w:val="0"/>
          <w:numId w:val="5"/>
        </w:numPr>
        <w:tabs>
          <w:tab w:val="left" w:pos="1980"/>
        </w:tabs>
        <w:spacing w:after="0" w:line="240" w:lineRule="auto"/>
        <w:jc w:val="both"/>
        <w:rPr>
          <w:rFonts w:ascii="Times New Roman" w:hAnsi="Times New Roman" w:cs="Times New Roman"/>
          <w:sz w:val="24"/>
          <w:szCs w:val="24"/>
          <w:lang w:val="en-US"/>
        </w:rPr>
      </w:pPr>
      <w:proofErr w:type="spellStart"/>
      <w:r w:rsidRPr="007D2FF6">
        <w:rPr>
          <w:rFonts w:ascii="Times New Roman" w:hAnsi="Times New Roman" w:cs="Times New Roman"/>
          <w:sz w:val="24"/>
          <w:szCs w:val="24"/>
          <w:lang w:val="en-US"/>
        </w:rPr>
        <w:t>Chernik</w:t>
      </w:r>
      <w:proofErr w:type="gramStart"/>
      <w:r w:rsidRPr="007D2FF6">
        <w:rPr>
          <w:rFonts w:ascii="Times New Roman" w:hAnsi="Times New Roman" w:cs="Times New Roman"/>
          <w:sz w:val="24"/>
          <w:szCs w:val="24"/>
          <w:lang w:val="en-US"/>
        </w:rPr>
        <w:t>,D.G</w:t>
      </w:r>
      <w:proofErr w:type="spellEnd"/>
      <w:proofErr w:type="gramEnd"/>
      <w:r w:rsidRPr="007D2FF6">
        <w:rPr>
          <w:rFonts w:ascii="Times New Roman" w:hAnsi="Times New Roman" w:cs="Times New Roman"/>
          <w:sz w:val="24"/>
          <w:szCs w:val="24"/>
          <w:lang w:val="en-US"/>
        </w:rPr>
        <w:t>. Taxes: A textbook for universities [Text]: a textbook / D.G. Bilberry - M.: Finance and Statistics, 2013. - 405 p. ISBN 978-5-238-01717-4. [</w:t>
      </w:r>
      <w:proofErr w:type="gramStart"/>
      <w:r w:rsidRPr="007D2FF6">
        <w:rPr>
          <w:rFonts w:ascii="Times New Roman" w:hAnsi="Times New Roman" w:cs="Times New Roman"/>
          <w:sz w:val="24"/>
          <w:szCs w:val="24"/>
          <w:lang w:val="en-US"/>
        </w:rPr>
        <w:t>cit</w:t>
      </w:r>
      <w:proofErr w:type="gramEnd"/>
      <w:r w:rsidRPr="007D2FF6">
        <w:rPr>
          <w:rFonts w:ascii="Times New Roman" w:hAnsi="Times New Roman" w:cs="Times New Roman"/>
          <w:sz w:val="24"/>
          <w:szCs w:val="24"/>
          <w:lang w:val="en-US"/>
        </w:rPr>
        <w:t>. 2019-03-26].</w:t>
      </w:r>
      <w:bookmarkStart w:id="12" w:name="_GoBack"/>
      <w:bookmarkEnd w:id="12"/>
    </w:p>
    <w:sectPr w:rsidR="007D2FF6" w:rsidRPr="007D2FF6" w:rsidSect="004412C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4A" w:rsidRDefault="00DE334A" w:rsidP="004412CE">
      <w:pPr>
        <w:spacing w:after="0" w:line="240" w:lineRule="auto"/>
      </w:pPr>
      <w:r>
        <w:separator/>
      </w:r>
    </w:p>
  </w:endnote>
  <w:endnote w:type="continuationSeparator" w:id="0">
    <w:p w:rsidR="00DE334A" w:rsidRDefault="00DE334A" w:rsidP="0044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211171"/>
      <w:docPartObj>
        <w:docPartGallery w:val="Page Numbers (Bottom of Page)"/>
        <w:docPartUnique/>
      </w:docPartObj>
    </w:sdtPr>
    <w:sdtEndPr/>
    <w:sdtContent>
      <w:p w:rsidR="004412CE" w:rsidRDefault="004412CE">
        <w:pPr>
          <w:pStyle w:val="a8"/>
          <w:jc w:val="center"/>
        </w:pPr>
        <w:r>
          <w:fldChar w:fldCharType="begin"/>
        </w:r>
        <w:r>
          <w:instrText>PAGE   \* MERGEFORMAT</w:instrText>
        </w:r>
        <w:r>
          <w:fldChar w:fldCharType="separate"/>
        </w:r>
        <w:r w:rsidR="007D2FF6">
          <w:rPr>
            <w:noProof/>
          </w:rPr>
          <w:t>5</w:t>
        </w:r>
        <w:r>
          <w:fldChar w:fldCharType="end"/>
        </w:r>
      </w:p>
    </w:sdtContent>
  </w:sdt>
  <w:p w:rsidR="004412CE" w:rsidRDefault="004412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4A" w:rsidRDefault="00DE334A" w:rsidP="004412CE">
      <w:pPr>
        <w:spacing w:after="0" w:line="240" w:lineRule="auto"/>
      </w:pPr>
      <w:r>
        <w:separator/>
      </w:r>
    </w:p>
  </w:footnote>
  <w:footnote w:type="continuationSeparator" w:id="0">
    <w:p w:rsidR="00DE334A" w:rsidRDefault="00DE334A" w:rsidP="00441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F603B"/>
    <w:multiLevelType w:val="hybridMultilevel"/>
    <w:tmpl w:val="59C09F34"/>
    <w:lvl w:ilvl="0" w:tplc="3F0E4B3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C1C0695"/>
    <w:multiLevelType w:val="hybridMultilevel"/>
    <w:tmpl w:val="93C0B7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733AA3"/>
    <w:multiLevelType w:val="hybridMultilevel"/>
    <w:tmpl w:val="752CBDFA"/>
    <w:lvl w:ilvl="0" w:tplc="04190001">
      <w:start w:val="1"/>
      <w:numFmt w:val="bullet"/>
      <w:lvlText w:val=""/>
      <w:lvlJc w:val="left"/>
      <w:pPr>
        <w:ind w:left="876" w:hanging="876"/>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492482E"/>
    <w:multiLevelType w:val="hybridMultilevel"/>
    <w:tmpl w:val="3A4CCA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CE172B"/>
    <w:multiLevelType w:val="hybridMultilevel"/>
    <w:tmpl w:val="3A4CCA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37"/>
    <w:rsid w:val="00095837"/>
    <w:rsid w:val="000C7489"/>
    <w:rsid w:val="0039447F"/>
    <w:rsid w:val="004412CE"/>
    <w:rsid w:val="00487D89"/>
    <w:rsid w:val="007D2FF6"/>
    <w:rsid w:val="00AD0869"/>
    <w:rsid w:val="00DE334A"/>
    <w:rsid w:val="00E2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7F"/>
  </w:style>
  <w:style w:type="paragraph" w:styleId="1">
    <w:name w:val="heading 1"/>
    <w:basedOn w:val="a"/>
    <w:next w:val="a"/>
    <w:link w:val="10"/>
    <w:uiPriority w:val="9"/>
    <w:qFormat/>
    <w:rsid w:val="00394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44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47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9447F"/>
    <w:pPr>
      <w:ind w:left="720"/>
      <w:contextualSpacing/>
    </w:pPr>
  </w:style>
  <w:style w:type="character" w:customStyle="1" w:styleId="w">
    <w:name w:val="w"/>
    <w:basedOn w:val="a0"/>
    <w:rsid w:val="0039447F"/>
  </w:style>
  <w:style w:type="character" w:customStyle="1" w:styleId="20">
    <w:name w:val="Заголовок 2 Знак"/>
    <w:basedOn w:val="a0"/>
    <w:link w:val="2"/>
    <w:uiPriority w:val="9"/>
    <w:rsid w:val="0039447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3944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47F"/>
    <w:rPr>
      <w:rFonts w:ascii="Tahoma" w:hAnsi="Tahoma" w:cs="Tahoma"/>
      <w:sz w:val="16"/>
      <w:szCs w:val="16"/>
    </w:rPr>
  </w:style>
  <w:style w:type="paragraph" w:styleId="a6">
    <w:name w:val="header"/>
    <w:basedOn w:val="a"/>
    <w:link w:val="a7"/>
    <w:uiPriority w:val="99"/>
    <w:unhideWhenUsed/>
    <w:rsid w:val="004412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12CE"/>
  </w:style>
  <w:style w:type="paragraph" w:styleId="a8">
    <w:name w:val="footer"/>
    <w:basedOn w:val="a"/>
    <w:link w:val="a9"/>
    <w:uiPriority w:val="99"/>
    <w:unhideWhenUsed/>
    <w:rsid w:val="004412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12CE"/>
  </w:style>
  <w:style w:type="character" w:styleId="aa">
    <w:name w:val="footnote reference"/>
    <w:basedOn w:val="a0"/>
    <w:uiPriority w:val="99"/>
    <w:semiHidden/>
    <w:unhideWhenUsed/>
    <w:rsid w:val="007D2F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7F"/>
  </w:style>
  <w:style w:type="paragraph" w:styleId="1">
    <w:name w:val="heading 1"/>
    <w:basedOn w:val="a"/>
    <w:next w:val="a"/>
    <w:link w:val="10"/>
    <w:uiPriority w:val="9"/>
    <w:qFormat/>
    <w:rsid w:val="003944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44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47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9447F"/>
    <w:pPr>
      <w:ind w:left="720"/>
      <w:contextualSpacing/>
    </w:pPr>
  </w:style>
  <w:style w:type="character" w:customStyle="1" w:styleId="w">
    <w:name w:val="w"/>
    <w:basedOn w:val="a0"/>
    <w:rsid w:val="0039447F"/>
  </w:style>
  <w:style w:type="character" w:customStyle="1" w:styleId="20">
    <w:name w:val="Заголовок 2 Знак"/>
    <w:basedOn w:val="a0"/>
    <w:link w:val="2"/>
    <w:uiPriority w:val="9"/>
    <w:rsid w:val="0039447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3944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47F"/>
    <w:rPr>
      <w:rFonts w:ascii="Tahoma" w:hAnsi="Tahoma" w:cs="Tahoma"/>
      <w:sz w:val="16"/>
      <w:szCs w:val="16"/>
    </w:rPr>
  </w:style>
  <w:style w:type="paragraph" w:styleId="a6">
    <w:name w:val="header"/>
    <w:basedOn w:val="a"/>
    <w:link w:val="a7"/>
    <w:uiPriority w:val="99"/>
    <w:unhideWhenUsed/>
    <w:rsid w:val="004412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12CE"/>
  </w:style>
  <w:style w:type="paragraph" w:styleId="a8">
    <w:name w:val="footer"/>
    <w:basedOn w:val="a"/>
    <w:link w:val="a9"/>
    <w:uiPriority w:val="99"/>
    <w:unhideWhenUsed/>
    <w:rsid w:val="004412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12CE"/>
  </w:style>
  <w:style w:type="character" w:styleId="aa">
    <w:name w:val="footnote reference"/>
    <w:basedOn w:val="a0"/>
    <w:uiPriority w:val="99"/>
    <w:semiHidden/>
    <w:unhideWhenUsed/>
    <w:rsid w:val="007D2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dcterms:created xsi:type="dcterms:W3CDTF">2019-03-26T16:22:00Z</dcterms:created>
  <dcterms:modified xsi:type="dcterms:W3CDTF">2019-03-26T16:52:00Z</dcterms:modified>
</cp:coreProperties>
</file>