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BC" w:rsidRPr="00AE09A9" w:rsidRDefault="000C0CBC" w:rsidP="0026773C">
      <w:pPr>
        <w:jc w:val="center"/>
        <w:rPr>
          <w:rFonts w:cs="Times New Roman"/>
          <w:smallCaps/>
          <w:szCs w:val="24"/>
        </w:rPr>
      </w:pPr>
      <w:r w:rsidRPr="00AE09A9">
        <w:rPr>
          <w:rFonts w:cs="Times New Roman"/>
          <w:smallCaps/>
          <w:szCs w:val="24"/>
        </w:rPr>
        <w:t>Univerzita Palackého v Olomouci</w:t>
      </w:r>
    </w:p>
    <w:p w:rsidR="000C0CBC" w:rsidRPr="00AE09A9" w:rsidRDefault="000C0CBC" w:rsidP="0026773C">
      <w:pPr>
        <w:jc w:val="center"/>
        <w:rPr>
          <w:rFonts w:cs="Times New Roman"/>
          <w:szCs w:val="24"/>
        </w:rPr>
      </w:pPr>
      <w:r w:rsidRPr="00AE09A9">
        <w:rPr>
          <w:rFonts w:cs="Times New Roman"/>
          <w:szCs w:val="24"/>
        </w:rPr>
        <w:t>Filozofická fakulta</w:t>
      </w:r>
    </w:p>
    <w:p w:rsidR="000C0CBC" w:rsidRPr="00AE09A9" w:rsidRDefault="000C0CBC" w:rsidP="0026773C">
      <w:pPr>
        <w:jc w:val="center"/>
        <w:rPr>
          <w:rFonts w:cs="Times New Roman"/>
          <w:szCs w:val="24"/>
        </w:rPr>
      </w:pPr>
      <w:r w:rsidRPr="00AE09A9">
        <w:rPr>
          <w:rFonts w:cs="Times New Roman"/>
          <w:szCs w:val="24"/>
        </w:rPr>
        <w:t>Katedra politologie a evropských studií</w:t>
      </w:r>
    </w:p>
    <w:p w:rsidR="000C0CBC" w:rsidRPr="00AE09A9" w:rsidRDefault="000C0CBC" w:rsidP="0026773C">
      <w:pPr>
        <w:jc w:val="center"/>
        <w:rPr>
          <w:rFonts w:cs="Times New Roman"/>
          <w:szCs w:val="24"/>
        </w:rPr>
      </w:pPr>
    </w:p>
    <w:p w:rsidR="000C0CBC" w:rsidRPr="00AE09A9" w:rsidRDefault="000C0CBC" w:rsidP="0026773C">
      <w:pPr>
        <w:jc w:val="center"/>
        <w:rPr>
          <w:rFonts w:cs="Times New Roman"/>
          <w:szCs w:val="24"/>
        </w:rPr>
      </w:pPr>
    </w:p>
    <w:p w:rsidR="000C0CBC" w:rsidRPr="00AE09A9" w:rsidRDefault="000C0CBC" w:rsidP="0026773C">
      <w:pPr>
        <w:jc w:val="center"/>
        <w:rPr>
          <w:rFonts w:cs="Times New Roman"/>
          <w:szCs w:val="24"/>
        </w:rPr>
      </w:pPr>
    </w:p>
    <w:p w:rsidR="000C0CBC" w:rsidRDefault="000C0CBC" w:rsidP="0026773C">
      <w:pPr>
        <w:jc w:val="center"/>
        <w:rPr>
          <w:rFonts w:cs="Times New Roman"/>
          <w:szCs w:val="24"/>
        </w:rPr>
      </w:pPr>
    </w:p>
    <w:p w:rsidR="00CC0751" w:rsidRPr="00AE09A9" w:rsidRDefault="00CC0751" w:rsidP="0026773C">
      <w:pPr>
        <w:jc w:val="center"/>
        <w:rPr>
          <w:rFonts w:cs="Times New Roman"/>
          <w:szCs w:val="24"/>
        </w:rPr>
      </w:pPr>
    </w:p>
    <w:p w:rsidR="000C0CBC" w:rsidRPr="00AE09A9" w:rsidRDefault="000C0CBC" w:rsidP="0026773C">
      <w:pPr>
        <w:jc w:val="center"/>
        <w:rPr>
          <w:rFonts w:cs="Times New Roman"/>
          <w:szCs w:val="24"/>
        </w:rPr>
      </w:pPr>
      <w:r w:rsidRPr="00AE09A9">
        <w:rPr>
          <w:rFonts w:cs="Times New Roman"/>
          <w:szCs w:val="24"/>
        </w:rPr>
        <w:t>Pavlína Rodrová</w:t>
      </w:r>
    </w:p>
    <w:p w:rsidR="000C0CBC" w:rsidRPr="00AE09A9" w:rsidRDefault="000C0CBC" w:rsidP="0026773C">
      <w:pPr>
        <w:jc w:val="center"/>
        <w:rPr>
          <w:rFonts w:cs="Times New Roman"/>
          <w:szCs w:val="24"/>
        </w:rPr>
      </w:pPr>
    </w:p>
    <w:p w:rsidR="000C0CBC" w:rsidRPr="00B7324D" w:rsidRDefault="00CC0751" w:rsidP="0026773C">
      <w:pPr>
        <w:jc w:val="center"/>
        <w:rPr>
          <w:rFonts w:cs="Times New Roman"/>
          <w:b/>
          <w:sz w:val="28"/>
          <w:szCs w:val="28"/>
        </w:rPr>
      </w:pPr>
      <w:r w:rsidRPr="00B7324D">
        <w:rPr>
          <w:rFonts w:cs="Times New Roman"/>
          <w:b/>
          <w:sz w:val="28"/>
          <w:szCs w:val="28"/>
        </w:rPr>
        <w:t>Nevládní organizace v Palestině a jejich mediační funkce</w:t>
      </w:r>
      <w:r w:rsidR="00B7324D">
        <w:rPr>
          <w:rFonts w:cs="Times New Roman"/>
          <w:b/>
          <w:sz w:val="28"/>
          <w:szCs w:val="28"/>
        </w:rPr>
        <w:t xml:space="preserve"> v oblasti řešení konfliktů</w:t>
      </w:r>
    </w:p>
    <w:p w:rsidR="00DE7299" w:rsidRPr="00AE09A9" w:rsidRDefault="00CC0751" w:rsidP="0026773C">
      <w:pPr>
        <w:jc w:val="center"/>
        <w:rPr>
          <w:rFonts w:cs="Times New Roman"/>
          <w:szCs w:val="24"/>
        </w:rPr>
      </w:pPr>
      <w:r>
        <w:rPr>
          <w:rFonts w:cs="Times New Roman"/>
          <w:szCs w:val="24"/>
        </w:rPr>
        <w:t>Bakalářská diplomová práce</w:t>
      </w:r>
    </w:p>
    <w:p w:rsidR="00DE7299" w:rsidRDefault="00DE7299" w:rsidP="0026773C">
      <w:pPr>
        <w:jc w:val="center"/>
        <w:rPr>
          <w:rFonts w:cs="Times New Roman"/>
          <w:szCs w:val="24"/>
        </w:rPr>
      </w:pPr>
    </w:p>
    <w:p w:rsidR="00CC0751" w:rsidRDefault="00CC0751" w:rsidP="0026773C">
      <w:pPr>
        <w:jc w:val="center"/>
        <w:rPr>
          <w:rFonts w:cs="Times New Roman"/>
          <w:szCs w:val="24"/>
        </w:rPr>
      </w:pPr>
    </w:p>
    <w:p w:rsidR="00CC0751" w:rsidRDefault="00CC0751" w:rsidP="0026773C">
      <w:pPr>
        <w:jc w:val="center"/>
        <w:rPr>
          <w:rFonts w:cs="Times New Roman"/>
          <w:szCs w:val="24"/>
        </w:rPr>
      </w:pPr>
    </w:p>
    <w:p w:rsidR="00CC0751" w:rsidRPr="00AE09A9" w:rsidRDefault="00CC0751" w:rsidP="0026773C">
      <w:pPr>
        <w:jc w:val="center"/>
        <w:rPr>
          <w:rFonts w:cs="Times New Roman"/>
          <w:szCs w:val="24"/>
        </w:rPr>
      </w:pPr>
    </w:p>
    <w:p w:rsidR="000C0CBC" w:rsidRPr="00AE09A9" w:rsidRDefault="000C0CBC" w:rsidP="0026773C">
      <w:pPr>
        <w:rPr>
          <w:rFonts w:cs="Times New Roman"/>
          <w:szCs w:val="24"/>
        </w:rPr>
      </w:pPr>
    </w:p>
    <w:p w:rsidR="000C0CBC" w:rsidRPr="00AE09A9" w:rsidRDefault="00F10D36" w:rsidP="00F10D36">
      <w:pPr>
        <w:jc w:val="center"/>
        <w:rPr>
          <w:rFonts w:cs="Times New Roman"/>
          <w:szCs w:val="24"/>
        </w:rPr>
      </w:pPr>
      <w:r>
        <w:rPr>
          <w:rFonts w:cs="Times New Roman"/>
          <w:szCs w:val="24"/>
        </w:rPr>
        <w:t>Vedoucí práce:</w:t>
      </w:r>
    </w:p>
    <w:p w:rsidR="000C0CBC" w:rsidRPr="00AE09A9" w:rsidRDefault="00F10D36" w:rsidP="00F10D36">
      <w:pPr>
        <w:jc w:val="center"/>
        <w:rPr>
          <w:rFonts w:cs="Times New Roman"/>
          <w:szCs w:val="24"/>
        </w:rPr>
      </w:pPr>
      <w:r w:rsidRPr="00F10D36">
        <w:rPr>
          <w:rFonts w:cs="Times New Roman"/>
          <w:szCs w:val="24"/>
        </w:rPr>
        <w:t>Mgr. Hynek Melichar Ph.D.</w:t>
      </w:r>
    </w:p>
    <w:p w:rsidR="000C0CBC" w:rsidRDefault="000C0CBC" w:rsidP="0026773C">
      <w:pPr>
        <w:jc w:val="center"/>
        <w:rPr>
          <w:rFonts w:cs="Times New Roman"/>
          <w:szCs w:val="24"/>
        </w:rPr>
      </w:pPr>
    </w:p>
    <w:p w:rsidR="00CC0751" w:rsidRPr="00AE09A9" w:rsidRDefault="00CC0751" w:rsidP="0026773C">
      <w:pPr>
        <w:jc w:val="center"/>
        <w:rPr>
          <w:rFonts w:cs="Times New Roman"/>
          <w:szCs w:val="24"/>
        </w:rPr>
      </w:pPr>
    </w:p>
    <w:p w:rsidR="000C0CBC" w:rsidRPr="00AE09A9" w:rsidRDefault="00BC42DC" w:rsidP="0026773C">
      <w:pPr>
        <w:jc w:val="center"/>
        <w:rPr>
          <w:rFonts w:cs="Times New Roman"/>
          <w:szCs w:val="24"/>
        </w:rPr>
      </w:pPr>
      <w:r>
        <w:rPr>
          <w:rFonts w:cs="Times New Roman"/>
          <w:szCs w:val="24"/>
        </w:rPr>
        <w:t>Olomouc 2017</w:t>
      </w:r>
    </w:p>
    <w:p w:rsidR="000C0CBC" w:rsidRPr="00AE09A9" w:rsidRDefault="000C0CBC" w:rsidP="0026773C">
      <w:pPr>
        <w:spacing w:after="0"/>
        <w:rPr>
          <w:rFonts w:cs="Times New Roman"/>
          <w:szCs w:val="24"/>
        </w:rPr>
        <w:sectPr w:rsidR="000C0CBC" w:rsidRPr="00AE09A9">
          <w:footerReference w:type="default" r:id="rId8"/>
          <w:pgSz w:w="11906" w:h="16838"/>
          <w:pgMar w:top="1417" w:right="1417" w:bottom="1417" w:left="1417" w:header="708" w:footer="708" w:gutter="0"/>
          <w:cols w:space="708"/>
        </w:sect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tabs>
          <w:tab w:val="left" w:pos="3705"/>
        </w:tabs>
        <w:rPr>
          <w:rFonts w:cs="Times New Roman"/>
          <w:szCs w:val="24"/>
        </w:rPr>
      </w:pPr>
      <w:r w:rsidRPr="00AE09A9">
        <w:rPr>
          <w:rFonts w:cs="Times New Roman"/>
          <w:szCs w:val="24"/>
        </w:rPr>
        <w:tab/>
      </w: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r w:rsidRPr="00AE09A9">
        <w:rPr>
          <w:rFonts w:cs="Times New Roman"/>
          <w:szCs w:val="24"/>
        </w:rPr>
        <w:t xml:space="preserve">Prohlašuji, že jsem tuto seminární práci vypracovala samostatně na základě uvedených pramenů a literatury. </w:t>
      </w: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0C0CBC" w:rsidRPr="00AE09A9" w:rsidRDefault="000C0CBC" w:rsidP="0026773C">
      <w:pPr>
        <w:rPr>
          <w:rFonts w:cs="Times New Roman"/>
          <w:szCs w:val="24"/>
        </w:rPr>
      </w:pPr>
    </w:p>
    <w:p w:rsidR="00F10D36" w:rsidRDefault="00BC42DC" w:rsidP="0026773C">
      <w:pPr>
        <w:rPr>
          <w:rFonts w:cs="Times New Roman"/>
          <w:szCs w:val="24"/>
        </w:rPr>
      </w:pPr>
      <w:r>
        <w:rPr>
          <w:rFonts w:cs="Times New Roman"/>
          <w:szCs w:val="24"/>
        </w:rPr>
        <w:t>V Olomouci, dne 4. 5</w:t>
      </w:r>
      <w:r w:rsidR="000C0CBC" w:rsidRPr="00AE09A9">
        <w:rPr>
          <w:rFonts w:cs="Times New Roman"/>
          <w:szCs w:val="24"/>
        </w:rPr>
        <w:t xml:space="preserve">. </w:t>
      </w:r>
      <w:r>
        <w:rPr>
          <w:rFonts w:cs="Times New Roman"/>
          <w:szCs w:val="24"/>
        </w:rPr>
        <w:t>2017</w:t>
      </w:r>
    </w:p>
    <w:p w:rsidR="00F10D36" w:rsidRDefault="00F10D36" w:rsidP="00F10D36">
      <w:pPr>
        <w:rPr>
          <w:rFonts w:cs="Times New Roman"/>
          <w:szCs w:val="24"/>
        </w:rPr>
      </w:pPr>
      <w:r>
        <w:rPr>
          <w:rFonts w:cs="Times New Roman"/>
          <w:szCs w:val="24"/>
        </w:rPr>
        <w:br w:type="column"/>
      </w: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Default="00F10D36" w:rsidP="00F10D36">
      <w:pPr>
        <w:rPr>
          <w:rFonts w:cs="Times New Roman"/>
          <w:szCs w:val="24"/>
        </w:rPr>
      </w:pPr>
    </w:p>
    <w:p w:rsidR="00F10D36" w:rsidRPr="00F10D36" w:rsidRDefault="00F10D36" w:rsidP="00F10D36">
      <w:pPr>
        <w:rPr>
          <w:rFonts w:cs="Times New Roman"/>
          <w:szCs w:val="24"/>
        </w:rPr>
      </w:pPr>
      <w:r w:rsidRPr="00F10D36">
        <w:rPr>
          <w:rFonts w:cs="Times New Roman"/>
          <w:szCs w:val="24"/>
        </w:rPr>
        <w:t>Poděkování</w:t>
      </w:r>
    </w:p>
    <w:p w:rsidR="008E69FE" w:rsidRPr="00AE09A9" w:rsidRDefault="00F10D36" w:rsidP="00F10D36">
      <w:pPr>
        <w:jc w:val="left"/>
        <w:rPr>
          <w:rFonts w:cs="Times New Roman"/>
        </w:rPr>
      </w:pPr>
      <w:r w:rsidRPr="00F10D36">
        <w:rPr>
          <w:rFonts w:cs="Times New Roman"/>
          <w:szCs w:val="24"/>
        </w:rPr>
        <w:t xml:space="preserve">Chtěla bych poděkovat Mgr. Hynku Melicharovi </w:t>
      </w:r>
      <w:r>
        <w:rPr>
          <w:rFonts w:cs="Times New Roman"/>
          <w:szCs w:val="24"/>
        </w:rPr>
        <w:t xml:space="preserve">Ph. D. </w:t>
      </w:r>
      <w:r w:rsidR="005C511E">
        <w:rPr>
          <w:rFonts w:cs="Times New Roman"/>
          <w:szCs w:val="24"/>
        </w:rPr>
        <w:t>za trpělivost, odborné vedení a rady</w:t>
      </w:r>
      <w:r w:rsidR="000056D3">
        <w:rPr>
          <w:rFonts w:cs="Times New Roman"/>
          <w:szCs w:val="24"/>
        </w:rPr>
        <w:t>, které</w:t>
      </w:r>
      <w:r w:rsidRPr="00F10D36">
        <w:rPr>
          <w:rFonts w:cs="Times New Roman"/>
          <w:szCs w:val="24"/>
        </w:rPr>
        <w:t xml:space="preserve"> mi v průběhu zpracování bakalářské práce věnoval.</w:t>
      </w:r>
      <w:r w:rsidR="005C511E">
        <w:rPr>
          <w:rFonts w:cs="Times New Roman"/>
          <w:szCs w:val="24"/>
        </w:rPr>
        <w:t xml:space="preserve"> Dále bych chtěla poděkovat své rodině a kolegyni Zuzaně Leibnerové, kteří mi byli oporou při psaní této práce.</w:t>
      </w:r>
      <w:r>
        <w:rPr>
          <w:rFonts w:cs="Times New Roman"/>
          <w:szCs w:val="24"/>
        </w:rPr>
        <w:br w:type="column"/>
      </w:r>
    </w:p>
    <w:sdt>
      <w:sdtPr>
        <w:rPr>
          <w:rFonts w:ascii="Times New Roman" w:eastAsiaTheme="minorHAnsi" w:hAnsi="Times New Roman" w:cstheme="minorBidi"/>
          <w:b w:val="0"/>
          <w:bCs w:val="0"/>
          <w:color w:val="auto"/>
          <w:sz w:val="24"/>
          <w:szCs w:val="22"/>
        </w:rPr>
        <w:id w:val="10027564"/>
        <w:docPartObj>
          <w:docPartGallery w:val="Table of Contents"/>
          <w:docPartUnique/>
        </w:docPartObj>
      </w:sdtPr>
      <w:sdtContent>
        <w:p w:rsidR="008E69FE" w:rsidRDefault="008E69FE">
          <w:pPr>
            <w:pStyle w:val="Nadpisobsahu"/>
          </w:pPr>
          <w:r w:rsidRPr="008E69FE">
            <w:rPr>
              <w:rFonts w:ascii="Times New Roman" w:hAnsi="Times New Roman" w:cs="Times New Roman"/>
              <w:color w:val="auto"/>
            </w:rPr>
            <w:t>Obsah</w:t>
          </w:r>
        </w:p>
        <w:p w:rsidR="008E69FE" w:rsidRDefault="00655599">
          <w:pPr>
            <w:pStyle w:val="Obsah1"/>
            <w:tabs>
              <w:tab w:val="right" w:leader="dot" w:pos="9062"/>
            </w:tabs>
            <w:rPr>
              <w:rFonts w:asciiTheme="minorHAnsi" w:eastAsiaTheme="minorEastAsia" w:hAnsiTheme="minorHAnsi"/>
              <w:noProof/>
              <w:sz w:val="22"/>
              <w:lang w:eastAsia="cs-CZ"/>
            </w:rPr>
          </w:pPr>
          <w:r>
            <w:fldChar w:fldCharType="begin"/>
          </w:r>
          <w:r w:rsidR="008E69FE">
            <w:instrText xml:space="preserve"> TOC \o "1-3" \h \z \u </w:instrText>
          </w:r>
          <w:r>
            <w:fldChar w:fldCharType="separate"/>
          </w:r>
          <w:hyperlink w:anchor="_Toc481632575" w:history="1">
            <w:r w:rsidR="008E69FE" w:rsidRPr="005B126A">
              <w:rPr>
                <w:rStyle w:val="Hypertextovodkaz"/>
                <w:noProof/>
              </w:rPr>
              <w:t>Úvod</w:t>
            </w:r>
            <w:r w:rsidR="008E69FE">
              <w:rPr>
                <w:noProof/>
                <w:webHidden/>
              </w:rPr>
              <w:tab/>
            </w:r>
            <w:r>
              <w:rPr>
                <w:noProof/>
                <w:webHidden/>
              </w:rPr>
              <w:fldChar w:fldCharType="begin"/>
            </w:r>
            <w:r w:rsidR="008E69FE">
              <w:rPr>
                <w:noProof/>
                <w:webHidden/>
              </w:rPr>
              <w:instrText xml:space="preserve"> PAGEREF _Toc481632575 \h </w:instrText>
            </w:r>
            <w:r>
              <w:rPr>
                <w:noProof/>
                <w:webHidden/>
              </w:rPr>
            </w:r>
            <w:r>
              <w:rPr>
                <w:noProof/>
                <w:webHidden/>
              </w:rPr>
              <w:fldChar w:fldCharType="separate"/>
            </w:r>
            <w:r w:rsidR="008E69FE">
              <w:rPr>
                <w:noProof/>
                <w:webHidden/>
              </w:rPr>
              <w:t>5</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76" w:history="1">
            <w:r w:rsidR="008E69FE" w:rsidRPr="005B126A">
              <w:rPr>
                <w:rStyle w:val="Hypertextovodkaz"/>
                <w:rFonts w:cs="Times New Roman"/>
                <w:noProof/>
              </w:rPr>
              <w:t xml:space="preserve">1. </w:t>
            </w:r>
            <w:r w:rsidR="008E69FE" w:rsidRPr="005B126A">
              <w:rPr>
                <w:rStyle w:val="Hypertextovodkaz"/>
                <w:noProof/>
              </w:rPr>
              <w:t>Mezinárodní organizace</w:t>
            </w:r>
            <w:r w:rsidR="008E69FE">
              <w:rPr>
                <w:noProof/>
                <w:webHidden/>
              </w:rPr>
              <w:tab/>
            </w:r>
            <w:r>
              <w:rPr>
                <w:noProof/>
                <w:webHidden/>
              </w:rPr>
              <w:fldChar w:fldCharType="begin"/>
            </w:r>
            <w:r w:rsidR="008E69FE">
              <w:rPr>
                <w:noProof/>
                <w:webHidden/>
              </w:rPr>
              <w:instrText xml:space="preserve"> PAGEREF _Toc481632576 \h </w:instrText>
            </w:r>
            <w:r>
              <w:rPr>
                <w:noProof/>
                <w:webHidden/>
              </w:rPr>
            </w:r>
            <w:r>
              <w:rPr>
                <w:noProof/>
                <w:webHidden/>
              </w:rPr>
              <w:fldChar w:fldCharType="separate"/>
            </w:r>
            <w:r w:rsidR="008E69FE">
              <w:rPr>
                <w:noProof/>
                <w:webHidden/>
              </w:rPr>
              <w:t>8</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77" w:history="1">
            <w:r w:rsidR="008E69FE" w:rsidRPr="005B126A">
              <w:rPr>
                <w:rStyle w:val="Hypertextovodkaz"/>
                <w:noProof/>
              </w:rPr>
              <w:t>1. 1. Definice</w:t>
            </w:r>
            <w:r w:rsidR="008E69FE">
              <w:rPr>
                <w:noProof/>
                <w:webHidden/>
              </w:rPr>
              <w:tab/>
            </w:r>
            <w:r>
              <w:rPr>
                <w:noProof/>
                <w:webHidden/>
              </w:rPr>
              <w:fldChar w:fldCharType="begin"/>
            </w:r>
            <w:r w:rsidR="008E69FE">
              <w:rPr>
                <w:noProof/>
                <w:webHidden/>
              </w:rPr>
              <w:instrText xml:space="preserve"> PAGEREF _Toc481632577 \h </w:instrText>
            </w:r>
            <w:r>
              <w:rPr>
                <w:noProof/>
                <w:webHidden/>
              </w:rPr>
            </w:r>
            <w:r>
              <w:rPr>
                <w:noProof/>
                <w:webHidden/>
              </w:rPr>
              <w:fldChar w:fldCharType="separate"/>
            </w:r>
            <w:r w:rsidR="008E69FE">
              <w:rPr>
                <w:noProof/>
                <w:webHidden/>
              </w:rPr>
              <w:t>8</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78" w:history="1">
            <w:r w:rsidR="008E69FE" w:rsidRPr="005B126A">
              <w:rPr>
                <w:rStyle w:val="Hypertextovodkaz"/>
                <w:noProof/>
              </w:rPr>
              <w:t>1. 2. Klasifikace</w:t>
            </w:r>
            <w:r w:rsidR="008E69FE">
              <w:rPr>
                <w:noProof/>
                <w:webHidden/>
              </w:rPr>
              <w:tab/>
            </w:r>
            <w:r>
              <w:rPr>
                <w:noProof/>
                <w:webHidden/>
              </w:rPr>
              <w:fldChar w:fldCharType="begin"/>
            </w:r>
            <w:r w:rsidR="008E69FE">
              <w:rPr>
                <w:noProof/>
                <w:webHidden/>
              </w:rPr>
              <w:instrText xml:space="preserve"> PAGEREF _Toc481632578 \h </w:instrText>
            </w:r>
            <w:r>
              <w:rPr>
                <w:noProof/>
                <w:webHidden/>
              </w:rPr>
            </w:r>
            <w:r>
              <w:rPr>
                <w:noProof/>
                <w:webHidden/>
              </w:rPr>
              <w:fldChar w:fldCharType="separate"/>
            </w:r>
            <w:r w:rsidR="008E69FE">
              <w:rPr>
                <w:noProof/>
                <w:webHidden/>
              </w:rPr>
              <w:t>9</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79" w:history="1">
            <w:r w:rsidR="008E69FE" w:rsidRPr="005B126A">
              <w:rPr>
                <w:rStyle w:val="Hypertextovodkaz"/>
                <w:noProof/>
              </w:rPr>
              <w:t>1. 3. Funkce</w:t>
            </w:r>
            <w:r w:rsidR="008E69FE">
              <w:rPr>
                <w:noProof/>
                <w:webHidden/>
              </w:rPr>
              <w:tab/>
            </w:r>
            <w:r>
              <w:rPr>
                <w:noProof/>
                <w:webHidden/>
              </w:rPr>
              <w:fldChar w:fldCharType="begin"/>
            </w:r>
            <w:r w:rsidR="008E69FE">
              <w:rPr>
                <w:noProof/>
                <w:webHidden/>
              </w:rPr>
              <w:instrText xml:space="preserve"> PAGEREF _Toc481632579 \h </w:instrText>
            </w:r>
            <w:r>
              <w:rPr>
                <w:noProof/>
                <w:webHidden/>
              </w:rPr>
            </w:r>
            <w:r>
              <w:rPr>
                <w:noProof/>
                <w:webHidden/>
              </w:rPr>
              <w:fldChar w:fldCharType="separate"/>
            </w:r>
            <w:r w:rsidR="008E69FE">
              <w:rPr>
                <w:noProof/>
                <w:webHidden/>
              </w:rPr>
              <w:t>10</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80" w:history="1">
            <w:r w:rsidR="008E69FE" w:rsidRPr="005B126A">
              <w:rPr>
                <w:rStyle w:val="Hypertextovodkaz"/>
                <w:noProof/>
              </w:rPr>
              <w:t>2. Prevence konfliktů</w:t>
            </w:r>
            <w:r w:rsidR="008E69FE">
              <w:rPr>
                <w:noProof/>
                <w:webHidden/>
              </w:rPr>
              <w:tab/>
            </w:r>
            <w:r>
              <w:rPr>
                <w:noProof/>
                <w:webHidden/>
              </w:rPr>
              <w:fldChar w:fldCharType="begin"/>
            </w:r>
            <w:r w:rsidR="008E69FE">
              <w:rPr>
                <w:noProof/>
                <w:webHidden/>
              </w:rPr>
              <w:instrText xml:space="preserve"> PAGEREF _Toc481632580 \h </w:instrText>
            </w:r>
            <w:r>
              <w:rPr>
                <w:noProof/>
                <w:webHidden/>
              </w:rPr>
            </w:r>
            <w:r>
              <w:rPr>
                <w:noProof/>
                <w:webHidden/>
              </w:rPr>
              <w:fldChar w:fldCharType="separate"/>
            </w:r>
            <w:r w:rsidR="008E69FE">
              <w:rPr>
                <w:noProof/>
                <w:webHidden/>
              </w:rPr>
              <w:t>12</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81" w:history="1">
            <w:r w:rsidR="008E69FE" w:rsidRPr="005B126A">
              <w:rPr>
                <w:rStyle w:val="Hypertextovodkaz"/>
                <w:noProof/>
              </w:rPr>
              <w:t>2. 1. Prevence konfliktů</w:t>
            </w:r>
            <w:r w:rsidR="008E69FE">
              <w:rPr>
                <w:noProof/>
                <w:webHidden/>
              </w:rPr>
              <w:tab/>
            </w:r>
            <w:r>
              <w:rPr>
                <w:noProof/>
                <w:webHidden/>
              </w:rPr>
              <w:fldChar w:fldCharType="begin"/>
            </w:r>
            <w:r w:rsidR="008E69FE">
              <w:rPr>
                <w:noProof/>
                <w:webHidden/>
              </w:rPr>
              <w:instrText xml:space="preserve"> PAGEREF _Toc481632581 \h </w:instrText>
            </w:r>
            <w:r>
              <w:rPr>
                <w:noProof/>
                <w:webHidden/>
              </w:rPr>
            </w:r>
            <w:r>
              <w:rPr>
                <w:noProof/>
                <w:webHidden/>
              </w:rPr>
              <w:fldChar w:fldCharType="separate"/>
            </w:r>
            <w:r w:rsidR="008E69FE">
              <w:rPr>
                <w:noProof/>
                <w:webHidden/>
              </w:rPr>
              <w:t>12</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82" w:history="1">
            <w:r w:rsidR="008E69FE" w:rsidRPr="005B126A">
              <w:rPr>
                <w:rStyle w:val="Hypertextovodkaz"/>
                <w:noProof/>
              </w:rPr>
              <w:t>2. 2. Mediace</w:t>
            </w:r>
            <w:r w:rsidR="008E69FE">
              <w:rPr>
                <w:noProof/>
                <w:webHidden/>
              </w:rPr>
              <w:tab/>
            </w:r>
            <w:r>
              <w:rPr>
                <w:noProof/>
                <w:webHidden/>
              </w:rPr>
              <w:fldChar w:fldCharType="begin"/>
            </w:r>
            <w:r w:rsidR="008E69FE">
              <w:rPr>
                <w:noProof/>
                <w:webHidden/>
              </w:rPr>
              <w:instrText xml:space="preserve"> PAGEREF _Toc481632582 \h </w:instrText>
            </w:r>
            <w:r>
              <w:rPr>
                <w:noProof/>
                <w:webHidden/>
              </w:rPr>
            </w:r>
            <w:r>
              <w:rPr>
                <w:noProof/>
                <w:webHidden/>
              </w:rPr>
              <w:fldChar w:fldCharType="separate"/>
            </w:r>
            <w:r w:rsidR="008E69FE">
              <w:rPr>
                <w:noProof/>
                <w:webHidden/>
              </w:rPr>
              <w:t>14</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83" w:history="1">
            <w:r w:rsidR="008E69FE" w:rsidRPr="005B126A">
              <w:rPr>
                <w:rStyle w:val="Hypertextovodkaz"/>
                <w:noProof/>
              </w:rPr>
              <w:t>3. Nevládní organizace v kontextu Palestiny</w:t>
            </w:r>
            <w:r w:rsidR="008E69FE">
              <w:rPr>
                <w:noProof/>
                <w:webHidden/>
              </w:rPr>
              <w:tab/>
            </w:r>
            <w:r>
              <w:rPr>
                <w:noProof/>
                <w:webHidden/>
              </w:rPr>
              <w:fldChar w:fldCharType="begin"/>
            </w:r>
            <w:r w:rsidR="008E69FE">
              <w:rPr>
                <w:noProof/>
                <w:webHidden/>
              </w:rPr>
              <w:instrText xml:space="preserve"> PAGEREF _Toc481632583 \h </w:instrText>
            </w:r>
            <w:r>
              <w:rPr>
                <w:noProof/>
                <w:webHidden/>
              </w:rPr>
            </w:r>
            <w:r>
              <w:rPr>
                <w:noProof/>
                <w:webHidden/>
              </w:rPr>
              <w:fldChar w:fldCharType="separate"/>
            </w:r>
            <w:r w:rsidR="008E69FE">
              <w:rPr>
                <w:noProof/>
                <w:webHidden/>
              </w:rPr>
              <w:t>17</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84" w:history="1">
            <w:r w:rsidR="008E69FE" w:rsidRPr="005B126A">
              <w:rPr>
                <w:rStyle w:val="Hypertextovodkaz"/>
                <w:noProof/>
              </w:rPr>
              <w:t>3. 1. Mezinárodní nevládní organizace</w:t>
            </w:r>
            <w:r w:rsidR="008E69FE">
              <w:rPr>
                <w:noProof/>
                <w:webHidden/>
              </w:rPr>
              <w:tab/>
            </w:r>
            <w:r>
              <w:rPr>
                <w:noProof/>
                <w:webHidden/>
              </w:rPr>
              <w:fldChar w:fldCharType="begin"/>
            </w:r>
            <w:r w:rsidR="008E69FE">
              <w:rPr>
                <w:noProof/>
                <w:webHidden/>
              </w:rPr>
              <w:instrText xml:space="preserve"> PAGEREF _Toc481632584 \h </w:instrText>
            </w:r>
            <w:r>
              <w:rPr>
                <w:noProof/>
                <w:webHidden/>
              </w:rPr>
            </w:r>
            <w:r>
              <w:rPr>
                <w:noProof/>
                <w:webHidden/>
              </w:rPr>
              <w:fldChar w:fldCharType="separate"/>
            </w:r>
            <w:r w:rsidR="008E69FE">
              <w:rPr>
                <w:noProof/>
                <w:webHidden/>
              </w:rPr>
              <w:t>17</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85" w:history="1">
            <w:r w:rsidR="008E69FE" w:rsidRPr="005B126A">
              <w:rPr>
                <w:rStyle w:val="Hypertextovodkaz"/>
                <w:noProof/>
              </w:rPr>
              <w:t>3. 2. NGO sektor v Palestině</w:t>
            </w:r>
            <w:r w:rsidR="008E69FE">
              <w:rPr>
                <w:noProof/>
                <w:webHidden/>
              </w:rPr>
              <w:tab/>
            </w:r>
            <w:r>
              <w:rPr>
                <w:noProof/>
                <w:webHidden/>
              </w:rPr>
              <w:fldChar w:fldCharType="begin"/>
            </w:r>
            <w:r w:rsidR="008E69FE">
              <w:rPr>
                <w:noProof/>
                <w:webHidden/>
              </w:rPr>
              <w:instrText xml:space="preserve"> PAGEREF _Toc481632585 \h </w:instrText>
            </w:r>
            <w:r>
              <w:rPr>
                <w:noProof/>
                <w:webHidden/>
              </w:rPr>
            </w:r>
            <w:r>
              <w:rPr>
                <w:noProof/>
                <w:webHidden/>
              </w:rPr>
              <w:fldChar w:fldCharType="separate"/>
            </w:r>
            <w:r w:rsidR="008E69FE">
              <w:rPr>
                <w:noProof/>
                <w:webHidden/>
              </w:rPr>
              <w:t>18</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86" w:history="1">
            <w:r w:rsidR="008E69FE" w:rsidRPr="005B126A">
              <w:rPr>
                <w:rStyle w:val="Hypertextovodkaz"/>
                <w:noProof/>
              </w:rPr>
              <w:t>3. 3. Vztah NGOs k Palestinské autoritě</w:t>
            </w:r>
            <w:r w:rsidR="008E69FE">
              <w:rPr>
                <w:noProof/>
                <w:webHidden/>
              </w:rPr>
              <w:tab/>
            </w:r>
            <w:r>
              <w:rPr>
                <w:noProof/>
                <w:webHidden/>
              </w:rPr>
              <w:fldChar w:fldCharType="begin"/>
            </w:r>
            <w:r w:rsidR="008E69FE">
              <w:rPr>
                <w:noProof/>
                <w:webHidden/>
              </w:rPr>
              <w:instrText xml:space="preserve"> PAGEREF _Toc481632586 \h </w:instrText>
            </w:r>
            <w:r>
              <w:rPr>
                <w:noProof/>
                <w:webHidden/>
              </w:rPr>
            </w:r>
            <w:r>
              <w:rPr>
                <w:noProof/>
                <w:webHidden/>
              </w:rPr>
              <w:fldChar w:fldCharType="separate"/>
            </w:r>
            <w:r w:rsidR="008E69FE">
              <w:rPr>
                <w:noProof/>
                <w:webHidden/>
              </w:rPr>
              <w:t>20</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87" w:history="1">
            <w:r w:rsidR="008E69FE" w:rsidRPr="005B126A">
              <w:rPr>
                <w:rStyle w:val="Hypertextovodkaz"/>
                <w:noProof/>
              </w:rPr>
              <w:t>4. NGO jako mediátor v řešení konfliktů</w:t>
            </w:r>
            <w:r w:rsidR="008E69FE">
              <w:rPr>
                <w:noProof/>
                <w:webHidden/>
              </w:rPr>
              <w:tab/>
            </w:r>
            <w:r>
              <w:rPr>
                <w:noProof/>
                <w:webHidden/>
              </w:rPr>
              <w:fldChar w:fldCharType="begin"/>
            </w:r>
            <w:r w:rsidR="008E69FE">
              <w:rPr>
                <w:noProof/>
                <w:webHidden/>
              </w:rPr>
              <w:instrText xml:space="preserve"> PAGEREF _Toc481632587 \h </w:instrText>
            </w:r>
            <w:r>
              <w:rPr>
                <w:noProof/>
                <w:webHidden/>
              </w:rPr>
            </w:r>
            <w:r>
              <w:rPr>
                <w:noProof/>
                <w:webHidden/>
              </w:rPr>
              <w:fldChar w:fldCharType="separate"/>
            </w:r>
            <w:r w:rsidR="008E69FE">
              <w:rPr>
                <w:noProof/>
                <w:webHidden/>
              </w:rPr>
              <w:t>23</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88" w:history="1">
            <w:r w:rsidR="008E69FE" w:rsidRPr="005B126A">
              <w:rPr>
                <w:rStyle w:val="Hypertextovodkaz"/>
                <w:noProof/>
              </w:rPr>
              <w:t>4. 1. Fatah a Hamas – transfer pacientů do Izraele</w:t>
            </w:r>
            <w:r w:rsidR="008E69FE">
              <w:rPr>
                <w:noProof/>
                <w:webHidden/>
              </w:rPr>
              <w:tab/>
            </w:r>
            <w:r>
              <w:rPr>
                <w:noProof/>
                <w:webHidden/>
              </w:rPr>
              <w:fldChar w:fldCharType="begin"/>
            </w:r>
            <w:r w:rsidR="008E69FE">
              <w:rPr>
                <w:noProof/>
                <w:webHidden/>
              </w:rPr>
              <w:instrText xml:space="preserve"> PAGEREF _Toc481632588 \h </w:instrText>
            </w:r>
            <w:r>
              <w:rPr>
                <w:noProof/>
                <w:webHidden/>
              </w:rPr>
            </w:r>
            <w:r>
              <w:rPr>
                <w:noProof/>
                <w:webHidden/>
              </w:rPr>
              <w:fldChar w:fldCharType="separate"/>
            </w:r>
            <w:r w:rsidR="008E69FE">
              <w:rPr>
                <w:noProof/>
                <w:webHidden/>
              </w:rPr>
              <w:t>23</w:t>
            </w:r>
            <w:r>
              <w:rPr>
                <w:noProof/>
                <w:webHidden/>
              </w:rPr>
              <w:fldChar w:fldCharType="end"/>
            </w:r>
          </w:hyperlink>
        </w:p>
        <w:p w:rsidR="008E69FE" w:rsidRDefault="00655599">
          <w:pPr>
            <w:pStyle w:val="Obsah2"/>
            <w:tabs>
              <w:tab w:val="right" w:leader="dot" w:pos="9062"/>
            </w:tabs>
            <w:rPr>
              <w:rFonts w:asciiTheme="minorHAnsi" w:eastAsiaTheme="minorEastAsia" w:hAnsiTheme="minorHAnsi"/>
              <w:noProof/>
              <w:sz w:val="22"/>
              <w:lang w:eastAsia="cs-CZ"/>
            </w:rPr>
          </w:pPr>
          <w:hyperlink w:anchor="_Toc481632589" w:history="1">
            <w:r w:rsidR="008E69FE" w:rsidRPr="005B126A">
              <w:rPr>
                <w:rStyle w:val="Hypertextovodkaz"/>
                <w:noProof/>
              </w:rPr>
              <w:t>4. 2. Izraelská osada Amona</w:t>
            </w:r>
            <w:r w:rsidR="008E69FE">
              <w:rPr>
                <w:noProof/>
                <w:webHidden/>
              </w:rPr>
              <w:tab/>
            </w:r>
            <w:r>
              <w:rPr>
                <w:noProof/>
                <w:webHidden/>
              </w:rPr>
              <w:fldChar w:fldCharType="begin"/>
            </w:r>
            <w:r w:rsidR="008E69FE">
              <w:rPr>
                <w:noProof/>
                <w:webHidden/>
              </w:rPr>
              <w:instrText xml:space="preserve"> PAGEREF _Toc481632589 \h </w:instrText>
            </w:r>
            <w:r>
              <w:rPr>
                <w:noProof/>
                <w:webHidden/>
              </w:rPr>
            </w:r>
            <w:r>
              <w:rPr>
                <w:noProof/>
                <w:webHidden/>
              </w:rPr>
              <w:fldChar w:fldCharType="separate"/>
            </w:r>
            <w:r w:rsidR="008E69FE">
              <w:rPr>
                <w:noProof/>
                <w:webHidden/>
              </w:rPr>
              <w:t>25</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90" w:history="1">
            <w:r w:rsidR="008E69FE" w:rsidRPr="005B126A">
              <w:rPr>
                <w:rStyle w:val="Hypertextovodkaz"/>
                <w:noProof/>
              </w:rPr>
              <w:t>Závěr</w:t>
            </w:r>
            <w:r w:rsidR="008E69FE">
              <w:rPr>
                <w:noProof/>
                <w:webHidden/>
              </w:rPr>
              <w:tab/>
            </w:r>
            <w:r>
              <w:rPr>
                <w:noProof/>
                <w:webHidden/>
              </w:rPr>
              <w:fldChar w:fldCharType="begin"/>
            </w:r>
            <w:r w:rsidR="008E69FE">
              <w:rPr>
                <w:noProof/>
                <w:webHidden/>
              </w:rPr>
              <w:instrText xml:space="preserve"> PAGEREF _Toc481632590 \h </w:instrText>
            </w:r>
            <w:r>
              <w:rPr>
                <w:noProof/>
                <w:webHidden/>
              </w:rPr>
            </w:r>
            <w:r>
              <w:rPr>
                <w:noProof/>
                <w:webHidden/>
              </w:rPr>
              <w:fldChar w:fldCharType="separate"/>
            </w:r>
            <w:r w:rsidR="008E69FE">
              <w:rPr>
                <w:noProof/>
                <w:webHidden/>
              </w:rPr>
              <w:t>29</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91" w:history="1">
            <w:r w:rsidR="008E69FE" w:rsidRPr="005B126A">
              <w:rPr>
                <w:rStyle w:val="Hypertextovodkaz"/>
                <w:noProof/>
              </w:rPr>
              <w:t>Literatura</w:t>
            </w:r>
            <w:r w:rsidR="008E69FE">
              <w:rPr>
                <w:noProof/>
                <w:webHidden/>
              </w:rPr>
              <w:tab/>
            </w:r>
            <w:r>
              <w:rPr>
                <w:noProof/>
                <w:webHidden/>
              </w:rPr>
              <w:fldChar w:fldCharType="begin"/>
            </w:r>
            <w:r w:rsidR="008E69FE">
              <w:rPr>
                <w:noProof/>
                <w:webHidden/>
              </w:rPr>
              <w:instrText xml:space="preserve"> PAGEREF _Toc481632591 \h </w:instrText>
            </w:r>
            <w:r>
              <w:rPr>
                <w:noProof/>
                <w:webHidden/>
              </w:rPr>
            </w:r>
            <w:r>
              <w:rPr>
                <w:noProof/>
                <w:webHidden/>
              </w:rPr>
              <w:fldChar w:fldCharType="separate"/>
            </w:r>
            <w:r w:rsidR="008E69FE">
              <w:rPr>
                <w:noProof/>
                <w:webHidden/>
              </w:rPr>
              <w:t>31</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92" w:history="1">
            <w:r w:rsidR="008E69FE" w:rsidRPr="005B126A">
              <w:rPr>
                <w:rStyle w:val="Hypertextovodkaz"/>
                <w:noProof/>
              </w:rPr>
              <w:t>Seznam použitých zkratek</w:t>
            </w:r>
            <w:r w:rsidR="008E69FE">
              <w:rPr>
                <w:noProof/>
                <w:webHidden/>
              </w:rPr>
              <w:tab/>
            </w:r>
            <w:r>
              <w:rPr>
                <w:noProof/>
                <w:webHidden/>
              </w:rPr>
              <w:fldChar w:fldCharType="begin"/>
            </w:r>
            <w:r w:rsidR="008E69FE">
              <w:rPr>
                <w:noProof/>
                <w:webHidden/>
              </w:rPr>
              <w:instrText xml:space="preserve"> PAGEREF _Toc481632592 \h </w:instrText>
            </w:r>
            <w:r>
              <w:rPr>
                <w:noProof/>
                <w:webHidden/>
              </w:rPr>
            </w:r>
            <w:r>
              <w:rPr>
                <w:noProof/>
                <w:webHidden/>
              </w:rPr>
              <w:fldChar w:fldCharType="separate"/>
            </w:r>
            <w:r w:rsidR="008E69FE">
              <w:rPr>
                <w:noProof/>
                <w:webHidden/>
              </w:rPr>
              <w:t>39</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93" w:history="1">
            <w:r w:rsidR="008E69FE" w:rsidRPr="005B126A">
              <w:rPr>
                <w:rStyle w:val="Hypertextovodkaz"/>
                <w:noProof/>
              </w:rPr>
              <w:t>Abstrakt</w:t>
            </w:r>
            <w:r w:rsidR="008E69FE">
              <w:rPr>
                <w:noProof/>
                <w:webHidden/>
              </w:rPr>
              <w:tab/>
            </w:r>
            <w:r>
              <w:rPr>
                <w:noProof/>
                <w:webHidden/>
              </w:rPr>
              <w:fldChar w:fldCharType="begin"/>
            </w:r>
            <w:r w:rsidR="008E69FE">
              <w:rPr>
                <w:noProof/>
                <w:webHidden/>
              </w:rPr>
              <w:instrText xml:space="preserve"> PAGEREF _Toc481632593 \h </w:instrText>
            </w:r>
            <w:r>
              <w:rPr>
                <w:noProof/>
                <w:webHidden/>
              </w:rPr>
            </w:r>
            <w:r>
              <w:rPr>
                <w:noProof/>
                <w:webHidden/>
              </w:rPr>
              <w:fldChar w:fldCharType="separate"/>
            </w:r>
            <w:r w:rsidR="008E69FE">
              <w:rPr>
                <w:noProof/>
                <w:webHidden/>
              </w:rPr>
              <w:t>40</w:t>
            </w:r>
            <w:r>
              <w:rPr>
                <w:noProof/>
                <w:webHidden/>
              </w:rPr>
              <w:fldChar w:fldCharType="end"/>
            </w:r>
          </w:hyperlink>
        </w:p>
        <w:p w:rsidR="008E69FE" w:rsidRDefault="00655599">
          <w:pPr>
            <w:pStyle w:val="Obsah1"/>
            <w:tabs>
              <w:tab w:val="right" w:leader="dot" w:pos="9062"/>
            </w:tabs>
            <w:rPr>
              <w:rFonts w:asciiTheme="minorHAnsi" w:eastAsiaTheme="minorEastAsia" w:hAnsiTheme="minorHAnsi"/>
              <w:noProof/>
              <w:sz w:val="22"/>
              <w:lang w:eastAsia="cs-CZ"/>
            </w:rPr>
          </w:pPr>
          <w:hyperlink w:anchor="_Toc481632594" w:history="1">
            <w:r w:rsidR="008E69FE" w:rsidRPr="005B126A">
              <w:rPr>
                <w:rStyle w:val="Hypertextovodkaz"/>
                <w:noProof/>
              </w:rPr>
              <w:t>Abstract</w:t>
            </w:r>
            <w:r w:rsidR="008E69FE">
              <w:rPr>
                <w:noProof/>
                <w:webHidden/>
              </w:rPr>
              <w:tab/>
            </w:r>
            <w:r>
              <w:rPr>
                <w:noProof/>
                <w:webHidden/>
              </w:rPr>
              <w:fldChar w:fldCharType="begin"/>
            </w:r>
            <w:r w:rsidR="008E69FE">
              <w:rPr>
                <w:noProof/>
                <w:webHidden/>
              </w:rPr>
              <w:instrText xml:space="preserve"> PAGEREF _Toc481632594 \h </w:instrText>
            </w:r>
            <w:r>
              <w:rPr>
                <w:noProof/>
                <w:webHidden/>
              </w:rPr>
            </w:r>
            <w:r>
              <w:rPr>
                <w:noProof/>
                <w:webHidden/>
              </w:rPr>
              <w:fldChar w:fldCharType="separate"/>
            </w:r>
            <w:r w:rsidR="008E69FE">
              <w:rPr>
                <w:noProof/>
                <w:webHidden/>
              </w:rPr>
              <w:t>41</w:t>
            </w:r>
            <w:r>
              <w:rPr>
                <w:noProof/>
                <w:webHidden/>
              </w:rPr>
              <w:fldChar w:fldCharType="end"/>
            </w:r>
          </w:hyperlink>
        </w:p>
        <w:p w:rsidR="008E69FE" w:rsidRDefault="00655599">
          <w:r>
            <w:fldChar w:fldCharType="end"/>
          </w:r>
        </w:p>
      </w:sdtContent>
    </w:sdt>
    <w:p w:rsidR="00156B14" w:rsidRPr="00AE09A9" w:rsidRDefault="00156B14" w:rsidP="00F10D36">
      <w:pPr>
        <w:jc w:val="left"/>
        <w:rPr>
          <w:rFonts w:cs="Times New Roman"/>
        </w:rPr>
        <w:sectPr w:rsidR="00156B14" w:rsidRPr="00AE09A9" w:rsidSect="008740C8">
          <w:pgSz w:w="11906" w:h="16838"/>
          <w:pgMar w:top="1417" w:right="1417" w:bottom="1417" w:left="1417" w:header="708" w:footer="708" w:gutter="0"/>
          <w:cols w:space="708"/>
          <w:docGrid w:linePitch="360"/>
        </w:sectPr>
      </w:pPr>
      <w:r w:rsidRPr="00AE09A9">
        <w:rPr>
          <w:rFonts w:cs="Times New Roman"/>
        </w:rPr>
        <w:br w:type="page"/>
      </w:r>
    </w:p>
    <w:p w:rsidR="00BC42DC" w:rsidRDefault="0081182F" w:rsidP="00E64B09">
      <w:pPr>
        <w:pStyle w:val="Nadpis1"/>
      </w:pPr>
      <w:bookmarkStart w:id="0" w:name="_Toc481632575"/>
      <w:r>
        <w:lastRenderedPageBreak/>
        <w:t>Úvod</w:t>
      </w:r>
      <w:bookmarkEnd w:id="0"/>
    </w:p>
    <w:p w:rsidR="00B27068" w:rsidRDefault="00B27068" w:rsidP="00B27068">
      <w:pPr>
        <w:ind w:firstLine="708"/>
        <w:rPr>
          <w:rFonts w:cs="Times New Roman"/>
          <w:szCs w:val="24"/>
        </w:rPr>
      </w:pPr>
      <w:r w:rsidRPr="008C4089">
        <w:rPr>
          <w:rFonts w:cs="Times New Roman"/>
          <w:szCs w:val="24"/>
        </w:rPr>
        <w:t xml:space="preserve">Mezinárodní organizace představují důležitou a nedílnou součást současného mezinárodního politického systému. </w:t>
      </w:r>
      <w:r>
        <w:rPr>
          <w:rFonts w:cs="Times New Roman"/>
          <w:szCs w:val="24"/>
        </w:rPr>
        <w:t xml:space="preserve">Studium mezinárodních vztahů bylo po dlouhou dobu zaměřeno jen na studium států, jako hlavním a jediným aktérem v mezinárodním systému. S postupným nárůstem jednotlivých mezinárodních organizací, jak do jejich počtu, tak i do velikosti, se v mezinárodním prostředí postupně začal prosazovat liberální přístup ke studiu, který připouští i další nestátní aktéry v politickém systému. Tyto aktéry nemůžeme zredukovat pouze na mezinárodní organizace. Můžeme sem zařadit také nevládní organizace, mezinárodní režimy, nadnárodní korporace nebo lokální kooperativní organizace. </w:t>
      </w:r>
    </w:p>
    <w:p w:rsidR="00B27068" w:rsidRDefault="00B27068" w:rsidP="00B27068">
      <w:pPr>
        <w:ind w:firstLine="708"/>
        <w:rPr>
          <w:rFonts w:cs="Times New Roman"/>
          <w:szCs w:val="24"/>
        </w:rPr>
      </w:pPr>
      <w:r>
        <w:rPr>
          <w:rFonts w:cs="Times New Roman"/>
          <w:szCs w:val="24"/>
        </w:rPr>
        <w:t xml:space="preserve">Výzkum mezinárodních organizací se také postupně vyvíjel. Zpočátku se autoři zaměřovali na vznik jednotlivých organizací a na jejich postavení v mezinárodním systému, jsou-li plnohodnotnými aktéry či nikoliv. V současnosti se výzkum zaměřuje na jejich význam pro mezinárodní systém, jejich činnost, faktory ovlivňující jejich formování a mnoho dalších. Předmětem není jejich samotná existence, ale skutečnost, jestli mají hodnotu, kterou mohou předat dále do politického systému. </w:t>
      </w:r>
    </w:p>
    <w:p w:rsidR="009437C1" w:rsidRDefault="00B27068" w:rsidP="00B27068">
      <w:pPr>
        <w:ind w:firstLine="708"/>
        <w:rPr>
          <w:rFonts w:cs="Times New Roman"/>
          <w:szCs w:val="24"/>
        </w:rPr>
      </w:pPr>
      <w:r>
        <w:rPr>
          <w:rFonts w:cs="Times New Roman"/>
          <w:szCs w:val="24"/>
        </w:rPr>
        <w:t>V této práci se chci zaměřit na specifický typ mezinárodních organizací, a to mezinárodní nevládní organizace.</w:t>
      </w:r>
      <w:r w:rsidR="000E73E4">
        <w:rPr>
          <w:rFonts w:cs="Times New Roman"/>
          <w:szCs w:val="24"/>
        </w:rPr>
        <w:t xml:space="preserve"> Tento typ organizací jsem vybrala, protože v nich vidím velký přínos pro rozvoj společnosti. Velkým pozitivem je jejich nezávislost na vládních institucích. Díky tomu můžou poskytovat pomoc efektivněji a účinněji. Geograficky se zaměřím na území Palestiny</w:t>
      </w:r>
      <w:r w:rsidR="003B032D">
        <w:rPr>
          <w:rFonts w:cs="Times New Roman"/>
          <w:szCs w:val="24"/>
        </w:rPr>
        <w:t>, tedy na oblasti Západního břehu Jordánu a pásma Gazy</w:t>
      </w:r>
      <w:r w:rsidR="000E73E4">
        <w:rPr>
          <w:rFonts w:cs="Times New Roman"/>
          <w:szCs w:val="24"/>
        </w:rPr>
        <w:t>. Oblast jsem zvolila z důvodu j</w:t>
      </w:r>
      <w:r w:rsidR="0065471F">
        <w:rPr>
          <w:rFonts w:cs="Times New Roman"/>
          <w:szCs w:val="24"/>
        </w:rPr>
        <w:t>ejí</w:t>
      </w:r>
      <w:r w:rsidR="003B032D">
        <w:rPr>
          <w:rFonts w:cs="Times New Roman"/>
          <w:szCs w:val="24"/>
        </w:rPr>
        <w:t xml:space="preserve"> j</w:t>
      </w:r>
      <w:r w:rsidR="000E73E4">
        <w:rPr>
          <w:rFonts w:cs="Times New Roman"/>
          <w:szCs w:val="24"/>
        </w:rPr>
        <w:t>edinečnost</w:t>
      </w:r>
      <w:r w:rsidR="0065471F">
        <w:rPr>
          <w:rFonts w:cs="Times New Roman"/>
          <w:szCs w:val="24"/>
        </w:rPr>
        <w:t>i</w:t>
      </w:r>
      <w:r w:rsidR="003B032D">
        <w:rPr>
          <w:rFonts w:cs="Times New Roman"/>
          <w:szCs w:val="24"/>
        </w:rPr>
        <w:t>. Dlouhý izraelsko-palestinský konflikt, nestátní prostředí a arabská kultura, to vše vytváří jedinečné prostředí pro nevládní organizace.</w:t>
      </w:r>
    </w:p>
    <w:p w:rsidR="00B27068" w:rsidRDefault="004C2949" w:rsidP="00B27068">
      <w:pPr>
        <w:ind w:firstLine="708"/>
        <w:rPr>
          <w:rFonts w:cs="Times New Roman"/>
          <w:szCs w:val="24"/>
        </w:rPr>
      </w:pPr>
      <w:r>
        <w:rPr>
          <w:rFonts w:cs="Times New Roman"/>
          <w:szCs w:val="24"/>
        </w:rPr>
        <w:t xml:space="preserve">Tématem práce jsou nevládní organizace v Palestině a jejich činnost ve společnosti. V průběhu se budu snažit potvrdit následující tvrzení: Nevládní organizace mají hodnotnou roli při řešení konfliktů, protože mají blíž k lokálním komunitám. To jim pomáhá k efektivnější mediaci a řešení sporů. </w:t>
      </w:r>
      <w:r w:rsidR="00B27068">
        <w:rPr>
          <w:rFonts w:cs="Times New Roman"/>
          <w:szCs w:val="24"/>
        </w:rPr>
        <w:t xml:space="preserve">Cílem této </w:t>
      </w:r>
      <w:r w:rsidR="00944A70">
        <w:rPr>
          <w:rFonts w:cs="Times New Roman"/>
          <w:szCs w:val="24"/>
        </w:rPr>
        <w:t>práce je analyzovat</w:t>
      </w:r>
      <w:r w:rsidR="00B27068">
        <w:rPr>
          <w:rFonts w:cs="Times New Roman"/>
          <w:szCs w:val="24"/>
        </w:rPr>
        <w:t xml:space="preserve"> postavení nestátních org</w:t>
      </w:r>
      <w:r w:rsidR="00944A70">
        <w:rPr>
          <w:rFonts w:cs="Times New Roman"/>
          <w:szCs w:val="24"/>
        </w:rPr>
        <w:t>anizací na území Palestiny</w:t>
      </w:r>
      <w:r w:rsidR="00AB7874">
        <w:rPr>
          <w:rFonts w:cs="Times New Roman"/>
          <w:szCs w:val="24"/>
        </w:rPr>
        <w:t xml:space="preserve"> a zjistit, jestli mohou působit v roli mediátora. </w:t>
      </w:r>
      <w:r w:rsidR="009437C1">
        <w:rPr>
          <w:rFonts w:cs="Times New Roman"/>
          <w:szCs w:val="24"/>
        </w:rPr>
        <w:t xml:space="preserve">V průběhu práce se budu snažit zodpovědět následující otázky: Jaké je postavení palestinských nestátních organizací na okupovaném území Palestiny? </w:t>
      </w:r>
      <w:r>
        <w:rPr>
          <w:rFonts w:cs="Times New Roman"/>
          <w:szCs w:val="24"/>
        </w:rPr>
        <w:t xml:space="preserve">Jsou </w:t>
      </w:r>
      <w:r>
        <w:rPr>
          <w:rFonts w:cs="Times New Roman"/>
          <w:szCs w:val="24"/>
        </w:rPr>
        <w:lastRenderedPageBreak/>
        <w:t>relevantními aktéry při řešení konfliktů?</w:t>
      </w:r>
      <w:r w:rsidR="009437C1">
        <w:rPr>
          <w:rFonts w:cs="Times New Roman"/>
          <w:szCs w:val="24"/>
        </w:rPr>
        <w:t xml:space="preserve"> Mohou plnit funkci mediátora při řešení konfliktů? </w:t>
      </w:r>
    </w:p>
    <w:p w:rsidR="00256E2E" w:rsidRDefault="00256E2E" w:rsidP="00256E2E">
      <w:pPr>
        <w:ind w:firstLine="708"/>
        <w:rPr>
          <w:rFonts w:cs="Times New Roman"/>
          <w:szCs w:val="24"/>
        </w:rPr>
      </w:pPr>
      <w:r>
        <w:rPr>
          <w:rFonts w:cs="Times New Roman"/>
          <w:szCs w:val="24"/>
        </w:rPr>
        <w:t>Práce je rozdělena do čtyř kapitol. V první kapitole nalezneme teoretické vymezení mezinárodních organizací. Jelikož neexistuje jednotná definice, t</w:t>
      </w:r>
      <w:r w:rsidR="0065471F">
        <w:rPr>
          <w:rFonts w:cs="Times New Roman"/>
          <w:szCs w:val="24"/>
        </w:rPr>
        <w:t>ato část práce obsahuje různé varianty definic od vybraných</w:t>
      </w:r>
      <w:r>
        <w:rPr>
          <w:rFonts w:cs="Times New Roman"/>
          <w:szCs w:val="24"/>
        </w:rPr>
        <w:t xml:space="preserve"> autorů. Také jsou zde zmíněny kritéria používané k vymezení mezinárodních organizací. Dále jsou uvedeny </w:t>
      </w:r>
      <w:r w:rsidRPr="008060A4">
        <w:rPr>
          <w:rFonts w:cs="Times New Roman"/>
          <w:szCs w:val="24"/>
        </w:rPr>
        <w:t>možnosti klasifikace z pohledu typu členství nebo jejich programového zaměření</w:t>
      </w:r>
      <w:r>
        <w:rPr>
          <w:rFonts w:cs="Times New Roman"/>
          <w:szCs w:val="24"/>
        </w:rPr>
        <w:t>. Závěr kapitoly je zaměřen na funkce, které plní organizace v systému. Druhá kapitola pojednává o teorii řešení konfliktů a jejich prevenci. Teorie je založena na snaze zabránit vzniku konfliktů, nebo je alespoň řešit dřív, než se rozvinou do ozbrojeného střetu. Zvlášť se zaměřím na mediaci a na činnost NGOs jako nezávislého zprostředkovatele. Třetí strana zprostředkovává jednání mezi stranami, nebo ho alespoň zjednodušuje. Třetí kapitola představuje NGOs v Palestině a jejich postavení v systému. Specifikuje legislativní překážky a analyzuje vztah mezi NGOs a Palestinskou autoritou. Jsou zde také uvedeny specifické odlišnosti, které najdeme při srovnání s jinými nevládními organizacemi ve světě. Poslední kapitola ukáže dva vybrané případy, kdy NGOs plnily funkci třetí strany v konfliktu. Je zde stručně vysvětleno, co vedlo ke vzniku konfliktu. V obou případech se NGOs snažily zabránit eskalaci konfliktu a zabránit vzniknutí ozbrojeného střetu.</w:t>
      </w:r>
    </w:p>
    <w:p w:rsidR="00256E2E" w:rsidRDefault="00256E2E" w:rsidP="00256E2E">
      <w:pPr>
        <w:ind w:firstLine="708"/>
        <w:rPr>
          <w:rFonts w:cs="Times New Roman"/>
          <w:szCs w:val="24"/>
        </w:rPr>
      </w:pPr>
      <w:r>
        <w:rPr>
          <w:rFonts w:cs="Times New Roman"/>
          <w:szCs w:val="24"/>
        </w:rPr>
        <w:t xml:space="preserve">Práce vychází převážně z publikací zahraničních autorů, neboť se na koncept mediace a nevládních organizací více zaměřují. První teoretická část je založena na publikaci Cliva Archera s názvem </w:t>
      </w:r>
      <w:r>
        <w:rPr>
          <w:rFonts w:cs="Times New Roman"/>
          <w:i/>
          <w:szCs w:val="24"/>
        </w:rPr>
        <w:t>International Organisation</w:t>
      </w:r>
      <w:r>
        <w:rPr>
          <w:rFonts w:cs="Times New Roman"/>
          <w:szCs w:val="24"/>
        </w:rPr>
        <w:t xml:space="preserve">, která poskytuje ucelený teoretický rámec mezinárodních organizací. Druhým stěžejním dílem je monografie Volkera Rittberbgera </w:t>
      </w:r>
      <w:r>
        <w:rPr>
          <w:rFonts w:cs="Times New Roman"/>
          <w:i/>
          <w:szCs w:val="24"/>
        </w:rPr>
        <w:t>Internationale Organisationen – Politik und Geschichte.</w:t>
      </w:r>
      <w:r>
        <w:rPr>
          <w:rFonts w:cs="Times New Roman"/>
          <w:szCs w:val="24"/>
        </w:rPr>
        <w:t xml:space="preserve"> Dílo přináší prohloubení pojmu mezinárodní organizace a jejich funkce. Dále nabízí stručný</w:t>
      </w:r>
      <w:r w:rsidR="00363426">
        <w:rPr>
          <w:rFonts w:cs="Times New Roman"/>
          <w:szCs w:val="24"/>
        </w:rPr>
        <w:t xml:space="preserve"> přehled historického vývoje mezinárodních organizací</w:t>
      </w:r>
      <w:r>
        <w:rPr>
          <w:rFonts w:cs="Times New Roman"/>
          <w:szCs w:val="24"/>
        </w:rPr>
        <w:t xml:space="preserve">. Druhá kapitola o teorii řešení konfliktů se opírá o dílo Petera Wallensteena s názvem </w:t>
      </w:r>
      <w:r>
        <w:rPr>
          <w:rFonts w:cs="Times New Roman"/>
          <w:i/>
          <w:szCs w:val="24"/>
        </w:rPr>
        <w:t>Understanding Conflict Resolution</w:t>
      </w:r>
      <w:r>
        <w:rPr>
          <w:rFonts w:cs="Times New Roman"/>
          <w:szCs w:val="24"/>
        </w:rPr>
        <w:t xml:space="preserve"> a o jeho článek s Friedou Möllner </w:t>
      </w:r>
      <w:r>
        <w:rPr>
          <w:rFonts w:cs="Times New Roman"/>
          <w:i/>
          <w:szCs w:val="24"/>
        </w:rPr>
        <w:t>Conflict Prevention: Meth</w:t>
      </w:r>
      <w:r w:rsidR="00363426">
        <w:rPr>
          <w:rFonts w:cs="Times New Roman"/>
          <w:i/>
          <w:szCs w:val="24"/>
        </w:rPr>
        <w:t>odology for Knowing the Unknown.</w:t>
      </w:r>
      <w:r>
        <w:rPr>
          <w:rFonts w:cs="Times New Roman"/>
          <w:i/>
          <w:szCs w:val="24"/>
        </w:rPr>
        <w:t xml:space="preserve"> </w:t>
      </w:r>
      <w:r>
        <w:rPr>
          <w:rFonts w:cs="Times New Roman"/>
          <w:szCs w:val="24"/>
        </w:rPr>
        <w:t xml:space="preserve">Obě díla přináší základní poznatky k teoretickému přístupu prevence konfliktů. Pro přesnější porozumění mediace je využit příspěvek Williama I. Zartmana a Saadii Touval </w:t>
      </w:r>
      <w:r>
        <w:rPr>
          <w:rFonts w:cs="Times New Roman"/>
          <w:i/>
          <w:szCs w:val="24"/>
        </w:rPr>
        <w:t>International Mediation.</w:t>
      </w:r>
      <w:r w:rsidRPr="00EC75EB">
        <w:rPr>
          <w:rFonts w:cs="Times New Roman"/>
          <w:szCs w:val="24"/>
        </w:rPr>
        <w:t xml:space="preserve"> </w:t>
      </w:r>
      <w:r>
        <w:rPr>
          <w:rFonts w:cs="Times New Roman"/>
          <w:szCs w:val="24"/>
        </w:rPr>
        <w:t xml:space="preserve">Stěžením dílem této kapitoly byl sborník Chestera A. Crockera, Fen O. Hampso a Pamely Aall s názvem </w:t>
      </w:r>
      <w:r>
        <w:rPr>
          <w:rFonts w:cs="Times New Roman"/>
          <w:i/>
          <w:szCs w:val="24"/>
        </w:rPr>
        <w:t>Leashing the Dogs of War, Conflict Management in a Divided World,</w:t>
      </w:r>
      <w:r>
        <w:rPr>
          <w:rFonts w:cs="Times New Roman"/>
          <w:szCs w:val="24"/>
        </w:rPr>
        <w:t xml:space="preserve"> jehož tematické zaměření </w:t>
      </w:r>
      <w:r>
        <w:rPr>
          <w:rFonts w:cs="Times New Roman"/>
          <w:szCs w:val="24"/>
        </w:rPr>
        <w:lastRenderedPageBreak/>
        <w:t xml:space="preserve">odpovídalo této práci. Jednotlivé příspěvky byly zaměřeny na témata konfliktu, preventivní diplomacie a managementu konfliktu. </w:t>
      </w:r>
    </w:p>
    <w:p w:rsidR="00B27068" w:rsidRDefault="00256E2E" w:rsidP="00256E2E">
      <w:pPr>
        <w:ind w:firstLine="708"/>
        <w:rPr>
          <w:rFonts w:cs="Times New Roman"/>
          <w:szCs w:val="24"/>
        </w:rPr>
      </w:pPr>
      <w:r>
        <w:rPr>
          <w:rFonts w:cs="Times New Roman"/>
          <w:szCs w:val="24"/>
        </w:rPr>
        <w:t xml:space="preserve">Výchozím dílem pro třetí kapitolu je článek Remi Hammami </w:t>
      </w:r>
      <w:r>
        <w:rPr>
          <w:rFonts w:cs="Times New Roman"/>
          <w:i/>
          <w:szCs w:val="24"/>
        </w:rPr>
        <w:t>Palestinian NGOs Since Oslo: From NGO Politics to Social Movements</w:t>
      </w:r>
      <w:r>
        <w:rPr>
          <w:rFonts w:cs="Times New Roman"/>
          <w:szCs w:val="24"/>
        </w:rPr>
        <w:t xml:space="preserve">, který stručně uvedl do tématu palestinských nevládních organizací. Článek zhodnotil dosavadní historický vývoj, vztah mezi NGOs a Palestinskou autoritou a nastínil překážky, kterým musí NGOs čelit. Dalším důležitým dílem této kapitoly je článek Kareema Elbayara </w:t>
      </w:r>
      <w:r>
        <w:rPr>
          <w:rFonts w:cs="Times New Roman"/>
          <w:i/>
          <w:szCs w:val="24"/>
        </w:rPr>
        <w:t>NGO Laws in Selected Arab States</w:t>
      </w:r>
      <w:r>
        <w:rPr>
          <w:rFonts w:cs="Times New Roman"/>
          <w:szCs w:val="24"/>
        </w:rPr>
        <w:t xml:space="preserve">, který poskytnul palestinský legislativní rámec v kontextu arabských států. Závěrečná kapitola vychází především z tiskových prohlášení jednotlivých nevládních organizací např. </w:t>
      </w:r>
      <w:r>
        <w:rPr>
          <w:rFonts w:cs="Times New Roman"/>
          <w:i/>
          <w:szCs w:val="24"/>
        </w:rPr>
        <w:t xml:space="preserve">Palestinian Centre for Human Rights </w:t>
      </w:r>
      <w:r>
        <w:rPr>
          <w:rFonts w:cs="Times New Roman"/>
          <w:szCs w:val="24"/>
        </w:rPr>
        <w:t xml:space="preserve">nebo </w:t>
      </w:r>
      <w:r>
        <w:rPr>
          <w:rFonts w:cs="Times New Roman"/>
          <w:i/>
          <w:szCs w:val="24"/>
        </w:rPr>
        <w:t xml:space="preserve">Peace Now. </w:t>
      </w:r>
      <w:r>
        <w:rPr>
          <w:rFonts w:cs="Times New Roman"/>
          <w:szCs w:val="24"/>
        </w:rPr>
        <w:t xml:space="preserve">Pro lepší ukotvení do tématu je zde využita monografie Virginie Tilley </w:t>
      </w:r>
      <w:r>
        <w:rPr>
          <w:rFonts w:cs="Times New Roman"/>
          <w:i/>
          <w:szCs w:val="24"/>
        </w:rPr>
        <w:t>The One-State Solution</w:t>
      </w:r>
      <w:r>
        <w:rPr>
          <w:rFonts w:cs="Times New Roman"/>
          <w:szCs w:val="24"/>
        </w:rPr>
        <w:t>, která poskytuje historické souvislosti a pomáhá tak lepšímu porozumění.</w:t>
      </w:r>
    </w:p>
    <w:p w:rsidR="00471B0E" w:rsidRDefault="00471B0E" w:rsidP="00791F38">
      <w:pPr>
        <w:pStyle w:val="Nadpis1"/>
        <w:ind w:firstLine="708"/>
      </w:pPr>
      <w:r>
        <w:rPr>
          <w:rFonts w:cs="Times New Roman"/>
        </w:rPr>
        <w:br w:type="column"/>
      </w:r>
      <w:bookmarkStart w:id="1" w:name="_Toc481632576"/>
      <w:r>
        <w:rPr>
          <w:rFonts w:cs="Times New Roman"/>
        </w:rPr>
        <w:lastRenderedPageBreak/>
        <w:t xml:space="preserve">1. </w:t>
      </w:r>
      <w:r>
        <w:t>Mezinárodní organizace</w:t>
      </w:r>
      <w:bookmarkEnd w:id="1"/>
      <w:r>
        <w:t xml:space="preserve"> </w:t>
      </w:r>
    </w:p>
    <w:p w:rsidR="00471B0E" w:rsidRDefault="00471B0E" w:rsidP="00791F38">
      <w:pPr>
        <w:pStyle w:val="Nadpis2"/>
        <w:ind w:firstLine="708"/>
      </w:pPr>
      <w:bookmarkStart w:id="2" w:name="_Toc481632577"/>
      <w:r>
        <w:t>1. 1. Definice</w:t>
      </w:r>
      <w:bookmarkEnd w:id="2"/>
    </w:p>
    <w:p w:rsidR="00471B0E" w:rsidRDefault="00471B0E" w:rsidP="00471B0E">
      <w:pPr>
        <w:ind w:firstLine="709"/>
        <w:rPr>
          <w:rFonts w:cs="Times New Roman"/>
          <w:szCs w:val="24"/>
        </w:rPr>
      </w:pPr>
      <w:r>
        <w:rPr>
          <w:rFonts w:cs="Times New Roman"/>
          <w:szCs w:val="24"/>
        </w:rPr>
        <w:t>Pojem mezinárodní organizace pod sebe zahrnuje velké množství subjektů. Je to relativně nový fenomén, který se objevuje v mezinárodním systému. Mezinárodní organizace představuje institucionální formu, která je založena na principu formálních pravidel a cílů, administrativním aparátu, vlastních zaměstnancích, finančních prostředcích, hierarchii, orgánech, atd. (Waisová 2003: 20). Jednotná a všeobecně přijímaná definice mezinárodních organizací ale neexistuje. Velmi obecnou definici nabízí německý politolog Volker Rittberger. Mezinárodní organizace zde definuje jako „</w:t>
      </w:r>
      <w:r w:rsidRPr="00974676">
        <w:rPr>
          <w:rFonts w:cs="Times New Roman"/>
          <w:i/>
          <w:szCs w:val="24"/>
        </w:rPr>
        <w:t>sociální instituci, která může vůči svému okolí vystupovat jako aktér. Mezinárodní</w:t>
      </w:r>
      <w:r>
        <w:rPr>
          <w:rFonts w:cs="Times New Roman"/>
          <w:szCs w:val="24"/>
        </w:rPr>
        <w:t xml:space="preserve"> o</w:t>
      </w:r>
      <w:r>
        <w:rPr>
          <w:rFonts w:cs="Times New Roman"/>
          <w:i/>
          <w:szCs w:val="24"/>
        </w:rPr>
        <w:t>rganizace mají vlastní interní normy a pravidla, která jsou přijata mezi členy. Tyto normy a pravidla určují jednání členů v opakujících se situacích a vedou tak k předvídatelnosti chování. Mezinárodní organizace se navenek vyznačují schopností autonomně vystupovat vůči svému okolí, tedy i vůči státům a jejich zástupcům</w:t>
      </w:r>
      <w:r>
        <w:rPr>
          <w:rFonts w:cs="Times New Roman"/>
          <w:szCs w:val="24"/>
        </w:rPr>
        <w:t xml:space="preserve"> (Rittberger 1995: 26–27). Další možný pohled na mezinárodní organizace nabízí anglický politolog Clive Archer, který je definuje jako „</w:t>
      </w:r>
      <w:r>
        <w:rPr>
          <w:rFonts w:cs="Times New Roman"/>
          <w:i/>
          <w:szCs w:val="24"/>
        </w:rPr>
        <w:t xml:space="preserve">formální kontinuální strukturu založenou na základě dohody mezi členy, vládními či nevládními zástupci, z minimálně dvou suverénních států s cílem dosáhnout společného zájmu svých členů. Uskupení, která jsou vytvořena za účelem zisku, jsou vyloučena z definice.“ </w:t>
      </w:r>
      <w:r>
        <w:rPr>
          <w:rFonts w:cs="Times New Roman"/>
          <w:szCs w:val="24"/>
        </w:rPr>
        <w:t>(Archer 2001: 33–34). V uvedené definici Archer odlišuje nadnárodní korporace, protože jejich hlavním cílem je právě dosažení profitu. S odlišným přístupem přišel australský politolog Anthony Judge, který pro Ročenku mezinárodních organizací (UIA) stanovil 8 kritérií společných pro mezinárodní organizace.</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cíle organizace musí být mezinárodního charakteru a činnost musí být prováděna minimálně ve třech státech</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kolektivní nebo individuální členství s plnými hlasovacími právy</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stanovy organizace musí zaručovat právo pravidelně volit výkonné orgány a zastupitelstvo</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princip pravidelné rotace podle národnosti u nejvyšších představitelů</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minimálně tři členové musí finančně přispívat do rozpočtu bez toho, aby za příspěvky získali výhody</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schopnost samostatné existence v mezinárodním systému</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záznamy aktivit musí být veřejně dostupné</w:t>
      </w:r>
    </w:p>
    <w:p w:rsidR="00471B0E" w:rsidRDefault="00471B0E" w:rsidP="00471B0E">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negativní kritéria – nezáleží na velikosti, ideologii, poli působnosti, umístění hlavního sídla (Ročenka mezinárodních organizací 1978).</w:t>
      </w:r>
    </w:p>
    <w:p w:rsidR="00471B0E" w:rsidRDefault="00471B0E" w:rsidP="00DB2397">
      <w:pPr>
        <w:ind w:firstLine="360"/>
        <w:rPr>
          <w:rFonts w:cs="Times New Roman"/>
          <w:szCs w:val="24"/>
        </w:rPr>
      </w:pPr>
      <w:r>
        <w:rPr>
          <w:rFonts w:cs="Times New Roman"/>
          <w:szCs w:val="24"/>
        </w:rPr>
        <w:t xml:space="preserve">Problémem uvedených kritérií je jejich přílišná všeobecnost. Některé charakteristiky jsou nejasné a nastává tak problém při následném použití. </w:t>
      </w:r>
    </w:p>
    <w:p w:rsidR="00471B0E" w:rsidRDefault="00471B0E" w:rsidP="003F2E62">
      <w:pPr>
        <w:pStyle w:val="Nadpis2"/>
      </w:pPr>
      <w:bookmarkStart w:id="3" w:name="_Toc481632578"/>
      <w:r>
        <w:t xml:space="preserve">1. 2. </w:t>
      </w:r>
      <w:r w:rsidRPr="003F2E62">
        <w:t>Klasifikace</w:t>
      </w:r>
      <w:bookmarkEnd w:id="3"/>
    </w:p>
    <w:p w:rsidR="00471B0E" w:rsidRDefault="00471B0E" w:rsidP="00471B0E">
      <w:pPr>
        <w:ind w:firstLine="708"/>
        <w:rPr>
          <w:rFonts w:cs="Times New Roman"/>
          <w:szCs w:val="24"/>
        </w:rPr>
      </w:pPr>
      <w:r>
        <w:rPr>
          <w:rFonts w:cs="Times New Roman"/>
          <w:szCs w:val="24"/>
        </w:rPr>
        <w:t>Obvykle je klasifikace prováděna podle tří kritérií: podle rozsahu členství, podle cílů a pole působnosti a podle typu členství. Klasifikace podle rozsahu členství rozděluje organizace na regionální a univerzální. Členství v regionální organizaci je téměř vždy limitováno geografickou polohou potencionálního člena. Příkladem tohoto typu může být Evropská unie, Africká unie nebo Organizace amerických států. Omezení pro vstup do organizace může být i ekonomické (OPEC), kulturní (UNESCO) a jiné (Rittberger 1995: 30).  Stejně tak i ambice dané organizace jsou limitovány a jsou vázány na daný region (Archer 2001: 45). Druhým typem je organizace universální, resp. s nelimitovaným členstvím. Tato organizace má široký geografický záběr a členství mohou získat téměř všechny státy (Waisová 2003: 101; Archer 2001: 45). Typickým příkladem této organizace je Organizace spojených národů a mnoho jejich specializovaných agentur. Rozdělení organizací podle jejich cílů a pole působnosti je pravděpodobně nejběžnějším způsobem klasifikace. Jednoduše se tak dostaneme do samotné podstaty existence. Základní cíle jsou většinou stanoveny v zakládajícím dokumentu. Ty mohou být stanoveny všeobecně, jako je to v Chartě OSN, nebo mohou být specifikovány jednotlivé oblasti – ekonomické (Světová banka), bezpečnost (NATO), environmentální (Greenpeace) a jiné (Archer 2001: 50–51).</w:t>
      </w:r>
    </w:p>
    <w:p w:rsidR="00471B0E" w:rsidRDefault="00471B0E" w:rsidP="00471B0E">
      <w:pPr>
        <w:ind w:firstLine="708"/>
        <w:rPr>
          <w:rFonts w:cs="Times New Roman"/>
          <w:szCs w:val="24"/>
        </w:rPr>
      </w:pPr>
      <w:r>
        <w:rPr>
          <w:rFonts w:cs="Times New Roman"/>
          <w:szCs w:val="24"/>
        </w:rPr>
        <w:t xml:space="preserve">Chceme-li klasifikovat mezinárodní organizace podle typu členství, nejčastěji se dělí na mezinárodní vládní organizace (IGO) a mezinárodní nevládní organizace (NGO). Do této kategorie můžeme ještě zařadit hybridní organizace, transvládní organizace a mnohonárodní korporace (Waisová 2003: 87). IGOs jsou organizace, jejichž členy jsou státy. Jsou vytvořeny za účelem zvýšení politické spolupráce a komunikace. Často zde dochází k umírnění jednotlivých členských států. NGOs jsou společnosti vytvořené jednotlivci. Převážně se snaží upozorňovat na témata, které jsou </w:t>
      </w:r>
      <w:r>
        <w:rPr>
          <w:rFonts w:cs="Times New Roman"/>
          <w:szCs w:val="24"/>
        </w:rPr>
        <w:lastRenderedPageBreak/>
        <w:t>mimo vládní rámec (Berg 2009: 107). Tím se snaží zahájit veřejnou debatu na toto téma a nepřímo tak mohou ovlivnit směřování politické elity.</w:t>
      </w:r>
    </w:p>
    <w:p w:rsidR="00471B0E" w:rsidRDefault="00471B0E" w:rsidP="00471B0E">
      <w:pPr>
        <w:pStyle w:val="Nadpis2"/>
      </w:pPr>
      <w:bookmarkStart w:id="4" w:name="_Toc481632579"/>
      <w:r>
        <w:t>1. 3. Funkce</w:t>
      </w:r>
      <w:bookmarkEnd w:id="4"/>
      <w:r>
        <w:t xml:space="preserve"> </w:t>
      </w:r>
    </w:p>
    <w:p w:rsidR="00471B0E" w:rsidRDefault="00471B0E" w:rsidP="00471B0E">
      <w:pPr>
        <w:ind w:firstLine="708"/>
        <w:rPr>
          <w:rFonts w:cs="Times New Roman"/>
          <w:szCs w:val="24"/>
        </w:rPr>
      </w:pPr>
      <w:r>
        <w:rPr>
          <w:rFonts w:cs="Times New Roman"/>
          <w:szCs w:val="24"/>
        </w:rPr>
        <w:t>Mezinárodní organizace plní mnoho funkcí v mezinárodním prostředí. Svojí činností mohou ovlivnit procesy, které probíhají v mezinárodním prostředí. K základním funkcím všech mezinárodních organizací patří sběr informací a dat v dané oblasti zájmu a jejich následná distribuce. Především NGOs jsou zdrojem odborných informací, a to jak dalším organizacím, tak i vládám.  To je obzvlášť užitečné, pokud dotyčná vláda má nedostatečné odborné informace v dané oblasti. Dále mohou NGOs poskytovat technické a jiné formy pomoci vládám, a to může být obzvlášť důležité, pokud jsou ostatní vlády z politických důvodů vyloučeny z pomoci (</w:t>
      </w:r>
      <w:r w:rsidRPr="00F6363D">
        <w:rPr>
          <w:rFonts w:cs="Times New Roman"/>
          <w:szCs w:val="24"/>
        </w:rPr>
        <w:t>Skjelsbaek</w:t>
      </w:r>
      <w:r>
        <w:rPr>
          <w:rFonts w:cs="Times New Roman"/>
          <w:szCs w:val="24"/>
        </w:rPr>
        <w:t xml:space="preserve"> 1975). Důležitou roli hrají při artikulaci a agregaci zájmů svých členů. Jejich činnost je podobná činnosti různých zájmových skupin na vnitrostátní úrovni. Jediným rozdílem je, že v mezinárodním prostředí neexistuje žádná nadřazená organizace, která by mohla činnosti řídit a případně sankciovat. Agregační funkce je významná především pro malé státy, především pokud je hlasování založeno na principu jeden stát – jeden hlas (Waisová 2003: 105–106). </w:t>
      </w:r>
    </w:p>
    <w:p w:rsidR="00471B0E" w:rsidRDefault="00471B0E" w:rsidP="00471B0E">
      <w:pPr>
        <w:ind w:firstLine="708"/>
        <w:rPr>
          <w:rFonts w:cs="Times New Roman"/>
          <w:szCs w:val="24"/>
        </w:rPr>
      </w:pPr>
      <w:r>
        <w:rPr>
          <w:rFonts w:cs="Times New Roman"/>
          <w:szCs w:val="24"/>
        </w:rPr>
        <w:t>Mezinárodní organizace také přispívají k vytváření norem a jejich dodržování. Normativní činnost je jedna z nejstarších funkcí</w:t>
      </w:r>
      <w:r>
        <w:rPr>
          <w:rStyle w:val="Znakapoznpodarou"/>
          <w:rFonts w:cs="Times New Roman"/>
          <w:szCs w:val="24"/>
        </w:rPr>
        <w:footnoteReference w:id="1"/>
      </w:r>
      <w:r>
        <w:rPr>
          <w:rFonts w:cs="Times New Roman"/>
          <w:szCs w:val="24"/>
        </w:rPr>
        <w:t>. Cílem je šíření hodnot, zajištění loajálnosti členů vůči daným hodnotám a následné stanovení pravidel. V tomto ohledu se nejvíce prosazuje Organizace spojených národů, která vytvořila mnoho univerzálních norem pro chování a jednání v mezinárodním systému (Waisová 2003: 107). Operační aktivity jsou výsledkem předchozích funkcí. Organizace přenese do praxe dohodnuté závazky a vytvoří agendu konkrétních politik nebo programů. Příkladem může být agenda OSN Rozvojové cíle tisíciletí (MDGs), která vzešla z tzv. Summitu tisíciletí v roce 2000. Členské státy se zavázaly k osmi konkrétním cílům rozvoje</w:t>
      </w:r>
      <w:r>
        <w:rPr>
          <w:rStyle w:val="Znakapoznpodarou"/>
          <w:rFonts w:cs="Times New Roman"/>
          <w:szCs w:val="24"/>
        </w:rPr>
        <w:footnoteReference w:id="2"/>
      </w:r>
      <w:r>
        <w:rPr>
          <w:rFonts w:cs="Times New Roman"/>
          <w:szCs w:val="24"/>
        </w:rPr>
        <w:t xml:space="preserve"> (Rozvojovka.cz). Neposlední důležitou funkcí mezinárodních organizací je prevence </w:t>
      </w:r>
      <w:r>
        <w:rPr>
          <w:rFonts w:cs="Times New Roman"/>
          <w:szCs w:val="24"/>
        </w:rPr>
        <w:lastRenderedPageBreak/>
        <w:t>konfliktů</w:t>
      </w:r>
      <w:r>
        <w:rPr>
          <w:rStyle w:val="Znakapoznpodarou"/>
          <w:rFonts w:cs="Times New Roman"/>
          <w:szCs w:val="24"/>
        </w:rPr>
        <w:footnoteReference w:id="3"/>
      </w:r>
      <w:r>
        <w:rPr>
          <w:rFonts w:cs="Times New Roman"/>
          <w:szCs w:val="24"/>
        </w:rPr>
        <w:t>. Cílem je „</w:t>
      </w:r>
      <w:r>
        <w:rPr>
          <w:rFonts w:cs="Times New Roman"/>
          <w:i/>
          <w:szCs w:val="24"/>
        </w:rPr>
        <w:t>zabránit vzniku sporů, případně se je snažit řešit dříve, než přerostou do ozbrojeného konfliktu“</w:t>
      </w:r>
      <w:r>
        <w:rPr>
          <w:rFonts w:cs="Times New Roman"/>
          <w:szCs w:val="24"/>
        </w:rPr>
        <w:t xml:space="preserve"> (OSN Mír a bezpečnost). Využívá metody mediace, usmiřování nebo zprostředkování a součástí mohou být např. mírové konference nebo</w:t>
      </w:r>
      <w:r w:rsidRPr="00A738C2">
        <w:rPr>
          <w:rFonts w:cs="Times New Roman"/>
          <w:szCs w:val="24"/>
        </w:rPr>
        <w:t xml:space="preserve"> vyslání zvláštních vyslanců</w:t>
      </w:r>
      <w:r>
        <w:rPr>
          <w:rFonts w:cs="Times New Roman"/>
          <w:szCs w:val="24"/>
        </w:rPr>
        <w:t>.</w:t>
      </w:r>
    </w:p>
    <w:p w:rsidR="00471B0E" w:rsidRDefault="00471B0E" w:rsidP="00471B0E">
      <w:pPr>
        <w:rPr>
          <w:rFonts w:cs="Times New Roman"/>
          <w:szCs w:val="24"/>
        </w:rPr>
      </w:pPr>
    </w:p>
    <w:p w:rsidR="00471B0E" w:rsidRDefault="00791F38" w:rsidP="00791F38">
      <w:pPr>
        <w:pStyle w:val="Nadpis1"/>
        <w:ind w:firstLine="708"/>
      </w:pPr>
      <w:r>
        <w:br w:type="column"/>
      </w:r>
      <w:bookmarkStart w:id="5" w:name="_Toc481632580"/>
      <w:r w:rsidR="00471B0E">
        <w:lastRenderedPageBreak/>
        <w:t>2. Prevence konfliktů</w:t>
      </w:r>
      <w:bookmarkEnd w:id="5"/>
    </w:p>
    <w:p w:rsidR="00471B0E" w:rsidRDefault="00471B0E" w:rsidP="00791F38">
      <w:pPr>
        <w:pStyle w:val="Nadpis2"/>
        <w:ind w:firstLine="708"/>
      </w:pPr>
      <w:bookmarkStart w:id="6" w:name="_Toc481632581"/>
      <w:r>
        <w:t>2. 1. Prevence konfliktů</w:t>
      </w:r>
      <w:bookmarkEnd w:id="6"/>
    </w:p>
    <w:p w:rsidR="00471B0E" w:rsidRDefault="00471B0E" w:rsidP="00471B0E">
      <w:pPr>
        <w:ind w:firstLine="708"/>
        <w:rPr>
          <w:rFonts w:cs="Times New Roman"/>
          <w:szCs w:val="24"/>
        </w:rPr>
      </w:pPr>
      <w:r>
        <w:rPr>
          <w:rFonts w:cs="Times New Roman"/>
          <w:szCs w:val="24"/>
        </w:rPr>
        <w:t>Po dlouhou dobu byly státy hlavními aktéry v mezinárodním prostředí. Představovaly samostatné a nezávislé jednotky, a nebyla zde žádná nadřazená instituce, která by mohla řešit mezistátní ani vnitrostátní konflikty. Na začátku 19. století se mezinárodní vztahy postupně institucionalizovaly</w:t>
      </w:r>
      <w:r>
        <w:rPr>
          <w:rStyle w:val="Znakapoznpodarou"/>
          <w:rFonts w:cs="Times New Roman"/>
          <w:szCs w:val="24"/>
        </w:rPr>
        <w:footnoteReference w:id="4"/>
      </w:r>
      <w:r>
        <w:rPr>
          <w:rFonts w:cs="Times New Roman"/>
          <w:szCs w:val="24"/>
        </w:rPr>
        <w:t xml:space="preserve"> a také se začal měnit přístup k řešení konfliktů. Změna přišla s </w:t>
      </w:r>
      <w:r w:rsidRPr="00D27F60">
        <w:rPr>
          <w:rFonts w:cs="Times New Roman"/>
          <w:szCs w:val="24"/>
        </w:rPr>
        <w:t>první světovou válkou</w:t>
      </w:r>
      <w:r>
        <w:rPr>
          <w:rFonts w:cs="Times New Roman"/>
          <w:szCs w:val="24"/>
        </w:rPr>
        <w:t xml:space="preserve">. Mezi politickou elitou nastala debata o možnostech prevence podobného konfliktu. Hlavním nástrojem se měla stát Společnost národů. Poskytovala různé nástroje pro řešení konfliktů jako např. vyslání vyšetřovací mise, arbitráž nebo uvalení sankcí (Waisová 2005: 18–19). Bohužel se tato organizace ukázala jako neefektivní, bez potenciálu zabránit konfliktům. Tento ne zcela úspěšný projekt připravil půdu pro Organizaci spojených národů, která řešení konfliktů ve svém zakládajícím dokumentu identifikovala jako jednu z priorit. V Chartě OSN si vytyčila za cíl </w:t>
      </w:r>
      <w:r w:rsidRPr="005B034D">
        <w:rPr>
          <w:rFonts w:cs="Times New Roman"/>
          <w:i/>
          <w:szCs w:val="24"/>
        </w:rPr>
        <w:t>„udržovat mezinárodní mír a bezpečnost a za tím účelem konat účinná kolektivní opatření, aby se předešlo a odstranilo ohrožení míru“</w:t>
      </w:r>
      <w:r>
        <w:rPr>
          <w:rFonts w:cs="Times New Roman"/>
          <w:i/>
          <w:szCs w:val="24"/>
        </w:rPr>
        <w:t xml:space="preserve"> </w:t>
      </w:r>
      <w:r>
        <w:rPr>
          <w:rFonts w:cs="Times New Roman"/>
          <w:szCs w:val="24"/>
        </w:rPr>
        <w:t xml:space="preserve">(Charta OSN, kapitola I, článek I). Instituce OSN od té doby vytváří institucionální rámec pro řešení konfliktů. Další změna nastala po skončení studené války. Do té doby probíhala většina konfliktů mezi státy, ale po rozpadu bipolarity došlo k velkému nárůstu vnitrostátních konfliktů. Mezi aktéry vzniká asymetrie a klasická diplomacie narazila na svá omezení (Mason 2007: 6). Dosavadní principy a způsoby se nedaly efektivně použít, zvlášť když se jednalo o nové, často nestátní aktéry. </w:t>
      </w:r>
    </w:p>
    <w:p w:rsidR="00471B0E" w:rsidRDefault="00471B0E" w:rsidP="00471B0E">
      <w:pPr>
        <w:ind w:firstLine="708"/>
        <w:rPr>
          <w:rFonts w:cs="Times New Roman"/>
          <w:szCs w:val="24"/>
        </w:rPr>
      </w:pPr>
      <w:r w:rsidRPr="009371E1">
        <w:rPr>
          <w:rFonts w:cs="Times New Roman"/>
          <w:szCs w:val="24"/>
        </w:rPr>
        <w:t>Řešení konfliktů řadíme jako podobor výzkumu mezinárodních vztahů. Přístup je multidimenzionální s dalekým přesahem</w:t>
      </w:r>
      <w:r>
        <w:rPr>
          <w:rFonts w:cs="Times New Roman"/>
          <w:szCs w:val="24"/>
        </w:rPr>
        <w:t xml:space="preserve">. Zasahuje i do dalších disciplín jako jsou politologie, psychologie, rozvojová studia nebo ekonomie (Waisová 2003: 13). Znalosti ostatních oborů pomohou lépe odhadnout budoucí vývoj situace. Samotný konflikt je přirozenou součásti lidských vztahů a některé konflikty nepotřebují preventivní zásah. Ten je nutný pokud by se situace mohla vyostřit do ozbrojeného konfliktu. Zabránění eskalaci konfliktu je efektivnější a méně nákladné než usměrnit krizi, která eskalovala do ozbrojeného konfliktu. Prevencí konfliktu se rozumí snaha zabránit eskalaci </w:t>
      </w:r>
      <w:r>
        <w:rPr>
          <w:rFonts w:cs="Times New Roman"/>
          <w:szCs w:val="24"/>
        </w:rPr>
        <w:lastRenderedPageBreak/>
        <w:t xml:space="preserve">problémů, neočekává se vyřešení podstaty problému. Hlavní myšlenka je jednoduchá: sledováním varovných signálů, rozvíjením agendy pro včasné jednání, prováděním konkrétních opatření a udržováním kolektivních akcí se sníží šance na utrpení a agresi (Wallensteen 2002: 271). </w:t>
      </w:r>
    </w:p>
    <w:p w:rsidR="00471B0E" w:rsidRDefault="00471B0E" w:rsidP="00471B0E">
      <w:pPr>
        <w:ind w:firstLine="708"/>
        <w:rPr>
          <w:rFonts w:cs="Times New Roman"/>
          <w:szCs w:val="24"/>
        </w:rPr>
      </w:pPr>
      <w:r>
        <w:rPr>
          <w:rFonts w:cs="Times New Roman"/>
          <w:szCs w:val="24"/>
        </w:rPr>
        <w:t>V praxi rozlišujeme dva přístupy k prevenci konfliktu. První přístup můžeme označit jako přímou prevenci</w:t>
      </w:r>
      <w:r>
        <w:rPr>
          <w:rStyle w:val="Znakapoznpodarou"/>
          <w:rFonts w:cs="Times New Roman"/>
          <w:szCs w:val="24"/>
        </w:rPr>
        <w:footnoteReference w:id="5"/>
      </w:r>
      <w:r>
        <w:rPr>
          <w:rFonts w:cs="Times New Roman"/>
          <w:szCs w:val="24"/>
        </w:rPr>
        <w:t xml:space="preserve">. Zaměřuje se především na technické kroky, které mají usměrňovat agresi v krátkodobém období. Využívá se, když jsou známi aktéři konfliktu a dochází k násilným střetnutím, ale násilí není dominantním projevem problému (Wallensteen 2002: 271). Je to nebezpečná fáze, kdy hrozí potenciální eskalace konfliktu a existuje tedy potřeba jednat. Vystupuje zde třetí strana, která není přímo napojena na sporný zájem primárních aktérů (Wallensteen, Möller 2003: 6). Hlavním cílem není odstranit problém jako takový, hlavní je zabránit eskalaci násilí. </w:t>
      </w:r>
    </w:p>
    <w:p w:rsidR="00471B0E" w:rsidRDefault="00471B0E" w:rsidP="00471B0E">
      <w:pPr>
        <w:ind w:firstLine="708"/>
        <w:rPr>
          <w:rFonts w:cs="Times New Roman"/>
          <w:szCs w:val="24"/>
        </w:rPr>
      </w:pPr>
      <w:r>
        <w:rPr>
          <w:rFonts w:cs="Times New Roman"/>
          <w:szCs w:val="24"/>
        </w:rPr>
        <w:t>Druhým přístupem je strukturální prevence</w:t>
      </w:r>
      <w:r>
        <w:rPr>
          <w:rStyle w:val="Znakapoznpodarou"/>
          <w:rFonts w:cs="Times New Roman"/>
          <w:szCs w:val="24"/>
        </w:rPr>
        <w:footnoteReference w:id="6"/>
      </w:r>
      <w:r>
        <w:rPr>
          <w:rFonts w:cs="Times New Roman"/>
          <w:szCs w:val="24"/>
        </w:rPr>
        <w:t>. Zde se již zaměřuje na dlouhodobé aktivity. Cílem je vytvořit změny, které v budoucnosti nedovolí vzniknout podobnému problému. Tento přístup se zaměřuje na kořeny konfliktu a na snahu ovlivnit neslučitelnost zájmů mezi aktéry (Wallensteen, Möller 2003: 6). Strukturální prevence se nezabývá prvky čisté moci, ale zahrnuje normy, hodnoty a společné zájmy. Bezkonfliktní vztah mezi jednotlivými komunitami je podporován strukturální změnou společnosti pomocí ekonomického rozvoje, budování efektivních institucí, podporou vzdělání nebo iniciativami ústavního inženýrství (sais-jhu.edu). Někteří autoři nesouhlasí se začleněním strukturální prevence jako přístupem k prevenci konfliktů. Např. Michael S. Lund považuje strukturální prevenci za velmi široký koncept, který jde velmi složitě oddělit od obecných procesů demokratizace nebo od procesů ekonomického rozvoje. Z uvedeného důvodu se také může zdát, že tento způsob prevence se nedostatečně využívá (Lund 2009: 290–293). Pod jiným názvem strukturální prevenci zajišťovala v minulosti např. Společnost národů, Evropská unie nebo NATO.</w:t>
      </w:r>
    </w:p>
    <w:p w:rsidR="00471B0E" w:rsidRDefault="00471B0E" w:rsidP="00471B0E">
      <w:pPr>
        <w:pStyle w:val="Nadpis2"/>
      </w:pPr>
      <w:bookmarkStart w:id="7" w:name="_Toc481632582"/>
      <w:r>
        <w:lastRenderedPageBreak/>
        <w:t>2. 2. Mediace</w:t>
      </w:r>
      <w:bookmarkEnd w:id="7"/>
    </w:p>
    <w:p w:rsidR="00471B0E" w:rsidRDefault="00471B0E" w:rsidP="00471B0E">
      <w:pPr>
        <w:ind w:firstLine="708"/>
        <w:rPr>
          <w:rFonts w:cs="Times New Roman"/>
          <w:szCs w:val="24"/>
        </w:rPr>
      </w:pPr>
      <w:r>
        <w:rPr>
          <w:rFonts w:cs="Times New Roman"/>
          <w:szCs w:val="24"/>
        </w:rPr>
        <w:t xml:space="preserve">Součástí prevence konfliktů je metoda mediace, která se řadí mezi prvky přímé prevence. Mediace je založena na snaze pomoci oponujícím stranám urovnat rozdíly bez toho, aby se uchýlily k násilí (All 2008: 480). Tento způsob řešení konfliktů není fenoménem současných mezinárodních vztahů. Součástí diplomacie je již od založení státního systému v roce 1648 (Zartman, Touval 2008: 437). Během let 1918–2001 byla mediace využita v přibližně 30 % případech prevence konfliktů. Pokud se zaměříme pouze na období po skončení studené války, zjistíme, že téměř 46 % všech konfliktů bylo řešeno prostřednictvím mediace (Mason 2007: 6). Metoda mediace a vyjednávání není vhodná pro všechny typy konfliktů. Pokud jeden aktér požaduje zničení protistrany, mediace je zcela nevhodná, protože tu není prostor k diskuzi a potencionálnímu konsenzu (Zartman, Touval 2008: 438). Významnost mediace jako způsob řešení konfliktů v současnosti stoupá. Je to také dáno skutečností, že mediace je relativně nízko nákladná, hlavně v porovnání s vojenskými zásahy, prováděnými po eskalaci konfliktu a vypuknutí násilí. </w:t>
      </w:r>
    </w:p>
    <w:p w:rsidR="00471B0E" w:rsidRDefault="00471B0E" w:rsidP="003F2E62">
      <w:pPr>
        <w:ind w:firstLine="708"/>
        <w:rPr>
          <w:rFonts w:cs="Times New Roman"/>
          <w:szCs w:val="24"/>
        </w:rPr>
      </w:pPr>
      <w:r>
        <w:rPr>
          <w:rFonts w:cs="Times New Roman"/>
          <w:szCs w:val="24"/>
        </w:rPr>
        <w:t xml:space="preserve">Mediaci můžeme obecně definovat jako </w:t>
      </w:r>
      <w:r w:rsidRPr="000A019D">
        <w:rPr>
          <w:rFonts w:cs="Times New Roman"/>
          <w:i/>
          <w:szCs w:val="24"/>
        </w:rPr>
        <w:t>„zásah do jednání nebo do konfliktu přijatelné třetí strany, která má omezenou nebo žádnou rozhod</w:t>
      </w:r>
      <w:r>
        <w:rPr>
          <w:rFonts w:cs="Times New Roman"/>
          <w:i/>
          <w:szCs w:val="24"/>
        </w:rPr>
        <w:t>ova</w:t>
      </w:r>
      <w:r w:rsidRPr="000A019D">
        <w:rPr>
          <w:rFonts w:cs="Times New Roman"/>
          <w:i/>
          <w:szCs w:val="24"/>
        </w:rPr>
        <w:t>cí pravomoc, ale která pomáhá zúčastněným stranám dobrovolně dosáhnout vzájemně přijatelného řešení sporných otázek. Vedle řešení zásadních otázek může mediace také vytvářet nebo posilovat vztahy důvěry a respektu mezi stranami, nebo ukončit vztahy způsobem, který minimalizuje náklady a psychologické škody“</w:t>
      </w:r>
      <w:r>
        <w:rPr>
          <w:rFonts w:cs="Times New Roman"/>
          <w:szCs w:val="24"/>
        </w:rPr>
        <w:t xml:space="preserve"> (Moore 2003: 15). Je to tedy určitá forma intervence za použití třetí strany, která je nezávislá na přímých aktérech konfliktu. Aby proces vyjednávání mohl vůbec začít, role mediátora musí být přijata pro obě protistrany. Mediátoři se často nejdříve setkávají s odmítnutím. Jejich prvním krokem je tedy pokusit se přesvědčit strany, že jejich zapojení do konfliktu je jednak logické a má pro ně smysl, ale také jsou jejich služby pro ně výhodné (Zartman, Touval 2008: 438). Třetí strana pomáhá zapojeným aktérům najít řešení, které nemohli sami najít. Celý proces mediace je založen na dobrovolnosti. Je to odlišný proces např. od arbitráže, která si prakticky řešení vynutí na úkor stran konfliktu. V arbitráži se využívají soudní procedury a vydávají se rozhodnutí, ke kterým se aktéři konfliktu dopředu zavázali (Zartman, Touval 2008: 437). Mediace také pomáhá k zlepšení vztahů mezi protistranami. Logická úvaha je tu taková, že konfliktní strany formují své postoje a své požadavky jako reakci na to, jak vnímají pozici toho druhého. Problém je, že tito aktéři </w:t>
      </w:r>
      <w:r>
        <w:rPr>
          <w:rFonts w:cs="Times New Roman"/>
          <w:szCs w:val="24"/>
        </w:rPr>
        <w:lastRenderedPageBreak/>
        <w:t xml:space="preserve">se často ani nesetkali (Mason 2007: 7). Jakmile začne vyjednávání, naskytne se oběma stranám možnost přehodnotit své požadavky s ohledem na vzájemně přijatelné možnosti. V této části vyjednávání mediátor ulehčuje komunikaci a strukturuje proces jednání. Mediátor nutí strany zaměřit jejich pozornost na to, kolik je to bude stát, když budou pokračovat v konfliktu, a naopak jaké výhody jim přinese dojednaná dohoda (Aall 2008:480). </w:t>
      </w:r>
    </w:p>
    <w:p w:rsidR="00471B0E" w:rsidRDefault="00471B0E" w:rsidP="00471B0E">
      <w:pPr>
        <w:ind w:firstLine="708"/>
        <w:rPr>
          <w:rFonts w:cs="Times New Roman"/>
          <w:szCs w:val="24"/>
        </w:rPr>
      </w:pPr>
      <w:r>
        <w:rPr>
          <w:rFonts w:cs="Times New Roman"/>
          <w:szCs w:val="24"/>
        </w:rPr>
        <w:t xml:space="preserve">V posledních třech dekádách se nevládní organizace snažily více začlenit do procesu řešení konfliktů a jejich prevence, ale také zapojit se do operací na udržení míru (Branco 2011: 78). Nejčastěji se NGOs zapojují jako nezávislé třetí strany do procesu mediace. Nastupují na místa, kde tradiční způsoby vyjednávání nejsou efektivní. Státy nejsou vždy ochotny zapojit se do snah o udržení míru a někdy se ani zapojit nemohou. Výhodou NGOs je jejich nezávislost a nevládní status (Aall 2001: 368). Protože většina konfliktů má alespoň trochu politickou povahu, je právě jejich odluka od vládnoucí elity považována za pozitivum. Nevládní organizace, které se </w:t>
      </w:r>
      <w:proofErr w:type="gramStart"/>
      <w:r>
        <w:rPr>
          <w:rFonts w:cs="Times New Roman"/>
          <w:szCs w:val="24"/>
        </w:rPr>
        <w:t>zapojují jako</w:t>
      </w:r>
      <w:proofErr w:type="gramEnd"/>
      <w:r>
        <w:rPr>
          <w:rFonts w:cs="Times New Roman"/>
          <w:szCs w:val="24"/>
        </w:rPr>
        <w:t xml:space="preserve"> mediátoři jsou různé, liší se velikostí, zdroji, způsobilostí, flexibilitou atd. Rozhodně však nejsou bezmocné. Způsoby jakým uplatňují svoji moc, jsou podobné těm, které využívají silné a respektované instituce k udržení míru (Aall 2008: 477–478). Na rozdíl od nich ale nemůžou nabídnout legitimitu, jako je to v organizacích typu OSN. Nevládní organizace mají velký potenciál rozvíjet spektrum přístupů k řešení současných konfliktů. Poskytují odborné znalosti, flexibilitu a jsou v přímém kontaktu s daným regionem nebo komunitou (Chigas 2008: 553). Organizace mají závazky vůči komunitě a jsou přímo propojeny s občanskou společností, ale hlavně jsou propojeny s obyčejnými lidmi napříč společností. Právě tento specifický vztah ukazuje potenciál NGOs získat si své místo v oblasti řešení konfliktů. </w:t>
      </w:r>
    </w:p>
    <w:p w:rsidR="00471B0E" w:rsidRDefault="00471B0E" w:rsidP="00471B0E">
      <w:pPr>
        <w:ind w:firstLine="708"/>
        <w:rPr>
          <w:rFonts w:cs="Times New Roman"/>
          <w:szCs w:val="24"/>
        </w:rPr>
      </w:pPr>
      <w:r>
        <w:rPr>
          <w:rFonts w:cs="Times New Roman"/>
          <w:szCs w:val="24"/>
        </w:rPr>
        <w:t>Nevládní organizace čelí výzvám, které ztěžují jejich činnost jako nezávislé třetí strany. Na poli mediace se vyskytuje velké množství organizací a každá z nich má vlastní, často odlišnou agendu (Lanz, Sguaitamatti, Siegfried 2009: 8). Existuje velké množství potenciálních mediátorů, kteří se snaží do procesu zapojit. Dochází k soupeření mezi organizacemi o přístup k protistranám. Přílišná konkurence může být vedena způsobem, který by mohl dosavadní progres ve vyjednávání poškodit</w:t>
      </w:r>
      <w:r>
        <w:rPr>
          <w:rStyle w:val="Znakapoznpodarou"/>
          <w:rFonts w:cs="Times New Roman"/>
          <w:szCs w:val="24"/>
        </w:rPr>
        <w:footnoteReference w:id="7"/>
      </w:r>
      <w:r>
        <w:rPr>
          <w:rFonts w:cs="Times New Roman"/>
          <w:szCs w:val="24"/>
        </w:rPr>
        <w:t xml:space="preserve">. Přílišný </w:t>
      </w:r>
      <w:r>
        <w:rPr>
          <w:rFonts w:cs="Times New Roman"/>
          <w:szCs w:val="24"/>
        </w:rPr>
        <w:lastRenderedPageBreak/>
        <w:t>počet podobných organizací také znamená, že finanční příspěvky z dalších mezivládních organizací či OSN se rozdělují mezi více příjemců (Chigas 2008: 553).</w:t>
      </w:r>
      <w:r w:rsidR="00F35939">
        <w:rPr>
          <w:rFonts w:cs="Times New Roman"/>
          <w:szCs w:val="24"/>
        </w:rPr>
        <w:t xml:space="preserve"> </w:t>
      </w:r>
      <w:r>
        <w:rPr>
          <w:rFonts w:cs="Times New Roman"/>
          <w:szCs w:val="24"/>
        </w:rPr>
        <w:t>Dalším faktem, který je často vytýkán NGOs, je jejich nedostatečná odpovědnost</w:t>
      </w:r>
      <w:r>
        <w:rPr>
          <w:rStyle w:val="Znakapoznpodarou"/>
          <w:rFonts w:cs="Times New Roman"/>
          <w:szCs w:val="24"/>
        </w:rPr>
        <w:footnoteReference w:id="8"/>
      </w:r>
      <w:r>
        <w:rPr>
          <w:rFonts w:cs="Times New Roman"/>
          <w:szCs w:val="24"/>
        </w:rPr>
        <w:t xml:space="preserve"> - </w:t>
      </w:r>
      <w:r w:rsidRPr="006369EF">
        <w:rPr>
          <w:rFonts w:cs="Times New Roman"/>
          <w:i/>
          <w:szCs w:val="24"/>
        </w:rPr>
        <w:t>accountability</w:t>
      </w:r>
      <w:r>
        <w:rPr>
          <w:rFonts w:cs="Times New Roman"/>
          <w:szCs w:val="24"/>
        </w:rPr>
        <w:t xml:space="preserve"> (Chigas 2008: 553). V podstatě to znamená, aby organizace byla odpovědnou třetí stranou. Odkazuje to na povinnosti organizace vyčíslit své činnosti, přijmout za ně odpovědnost a zveřejnit výsledky své činnosti transparentním způsobem (Fundsforngos.org). Zahrnuje to řízení lidských zdrojů, finanční postupy, strukturu řízení a další. NGOs mají odpovědnost vůči dárcům, projektovým partnerům, veřejnosti a místním komunitám, partnerům a lidem, které zastupují nebo k těm, které reprezentují (Fundsforngos.org; Interaction.org). Organizace s vysokým stupněm odpovědnosti a důvěryhodnosti mají zvýhodněné postavení. Mají větší pravděpodobnost získat více zdrojů (finančních, lidských), více přitahují dárce a sponzory a mají jistý stupeň atraktivity pro spolupráci. Mezi další překážky patří nedostatky ve strategickém uvažování a ve vytváření efektivních programů, omezené zkušenosti a kompetence v oblasti humanitární, rozvoje nebo řešení konfliktů. NGOs rychle vstoupily od oblastí, které podle Diany Chigas a dalších, nejsou </w:t>
      </w:r>
      <w:r w:rsidRPr="00A45C8E">
        <w:rPr>
          <w:rFonts w:cs="Times New Roman"/>
          <w:i/>
          <w:szCs w:val="24"/>
        </w:rPr>
        <w:t>„oblasti pro amatéry</w:t>
      </w:r>
      <w:r>
        <w:rPr>
          <w:rFonts w:cs="Times New Roman"/>
          <w:i/>
          <w:szCs w:val="24"/>
        </w:rPr>
        <w:t>“</w:t>
      </w:r>
      <w:r>
        <w:rPr>
          <w:rFonts w:cs="Times New Roman"/>
          <w:szCs w:val="24"/>
        </w:rPr>
        <w:t xml:space="preserve"> (Chigas 2008: 555). Některá omezení vychází přímo z podstaty toho, co může NGO dělat.</w:t>
      </w:r>
    </w:p>
    <w:p w:rsidR="00471B0E" w:rsidRDefault="00471B0E" w:rsidP="00471B0E">
      <w:pPr>
        <w:rPr>
          <w:rFonts w:cs="Times New Roman"/>
          <w:szCs w:val="24"/>
        </w:rPr>
      </w:pPr>
    </w:p>
    <w:p w:rsidR="00471B0E" w:rsidRDefault="00471B0E" w:rsidP="00471B0E">
      <w:pPr>
        <w:rPr>
          <w:rFonts w:cs="Times New Roman"/>
          <w:szCs w:val="24"/>
        </w:rPr>
      </w:pPr>
    </w:p>
    <w:p w:rsidR="00471B0E" w:rsidRDefault="00471B0E" w:rsidP="00471B0E">
      <w:pPr>
        <w:rPr>
          <w:rFonts w:cs="Times New Roman"/>
          <w:szCs w:val="24"/>
        </w:rPr>
      </w:pPr>
    </w:p>
    <w:p w:rsidR="00471B0E" w:rsidRDefault="00471B0E" w:rsidP="00471B0E">
      <w:pPr>
        <w:rPr>
          <w:rFonts w:cs="Times New Roman"/>
          <w:szCs w:val="24"/>
        </w:rPr>
      </w:pPr>
    </w:p>
    <w:p w:rsidR="0045034F" w:rsidRDefault="00471B0E" w:rsidP="0045034F">
      <w:pPr>
        <w:pStyle w:val="Nadpis1"/>
      </w:pPr>
      <w:r>
        <w:br w:type="column"/>
      </w:r>
      <w:bookmarkStart w:id="8" w:name="_Toc481632583"/>
      <w:r w:rsidR="0045034F">
        <w:lastRenderedPageBreak/>
        <w:t>3. Nevládní organizace v kontextu Palestiny</w:t>
      </w:r>
      <w:bookmarkEnd w:id="8"/>
    </w:p>
    <w:p w:rsidR="00471B0E" w:rsidRDefault="0045034F" w:rsidP="0045034F">
      <w:pPr>
        <w:pStyle w:val="Nadpis2"/>
      </w:pPr>
      <w:bookmarkStart w:id="9" w:name="_Toc481632584"/>
      <w:r>
        <w:t xml:space="preserve">3. 1. </w:t>
      </w:r>
      <w:r w:rsidR="00471B0E">
        <w:t>Mezinárodní nevládní organizace</w:t>
      </w:r>
      <w:bookmarkEnd w:id="9"/>
    </w:p>
    <w:p w:rsidR="00471B0E" w:rsidRDefault="00471B0E" w:rsidP="00471B0E">
      <w:pPr>
        <w:ind w:firstLine="708"/>
        <w:rPr>
          <w:rFonts w:cs="Times New Roman"/>
          <w:szCs w:val="24"/>
        </w:rPr>
      </w:pPr>
      <w:r>
        <w:rPr>
          <w:rFonts w:cs="Times New Roman"/>
          <w:szCs w:val="24"/>
        </w:rPr>
        <w:t>Mezinárodní nevládní organizace (non-governmental organisation – NGO</w:t>
      </w:r>
      <w:r>
        <w:rPr>
          <w:rStyle w:val="Znakapoznpodarou"/>
          <w:rFonts w:cs="Times New Roman"/>
          <w:szCs w:val="24"/>
        </w:rPr>
        <w:footnoteReference w:id="9"/>
      </w:r>
      <w:r>
        <w:rPr>
          <w:rFonts w:cs="Times New Roman"/>
          <w:szCs w:val="24"/>
        </w:rPr>
        <w:t xml:space="preserve">) zahrnují širokou škálu nejrůznějších uskupení a patří do skupiny organizací občanské společnosti. Tvoří tzv. třetí sektor společnosti, kde první sektor představuje vláda a druhý sektor tržní prostředí (Elbayar 2005: 3). Kromě NGOs sem můžeme sem zařadit nejrůznější charitativní nadace, sportovní kluby, dobrovolnické spolky, organizace na ochranu životního prostředí, lidských práv a mnoho dalších. Pojem mezinárodní nevládní organizace byl poprvé představen v článku 71 Charty OSN při jejím založení v roce 1945 (Charta OSN, kapitola X, článek 71). Neexistuje formální definice nevládních organizací, a NGOs jsou tak charakterizovány jako soukromé, neziskové, samosprávné organizace, do kterých mohou jednotlivci dobrovolně vstoupit nebo je mohou dobrovolně podporovat (Elbayar 2005: 3). Důležitým charakteristickým bodem je, že tyto organizace jsou obecně nezávislé na vládě a mají humanitární nebo kooperativní charakter. Nepodléhají kontrole jak ze strany vlády, tak ani ze strany mezinárodních organizací (WANGO Handbook). Světová banka charakterizuje NGOs jako </w:t>
      </w:r>
      <w:r w:rsidRPr="005902A4">
        <w:rPr>
          <w:rFonts w:cs="Times New Roman"/>
          <w:i/>
          <w:szCs w:val="24"/>
        </w:rPr>
        <w:t xml:space="preserve">„soukromé společnosti, jejichž činností se snaží zmírnit utrpení, prosazovat zájmy chudých, chránit životní prostředí, poskytovat základní sociální služby nebo se </w:t>
      </w:r>
      <w:r>
        <w:rPr>
          <w:rFonts w:cs="Times New Roman"/>
          <w:i/>
          <w:szCs w:val="24"/>
        </w:rPr>
        <w:t>zasazují o komunitní rozvoj“</w:t>
      </w:r>
      <w:r>
        <w:rPr>
          <w:rFonts w:cs="Times New Roman"/>
          <w:szCs w:val="24"/>
        </w:rPr>
        <w:t xml:space="preserve"> (Gibbs, Fumo, Kuby 1999: 22). </w:t>
      </w:r>
    </w:p>
    <w:p w:rsidR="00471B0E" w:rsidRDefault="00471B0E" w:rsidP="00471B0E">
      <w:pPr>
        <w:ind w:firstLine="708"/>
        <w:rPr>
          <w:rFonts w:cs="Times New Roman"/>
          <w:szCs w:val="24"/>
        </w:rPr>
      </w:pPr>
      <w:bookmarkStart w:id="10" w:name="_GoBack"/>
      <w:bookmarkEnd w:id="10"/>
      <w:r>
        <w:rPr>
          <w:rFonts w:cs="Times New Roman"/>
          <w:szCs w:val="24"/>
        </w:rPr>
        <w:t xml:space="preserve">Většina NGOs jsou vysoce specializovány a orientovány na určité odvětví společnosti, které je vymezeno v zakládajícím dokumentu. Mezi nejznámější nevládní organizace patří Lékaři bez hranic, Amnesty International, Mezinárodní olympijský výbor, Greenpeace nebo </w:t>
      </w:r>
      <w:r w:rsidRPr="005902A4">
        <w:rPr>
          <w:rFonts w:cs="Times New Roman"/>
          <w:szCs w:val="24"/>
        </w:rPr>
        <w:t>Mezinárodní hnutí Červeného kříže a Červeného půlměsíce</w:t>
      </w:r>
      <w:r>
        <w:rPr>
          <w:rFonts w:cs="Times New Roman"/>
          <w:szCs w:val="24"/>
        </w:rPr>
        <w:t>. Největší nárůst nevládních organizací nastal po rozpadu bipolárního uspořádání systému. V této době došlo nejen k růstu počtu jednotlivých organizací, ale také k růstu jejich členů. Např. Greenpeace měla v roce 1983 přibližně 1,5 milionů členů, o necelých deset let v roce 1991 se její členská základna rozšířila na necelých 7 milionů členů (Strange 1996: 94).</w:t>
      </w:r>
    </w:p>
    <w:p w:rsidR="0045034F" w:rsidRDefault="0045034F" w:rsidP="00471B0E">
      <w:pPr>
        <w:ind w:firstLine="708"/>
        <w:rPr>
          <w:rFonts w:cs="Times New Roman"/>
          <w:szCs w:val="24"/>
        </w:rPr>
      </w:pPr>
      <w:r>
        <w:rPr>
          <w:rFonts w:cs="Times New Roman"/>
          <w:szCs w:val="24"/>
        </w:rPr>
        <w:lastRenderedPageBreak/>
        <w:t>NGOs v Palestině se musí vypořádat s odlišnými překážkami než v ostatních zemích. Při práci s jednotlivými definicemi musíme mít stále na paměti, že organizace pracují v obtížném prostředí. Západní definice a celé porozumění konceptu nevládní organizace se často nedají jednoduše aplikovat, ale musíme zohlednit zvláštní atributy. Typicky se NGOs nachází ve sféře občanské společnosti. Jsou odděleny jak od vlády centrální, tak od lokálních veřejnoprávních subjektů. V případě Palestiny plnily ještě jinou, zásadní funkci, která zcela neodpovídá definici NGO. Tyto organizace představovaly náhradu vládních orgánů. Byla potřeba zajistit infrastrukturu v oblastech jako zdravotnictví, zemědělství, průmysl nebo vzdělání.  Úlohu na sebe vzaly nevládní organizace, které zajišťovaly základní potřeby pro obyvatele a úspěšně vybudovaly sociální infrastrukturu, která organizovala většinu společnosti (Jarrar 2005). Kromě své typické funkce, upozorňovat na svou práci a cíle, poskytovaly NGOs ještě služby v sektorech, které byly zanedbány ze strany vlády. Dalším odlišným faktorem je provázanost NGOs s politickými stranami. V 70. letech 20. století se lidé začali zapojovat do masových hnutí s cílem zlepšit životní podmínky pro obyvatelstvo, které bylo sužováno okupací. Hnutí, která se časem stala základem pro vznik NGOs, byla založena politickými stranami, a proto odrážela různé ideologie v rámci palestinské společnosti. Většina organizací z té doby byla spojena s Organizací</w:t>
      </w:r>
      <w:r w:rsidRPr="004644C7">
        <w:rPr>
          <w:rFonts w:cs="Times New Roman"/>
          <w:szCs w:val="24"/>
        </w:rPr>
        <w:t xml:space="preserve"> pro osvobození Palestiny</w:t>
      </w:r>
      <w:r>
        <w:rPr>
          <w:rFonts w:cs="Times New Roman"/>
          <w:szCs w:val="24"/>
        </w:rPr>
        <w:t xml:space="preserve"> (PLO) nebo s Komunistickou stranou (Jensen 2005: 2). Nevládní organizace zde představovaly více než občanská sdružení. Měly posilnit palestinský lid a jeho občanskou společnost jako celek.</w:t>
      </w:r>
    </w:p>
    <w:p w:rsidR="00B504D1" w:rsidRDefault="00791F38" w:rsidP="00791F38">
      <w:pPr>
        <w:pStyle w:val="Nadpis2"/>
      </w:pPr>
      <w:bookmarkStart w:id="11" w:name="_Toc481632585"/>
      <w:r>
        <w:t xml:space="preserve">3. 2. </w:t>
      </w:r>
      <w:r w:rsidR="00B504D1">
        <w:t>NGO sektor v Palestině</w:t>
      </w:r>
      <w:bookmarkEnd w:id="11"/>
    </w:p>
    <w:p w:rsidR="00B504D1" w:rsidRDefault="00B504D1" w:rsidP="001576CC">
      <w:pPr>
        <w:ind w:firstLine="708"/>
        <w:rPr>
          <w:rFonts w:cs="Times New Roman"/>
          <w:szCs w:val="24"/>
        </w:rPr>
      </w:pPr>
      <w:r>
        <w:rPr>
          <w:rFonts w:cs="Times New Roman"/>
          <w:szCs w:val="24"/>
        </w:rPr>
        <w:t xml:space="preserve">Nevládní organizace mají v Palestině důležité postavení. Představují formu masového odporu proti okupaci a poskytují podporu, pomoc a ostatní služby, které není vláda schopna zajistit. Ještě pár let po vzniku Palestinské autority (PA) poskytovaly Palestinské nevládní organizace (PNGO) většinu služeb, které jinak zajišťuje vláda (Sullivan 1996: 93). Nevládní organizace vznikaly v nestátním prostředí, a tak pracovaly v určitém politickém vakuu. Většina nevládních organizací má své kořeny </w:t>
      </w:r>
      <w:proofErr w:type="gramStart"/>
      <w:r>
        <w:rPr>
          <w:rFonts w:cs="Times New Roman"/>
          <w:szCs w:val="24"/>
        </w:rPr>
        <w:t>spojeny</w:t>
      </w:r>
      <w:proofErr w:type="gramEnd"/>
      <w:r>
        <w:rPr>
          <w:rFonts w:cs="Times New Roman"/>
          <w:szCs w:val="24"/>
        </w:rPr>
        <w:t xml:space="preserve"> s masovou mobilizací </w:t>
      </w:r>
      <w:proofErr w:type="gramStart"/>
      <w:r>
        <w:rPr>
          <w:rFonts w:cs="Times New Roman"/>
          <w:szCs w:val="24"/>
        </w:rPr>
        <w:t>PLO</w:t>
      </w:r>
      <w:proofErr w:type="gramEnd"/>
      <w:r>
        <w:rPr>
          <w:rFonts w:cs="Times New Roman"/>
          <w:szCs w:val="24"/>
        </w:rPr>
        <w:t xml:space="preserve"> nebo s národně orientovaným rozpoložením společnosti, které vzniklo jako důsledek dohody z Camp Davidu na konci 70. let 20. století (Hammami 2000: 16). PLO nadále rozvíjela občanskou společnost a zastřešila pod sebe nejrůznější asociace, výbory, charity a nevládní organizace (Salem 2012). </w:t>
      </w:r>
      <w:r>
        <w:rPr>
          <w:rFonts w:cs="Times New Roman"/>
          <w:szCs w:val="24"/>
        </w:rPr>
        <w:lastRenderedPageBreak/>
        <w:t xml:space="preserve">Účinnost a významnost organizací spojených s </w:t>
      </w:r>
      <w:proofErr w:type="gramStart"/>
      <w:r>
        <w:rPr>
          <w:rFonts w:cs="Times New Roman"/>
          <w:szCs w:val="24"/>
        </w:rPr>
        <w:t>PLO</w:t>
      </w:r>
      <w:proofErr w:type="gramEnd"/>
      <w:r>
        <w:rPr>
          <w:rFonts w:cs="Times New Roman"/>
          <w:szCs w:val="24"/>
        </w:rPr>
        <w:t xml:space="preserve"> začala upadat na začátku 90. let 20. století. Místo nich nastoupily NGOs, které se primárně zaměřily na práci s místní komunitou a s obyčejnými, řadovými občany. Významným přelomem bylo přijetí Mírových dohod z Osla. Od té doby došlo na území Palestiny k mnoha sociálním, kulturním a institucionálním změnám. Změny byly důsledkem mírových dohod, kde došlo k založení palestinské samosprávy (PA), novému vymezení oficiálních palestinsko-izraelských vztahů a zapojení mezinárodních dárců do systému (Dana 2013). Páteří systému se stala síť Palestinských nevládních organizací – PNGO. Vznikla v září 1993 jako reakce na schválení dohod z Osla. Cílem organizace je posílit postavení NGOs, protože </w:t>
      </w:r>
      <w:r w:rsidRPr="00296C06">
        <w:rPr>
          <w:rFonts w:cs="Times New Roman"/>
          <w:i/>
          <w:szCs w:val="24"/>
        </w:rPr>
        <w:t>„přispívají k rozvoji občanské společnost a prosazují principy demokracie, sociální spravedlnosti a dodržování lidských práv“</w:t>
      </w:r>
      <w:r>
        <w:rPr>
          <w:rFonts w:cs="Times New Roman"/>
          <w:szCs w:val="24"/>
        </w:rPr>
        <w:t xml:space="preserve"> (pngo.org). V současné době PNGO zahrnuje 135 organizací v oblasti Západního břehu Jordánu a pásma Gazy (pngo.org). Členem se může stát každá organizace, pokud splní určitá kritéria. Úkolem je koordinovat členské organizace za účelem vyšší efektivnosti. Jednotlivé členské organizace si jsou rovné, žádná nemá vyšší autoritu. PNGO má velice silnou lobbistickou skupinu, kterou úspěšně využilo při projednávání návrhu zákona o NGO.</w:t>
      </w:r>
    </w:p>
    <w:p w:rsidR="00B504D1" w:rsidRDefault="00B504D1" w:rsidP="001576CC">
      <w:pPr>
        <w:ind w:firstLine="708"/>
        <w:rPr>
          <w:rFonts w:cs="Times New Roman"/>
          <w:szCs w:val="24"/>
        </w:rPr>
      </w:pPr>
      <w:r>
        <w:rPr>
          <w:rFonts w:cs="Times New Roman"/>
          <w:szCs w:val="24"/>
        </w:rPr>
        <w:t>V současnosti se také snáší vlna kritiky vůči samotným NGOs a jejich činnosti. NGOs je vyčítána postupná proměna jejich původně národní agendy na agendu dárcovskou, globální (Dana 2013). Před dohodami z Osla masová hnutí úzce spolupracovala s širokým spektrem společnosti a také s politickými stranami. Přímá spolupráce s obyvatelstvem jim umožnila poměrně rychle vytvořit efektivní agendy. Problémy nebyly řešeny izolovaně, ale jako součást komplexní situace. Proto se stále více oddalovaly od pouhé humanitární pomoci (Dana 2013). S nástupem zahraničních dárců se agenda proměnila na více globalizovanou. Postupně narůstala tendence upřednostňovat globální řešení problémů, bez ohledu na specifické charakteristiky daného prostředí. I když sponzoři mají vlastní agendu, svoji pomoc často poskytují organizacím, se kterými mají cíle shodné, nebo alespoň podobné (Jensen 2005: 17). Stejně tak si NGO provádí průzkum o potenciálních sponzorech, než oficiálně přijme nabídku. Ale nemůžeme říct, že priority dárců zhoršily schopnost NGOs tvořit plány, odpovídající palestinským specifikům (Azzam 2014). Ve skutečnosti sponzoři nemají moc možností, jak zasahovat do činnosti NGO</w:t>
      </w:r>
      <w:r>
        <w:rPr>
          <w:rStyle w:val="Znakapoznpodarou"/>
          <w:rFonts w:cs="Times New Roman"/>
          <w:szCs w:val="24"/>
        </w:rPr>
        <w:footnoteReference w:id="10"/>
      </w:r>
      <w:r>
        <w:rPr>
          <w:rFonts w:cs="Times New Roman"/>
          <w:szCs w:val="24"/>
        </w:rPr>
        <w:t xml:space="preserve">. Pokud se stanou příliš aktivní a </w:t>
      </w:r>
      <w:r>
        <w:rPr>
          <w:rFonts w:cs="Times New Roman"/>
          <w:szCs w:val="24"/>
        </w:rPr>
        <w:lastRenderedPageBreak/>
        <w:t>ambiciózní, jsou označeny za toho, kdo vlastně organizace vnitřně omezuje. Dále jsou NGOs kritizovány, že se postupně vzdalují od nejnižších sociálních vrstev obyvatelstva. Bylo to způsobeno postupnou profesionalizací NGOs, ale také nástupem NGO elit. Tyto elity jsou často odtrženy od reality a znemožňují tak tvorbu efektivních programů (Salem 2012; Dana 2013). To vše vede k odcizení organizací od obyvatelstva. Podle průzkumu FAFO přibližně 59 % obyvatel nedůvěřuje nevládním organizacím (Dana 2013). Kritici už ale nedodávají, že v období 2005–2010 došlo k celkovému poklesu důvěry vůči všem institucím. Negativní trend byl zvrácen v roce 2011, kdy 41 % obyvatel vyjádřilo důvěru vůči palestinským NGOs (Tiltnes et al. 2011: 19). Důvěra v NGOs je důležitá pro jejich činnost a musí být upevňována skrze silné kontakty s místními komunitami. V opačném případě efektivita a úspěšnost nebude dosahovat uspokojující úrovně.</w:t>
      </w:r>
    </w:p>
    <w:p w:rsidR="001576CC" w:rsidRDefault="00791F38" w:rsidP="00791F38">
      <w:pPr>
        <w:pStyle w:val="Nadpis2"/>
      </w:pPr>
      <w:bookmarkStart w:id="12" w:name="_Toc481632586"/>
      <w:r>
        <w:t>3. 3. Vztah NGOs k Palestinské autoritě</w:t>
      </w:r>
      <w:bookmarkEnd w:id="12"/>
    </w:p>
    <w:p w:rsidR="001576CC" w:rsidRDefault="001576CC" w:rsidP="001576CC">
      <w:pPr>
        <w:ind w:firstLine="708"/>
        <w:rPr>
          <w:rFonts w:cs="Times New Roman"/>
          <w:szCs w:val="24"/>
        </w:rPr>
      </w:pPr>
      <w:r>
        <w:rPr>
          <w:rFonts w:cs="Times New Roman"/>
          <w:szCs w:val="24"/>
        </w:rPr>
        <w:t xml:space="preserve">V porovnání s jinými arabskými státy, Palestina představuje výjimečný případ. Neobvyklý historický vývoj se ukázal příznivým pro rozvoj živé a aktivní občanské společnosti, jak v regionálních tak globálních standardech (Elbayar 2005: 21). Legislativní podmínky a omezení ze strany vládních institucí jsou relativně dobré, pokud bychom je srovnaly s ostatními státy Arabského poloostrova. </w:t>
      </w:r>
    </w:p>
    <w:p w:rsidR="001576CC" w:rsidRDefault="001576CC" w:rsidP="001576CC">
      <w:pPr>
        <w:ind w:firstLine="708"/>
        <w:rPr>
          <w:rFonts w:cs="Times New Roman"/>
          <w:szCs w:val="24"/>
        </w:rPr>
      </w:pPr>
      <w:r>
        <w:rPr>
          <w:rFonts w:cs="Times New Roman"/>
          <w:szCs w:val="24"/>
        </w:rPr>
        <w:t xml:space="preserve">Vztah mezi palestinskými NGOs a Palestinskou autoritou nebyl vždy přímočarý a jednoduchý. Vznik PA způsobil značné množství změn, kterým se organizace musely přizpůsobit. Prvním problémem bylo dárcovské financování a jeho priority. Jelikož NGOs jsou závislé na zahraničních financích, nastala zcela oprávněná obava o možný odklon peněžních zdrojů ve prospěch nově vznikajícímu vládnímu sektoru (Sullivan 1996: 94). Tato obava naplněna nebyla, i když velká část finanční pomoci směřovala do nového vládního sektoru. Nevládní sektor si přesto zachoval své dárce, kteří si uvědomili důležitost podpory občanské společnosti. I přesto PA obvinila NGOs, že odčerpávají finanční dotace do nevládního sektoru. Aby zdiskreditovali nevládní organizace a přilákali si další sponzory, spustila PA v červnu 1999 kampaň zaměřenou proti NGO sektoru (hrw.org). Ministr spravedlnosti zveřejnil zprávu UNSCO s údaji o finančních dotacích. Uvedl, že nevládní sektor získal skoro pět krát více finančních zdrojů než vládní struktuře. Avšak ignoroval, že značný podíl financí získává vládnoucí </w:t>
      </w:r>
      <w:r>
        <w:rPr>
          <w:rFonts w:cs="Times New Roman"/>
          <w:szCs w:val="24"/>
        </w:rPr>
        <w:lastRenderedPageBreak/>
        <w:t>sektor nepřímo, skrze instituce PA. Zpočátku velká část pomoci směřovala do obnovení institucionálního systému, který byl po dlouhou dobu zanedbáván (Hammami, Hilal, Tamari 2001: 3). Celý spor ale odhalil hlubší problém. Ukázalo se, že na NGOs je nahlíženo jako na „</w:t>
      </w:r>
      <w:r w:rsidRPr="00721B37">
        <w:rPr>
          <w:rFonts w:cs="Times New Roman"/>
          <w:i/>
          <w:szCs w:val="24"/>
        </w:rPr>
        <w:t>ekonomicky privilegovaný sektor</w:t>
      </w:r>
      <w:r>
        <w:rPr>
          <w:rFonts w:cs="Times New Roman"/>
          <w:szCs w:val="24"/>
        </w:rPr>
        <w:t>“ (Hammami 2000: 16), který se obohacuje na úkor chudého obyvatelstva. Je důležité dodat, že díky závislosti na zahraničním financování, je mzdová úroveň zaměstnanců velmi vysoká v kontextu dané oblasti a že NGOs jsou stále více odpovědné svým dárcům.</w:t>
      </w:r>
    </w:p>
    <w:p w:rsidR="001576CC" w:rsidRDefault="001576CC" w:rsidP="001576CC">
      <w:pPr>
        <w:ind w:firstLine="708"/>
        <w:rPr>
          <w:rFonts w:cs="Times New Roman"/>
          <w:szCs w:val="24"/>
        </w:rPr>
      </w:pPr>
      <w:r>
        <w:rPr>
          <w:rFonts w:cs="Times New Roman"/>
          <w:szCs w:val="24"/>
        </w:rPr>
        <w:t>Dalším zdrojem napětí se stala otázka kompetencí a práva PA zasahovat do sektoru nevládních organizací (Endresen, Schou, Stadig 2000: 7–8). Před podepsáním dohod z Osla mohly NGOs pracovat relativně bez omezení a mohli využívat zdroje od regionálních i od mezinárodních sponzorů jako např. Světová banka nebo bohatší arabské státy. Přístup k NGOs v Palestině se výrazně odlišoval od ostatních států na středním východě</w:t>
      </w:r>
      <w:r>
        <w:rPr>
          <w:rStyle w:val="Znakapoznpodarou"/>
          <w:rFonts w:cs="Times New Roman"/>
          <w:szCs w:val="24"/>
        </w:rPr>
        <w:footnoteReference w:id="11"/>
      </w:r>
      <w:r>
        <w:rPr>
          <w:rFonts w:cs="Times New Roman"/>
          <w:szCs w:val="24"/>
        </w:rPr>
        <w:t xml:space="preserve">. Od nástupu PA docházelo ke konfrontacím, PA se snažila omezovat a kontrolovat NGO sektor a NGOs se zase snažil tyto snahy překazit (Hammami 2000: 17). První návrh zákona o NGO, který byl představen v roce 1955, se nesetkal s kladným přijetím.  Byl kritizován ze strany NGOs ale i ze strany finančních dárců (Endresen, Schou, Stadig 2000: 27). Návrh zákona prosazoval takovou úroveň omezení činnosti NGOs, že byla označena za </w:t>
      </w:r>
      <w:r>
        <w:rPr>
          <w:rFonts w:cs="Times New Roman"/>
          <w:i/>
          <w:szCs w:val="24"/>
        </w:rPr>
        <w:t>„nadměrnou</w:t>
      </w:r>
      <w:r w:rsidRPr="00350EB2">
        <w:rPr>
          <w:rFonts w:cs="Times New Roman"/>
          <w:i/>
          <w:szCs w:val="24"/>
        </w:rPr>
        <w:t>, destruktivní a nevh</w:t>
      </w:r>
      <w:r>
        <w:rPr>
          <w:rFonts w:cs="Times New Roman"/>
          <w:i/>
          <w:szCs w:val="24"/>
        </w:rPr>
        <w:t>odnou</w:t>
      </w:r>
      <w:r w:rsidRPr="00350EB2">
        <w:rPr>
          <w:rFonts w:cs="Times New Roman"/>
          <w:i/>
          <w:szCs w:val="24"/>
        </w:rPr>
        <w:t>“</w:t>
      </w:r>
      <w:r>
        <w:rPr>
          <w:rFonts w:cs="Times New Roman"/>
          <w:szCs w:val="24"/>
        </w:rPr>
        <w:t xml:space="preserve"> (Palestinian Center for Human Rights 1995). Podobnou míru restrikce můžeme nalézt v Egyptě nebo v Jordánsku. Reakce ze strany PNGO byla okamžitá a velice dobře koordinovaná. PNGO využili své konexe a přiměli většinu dárcovských států a organizací, aby vyvíjeli nátlak na PA (icnl.org). Vysoce organizovaná a efektivní kampaň přiměla prezidenta Arafata k odložení schválení návrhu a došlo k jeho úpravě do druhého znění, které bylo mnohem přívětivější k NGOs. Z uvedeného konfliktu je vidět, že PA vidí palestinské organizace spíše jako protivníka než partnera, který může pomoct při dalším rozvoji společnosti. Zákon 1/2000 o NGO – T</w:t>
      </w:r>
      <w:r w:rsidRPr="00AA6AF3">
        <w:rPr>
          <w:rFonts w:cs="Times New Roman"/>
          <w:szCs w:val="24"/>
        </w:rPr>
        <w:t>he Law of Charitable Associations and Community Organisations</w:t>
      </w:r>
      <w:r>
        <w:rPr>
          <w:rFonts w:cs="Times New Roman"/>
          <w:szCs w:val="24"/>
        </w:rPr>
        <w:t xml:space="preserve"> – byl přijat v květnu roku 1999. Bylo to považováno za vítězství NGO sektoru, protože uvedený zákon byl vytvořen v relativně demokratickém duchu a ponechával velkou míru nezávislosti na vládě, než je v arabských státech zvykem (Salem 2012).</w:t>
      </w:r>
    </w:p>
    <w:p w:rsidR="001576CC" w:rsidRDefault="001576CC" w:rsidP="00791F38">
      <w:pPr>
        <w:ind w:firstLine="708"/>
        <w:rPr>
          <w:rFonts w:cs="Times New Roman"/>
          <w:szCs w:val="24"/>
        </w:rPr>
      </w:pPr>
      <w:r>
        <w:rPr>
          <w:rFonts w:cs="Times New Roman"/>
          <w:szCs w:val="24"/>
        </w:rPr>
        <w:lastRenderedPageBreak/>
        <w:t>Následujícím pokusem PA o kontrolu NGOs byla snaha převést jejich správu pod dohled ministerstva, které by mělo kontrolní pravomoc (Palestinian Center for Human Rights 1995).  Debata se vedla hlavně nad otázkou, které ministerstvo bude danou činnost vykonávat. NGO sektor, jehož lobbistické skupiny de facto vytvořily druhé znění zákona o NGO, prosazoval ministerstvo spravedlnosti, PA preferovala ministerstvo vnitra (Efrat 2000). I když je ministerstvo vnitra napojeno na prezidenta a jeho ozbrojené složky, NGO sektor byl ochoten ustoupit výměnou za určité podmínky</w:t>
      </w:r>
      <w:r>
        <w:rPr>
          <w:rStyle w:val="Znakapoznpodarou"/>
          <w:rFonts w:cs="Times New Roman"/>
          <w:szCs w:val="24"/>
        </w:rPr>
        <w:footnoteReference w:id="12"/>
      </w:r>
      <w:r>
        <w:rPr>
          <w:rFonts w:cs="Times New Roman"/>
          <w:szCs w:val="24"/>
        </w:rPr>
        <w:t>. V reakci na přijetí zákona o NGO vytvořil prezident Arafat speciální ministerstvo pro NGO, které bylo přijato poněkud neochotně se stany NGO sektoru (Brown 2003: 158). V současné době ministerstvo nefunguje jako součást vlády, i když je stále uvedeno na seznamu vládních institucí PA. Registrace a správa nevládních organizací nadále spadá do kompetencí ministerstva vnitra.</w:t>
      </w:r>
    </w:p>
    <w:p w:rsidR="001576CC" w:rsidRDefault="00791F38" w:rsidP="00F35939">
      <w:pPr>
        <w:pStyle w:val="Nadpis1"/>
        <w:ind w:firstLine="708"/>
      </w:pPr>
      <w:r>
        <w:br w:type="column"/>
      </w:r>
      <w:bookmarkStart w:id="13" w:name="_Toc481632587"/>
      <w:r>
        <w:lastRenderedPageBreak/>
        <w:t xml:space="preserve">4. </w:t>
      </w:r>
      <w:r w:rsidR="001576CC">
        <w:t>NGO jako mediátor v řešení konfliktů</w:t>
      </w:r>
      <w:bookmarkEnd w:id="13"/>
    </w:p>
    <w:p w:rsidR="00E64B09" w:rsidRPr="00E64B09" w:rsidRDefault="00E64B09" w:rsidP="00E64B09">
      <w:pPr>
        <w:ind w:firstLine="708"/>
      </w:pPr>
      <w:r>
        <w:t>V této kapitole se zaměřím na dva vybrané případy mediace, kdy NGO působila jako nezávislá třetí strana.</w:t>
      </w:r>
    </w:p>
    <w:p w:rsidR="001576CC" w:rsidRDefault="00F35939" w:rsidP="00F35939">
      <w:pPr>
        <w:pStyle w:val="Nadpis2"/>
        <w:ind w:firstLine="708"/>
      </w:pPr>
      <w:bookmarkStart w:id="14" w:name="_Toc481632588"/>
      <w:r>
        <w:t xml:space="preserve">4. 1. </w:t>
      </w:r>
      <w:r w:rsidR="001576CC">
        <w:t>Fatah a Hamas – transfer pacientů do Izraele</w:t>
      </w:r>
      <w:bookmarkEnd w:id="14"/>
    </w:p>
    <w:p w:rsidR="001576CC" w:rsidRDefault="001576CC" w:rsidP="001576CC">
      <w:pPr>
        <w:ind w:firstLine="708"/>
        <w:rPr>
          <w:rFonts w:cs="Times New Roman"/>
          <w:szCs w:val="24"/>
        </w:rPr>
      </w:pPr>
      <w:r>
        <w:rPr>
          <w:rFonts w:cs="Times New Roman"/>
          <w:szCs w:val="24"/>
        </w:rPr>
        <w:t xml:space="preserve">Jedna z významných mediací ze strany PNGO proběhla na jaře 2009. Ke konfliktu došlo mezi dvěma hlavními subjekty palestinské politiky – Fatah a Hamas. V minulosti se předmětem konfliktu stával odpor vůči Izraeli, ale postupem času se centrem konfliktu stala domácí politické scéna. Boj o moc tu probíhal převážně mezi dvěma hlavními stranami Fatahem a Hamásem. </w:t>
      </w:r>
    </w:p>
    <w:p w:rsidR="001576CC" w:rsidRDefault="001576CC" w:rsidP="001576CC">
      <w:pPr>
        <w:ind w:firstLine="708"/>
        <w:rPr>
          <w:rFonts w:cs="Times New Roman"/>
          <w:szCs w:val="24"/>
        </w:rPr>
      </w:pPr>
      <w:r>
        <w:rPr>
          <w:rFonts w:cs="Times New Roman"/>
          <w:szCs w:val="24"/>
        </w:rPr>
        <w:t>Fatah je hlavní palestinská politická strana, která byla založena v 50. letech 20. století Jásirem Arafatem. Z počátku strana podporovala ozbrojený konflikt proti Izraeli, za účelem vzniku suverénního Palestinského státu. Později ale Izrael uznala a účastnila se vyjednávání mírových dohod z Osla (bbc.com). Současná politická strana v minulosti využívala násilné akce a nikdy se zcela neodpoutala od své minulosti. Na rozdíl od svého oponenta, hnutí Hamás, nikdy nebyla označena jako teroristická skupina. Hamás je islamistické politické hnutí, které vzniklo v roce 1987 jako odnož egyptské organizace Muslimských bratří. Mezi priority hnutí patří osvobození Palestiny skrze svatou válku vůči Izraeli a vytvoření nezávislého státu s islámskou občanskou společností (Mishal, Sela 2000). Hnutí Hamás je hlavní opoziční stranou Fatahu.</w:t>
      </w:r>
    </w:p>
    <w:p w:rsidR="001576CC" w:rsidRDefault="001576CC" w:rsidP="001576CC">
      <w:pPr>
        <w:ind w:firstLine="708"/>
        <w:rPr>
          <w:rFonts w:cs="Times New Roman"/>
          <w:szCs w:val="24"/>
        </w:rPr>
      </w:pPr>
      <w:r>
        <w:rPr>
          <w:rFonts w:cs="Times New Roman"/>
          <w:szCs w:val="24"/>
        </w:rPr>
        <w:t xml:space="preserve">Počátek konfliktu mezi těmito stranami nalezneme již v roce 1993 při podepsání dohod z Osla. Jednání s Izraelem se zúčastnil právě Fatah, a došlo zde k urovnání vztahů mezi těmito stranami. Také to vedlo k vytvoření Palestinské autority, palestinské státní správy. Zatím co Fatah byl chválen za podporu mírového soužití, Hamás vystupoval proti dohodám, které přirovnal k znesvěcení (Schanzer 2008: 40). Nadále pokračoval v útocích proti Izraeli, což vedlo dalšímu tlaku z mezinárodního prostředí na Fatah, které požadovalo, aby Hamás byl prohlášen za nelegální. Napětí a boj o moc mezi Fatahem a Hamásem se nadále stupňovalo. Nakonec to vedlo k rozpadu PA na dvě části a k de facto k vytvoření dvou politických systémů (Brown 2010: 35). Od roku 2007 Fatah kontroloval Západní břeh Jordánu a pásmo Gazy náleželo pod správu hnutí Hamás. Konflikt mezi stranami zasáhl i civilní obyvatelstvo, neboť to přímo ovlivnilo </w:t>
      </w:r>
      <w:r>
        <w:rPr>
          <w:rFonts w:cs="Times New Roman"/>
          <w:szCs w:val="24"/>
        </w:rPr>
        <w:lastRenderedPageBreak/>
        <w:t xml:space="preserve">dostupnost a kvalitu lékařské péče. Do řešení problému se od začátku zapojilo Palestinské centrum pro lidská práva (PCHR). K vyostření situace došlo na začátku roku 2009, kdy PA v Ramallahu, tedy Fatah, zrušil finanční pokrytí lékařských výdajů pro palestinské pacienty v izraelských nemocnicích. PCHR společně s dalšími nevládními organizacemi rychle podnikla první kroky. Skupina organizací </w:t>
      </w:r>
      <w:r w:rsidRPr="00E32181">
        <w:rPr>
          <w:rFonts w:cs="Times New Roman"/>
          <w:szCs w:val="24"/>
        </w:rPr>
        <w:t>protestovala</w:t>
      </w:r>
      <w:r w:rsidRPr="00CC475F">
        <w:rPr>
          <w:rFonts w:cs="Times New Roman"/>
          <w:i/>
          <w:szCs w:val="24"/>
        </w:rPr>
        <w:t xml:space="preserve"> </w:t>
      </w:r>
      <w:r>
        <w:rPr>
          <w:rFonts w:cs="Times New Roman"/>
          <w:i/>
          <w:szCs w:val="24"/>
        </w:rPr>
        <w:t>„proti vy</w:t>
      </w:r>
      <w:r w:rsidRPr="00CC475F">
        <w:rPr>
          <w:rFonts w:cs="Times New Roman"/>
          <w:i/>
          <w:szCs w:val="24"/>
        </w:rPr>
        <w:t>užití pacientů jako politického nástroje</w:t>
      </w:r>
      <w:r>
        <w:rPr>
          <w:rFonts w:cs="Times New Roman"/>
          <w:szCs w:val="24"/>
        </w:rPr>
        <w:t>“ (PHCR 2009</w:t>
      </w:r>
      <w:r w:rsidR="00E0482A">
        <w:rPr>
          <w:rFonts w:cs="Times New Roman"/>
          <w:szCs w:val="24"/>
        </w:rPr>
        <w:t>a</w:t>
      </w:r>
      <w:r>
        <w:rPr>
          <w:rFonts w:cs="Times New Roman"/>
          <w:szCs w:val="24"/>
        </w:rPr>
        <w:t xml:space="preserve">). Zrušení financování léčebných výloh se týkalo chronicky nemocných pacientů i těch, kteří potřebovali zdravotní péči na vyšší úrovni, než je v dané oblasti poskytována. Mnoho pacientů muselo přerušit léčbu, bez možnosti alternativy. PHCR a organizace na ochranu lidských práv začaly jednat. Vyzvaly izraelskou vládu, aby jako okupační mocnost zajistila dostupnou a kvalitní zdravotní péči pro všechny palestinské obyvatele. Zároveň apelovala </w:t>
      </w:r>
      <w:proofErr w:type="gramStart"/>
      <w:r>
        <w:rPr>
          <w:rFonts w:cs="Times New Roman"/>
          <w:szCs w:val="24"/>
        </w:rPr>
        <w:t>na</w:t>
      </w:r>
      <w:proofErr w:type="gramEnd"/>
      <w:r>
        <w:rPr>
          <w:rFonts w:cs="Times New Roman"/>
          <w:szCs w:val="24"/>
        </w:rPr>
        <w:t xml:space="preserve"> PA, aby obnovila financování lékařské péče. Vláda může rozhodnout o místě léčby, „</w:t>
      </w:r>
      <w:r w:rsidRPr="007533A1">
        <w:rPr>
          <w:rFonts w:cs="Times New Roman"/>
          <w:i/>
          <w:szCs w:val="24"/>
        </w:rPr>
        <w:t xml:space="preserve">nesmí ale porušit základní práva pacienta na ošetření“ </w:t>
      </w:r>
      <w:r>
        <w:rPr>
          <w:rFonts w:cs="Times New Roman"/>
          <w:szCs w:val="24"/>
        </w:rPr>
        <w:t>(PHCR 2009</w:t>
      </w:r>
      <w:r w:rsidR="00E0482A">
        <w:rPr>
          <w:rFonts w:cs="Times New Roman"/>
          <w:szCs w:val="24"/>
        </w:rPr>
        <w:t>a</w:t>
      </w:r>
      <w:r>
        <w:rPr>
          <w:rFonts w:cs="Times New Roman"/>
          <w:szCs w:val="24"/>
        </w:rPr>
        <w:t>). Omezování přístupu ke zdravotní péči je hrubé porušení lidských práv. Bohužel požadovaný výsledek se nedostavil a nemocným byla stále odpírána léčba. V této fázi byl konflikt teprve na začátku. Prozatím se na strany konfliktu nevyvíjet žádný velký nátlak na změnu postojů. Pro obě protistrany bylo zatím výhodnější následovat vlastní agendu, protože jim přinášela více zisků, než kolik by jim přinesl případný kompromis. Zároveň PHCR neměla dostatečnou sílu ani důvěru, aby vyjednávání mohlo být v této fázi úspěšné.</w:t>
      </w:r>
    </w:p>
    <w:p w:rsidR="001576CC" w:rsidRDefault="001576CC" w:rsidP="001576CC">
      <w:pPr>
        <w:ind w:firstLine="708"/>
        <w:rPr>
          <w:rFonts w:cs="Times New Roman"/>
          <w:szCs w:val="24"/>
        </w:rPr>
      </w:pPr>
      <w:r>
        <w:rPr>
          <w:rFonts w:cs="Times New Roman"/>
          <w:szCs w:val="24"/>
        </w:rPr>
        <w:t>K eskalaci došlo 22. března, kdy Hamás převzal kontrolu nad lékařským výborem, který byl jinak spravován Fatahem (PHCR 2009</w:t>
      </w:r>
      <w:r w:rsidR="00E0482A">
        <w:rPr>
          <w:rFonts w:cs="Times New Roman"/>
          <w:szCs w:val="24"/>
        </w:rPr>
        <w:t>b</w:t>
      </w:r>
      <w:r>
        <w:rPr>
          <w:rFonts w:cs="Times New Roman"/>
          <w:szCs w:val="24"/>
        </w:rPr>
        <w:t xml:space="preserve">). Tento výbor vydával a schvaloval všechny dokumenty potřebné pro získání zahraniční péče. Hamás tento krok odůvodnil údajnou korupcí v daném výboru (Hadid, Barzak 2009). PHCR s dalšími organizacemi protestovaly proti politizaci zdravotní péče. Vyzvaly obě protistrany k urychlenému řešení problému. Hamás byl vyzván, aby neprodleně předal kontrolu nad lékařským výborem zpět do rukou Fatahu. Požadavek na Fatah na obnovení finanční podpory na lékařské výdaje stále setrval v platnosti </w:t>
      </w:r>
      <w:r w:rsidR="00E0482A">
        <w:rPr>
          <w:rFonts w:cs="Times New Roman"/>
          <w:szCs w:val="24"/>
        </w:rPr>
        <w:t xml:space="preserve">(PHCR </w:t>
      </w:r>
      <w:r>
        <w:rPr>
          <w:rFonts w:cs="Times New Roman"/>
          <w:szCs w:val="24"/>
        </w:rPr>
        <w:t>2009</w:t>
      </w:r>
      <w:r w:rsidR="00E0482A">
        <w:rPr>
          <w:rFonts w:cs="Times New Roman"/>
          <w:szCs w:val="24"/>
        </w:rPr>
        <w:t>b</w:t>
      </w:r>
      <w:r>
        <w:rPr>
          <w:rFonts w:cs="Times New Roman"/>
          <w:szCs w:val="24"/>
        </w:rPr>
        <w:t xml:space="preserve">). PHCR se odvolávala, že těmito kroky došlo k porušení Ženevských konvencí. V této fázi došlo k vyostření konfliktu a protistrany si začaly uvědomovat, že další podobné jednání jim už nemusí přinést prospěch. To se ukázalo jako prospěšné, protože to otevřelo brány k opravdovému vyjednávání, které přišlo o několik dní později. Po dalším neúspěšném vyjednávání svolala PNGO svoji speciální strategickou skupinu za účelem sběru dat a </w:t>
      </w:r>
      <w:r>
        <w:rPr>
          <w:rFonts w:cs="Times New Roman"/>
          <w:szCs w:val="24"/>
        </w:rPr>
        <w:lastRenderedPageBreak/>
        <w:t xml:space="preserve">informací (El-NouNou, Mellman, Shawa 2011). V tuto dobu se do řešení konfliktu zapojila i Světová zdravotnická organizace (WHO) a Úřad OSN pro koordinaci humanitárních záležitostí (UN OCHA) a spolu s dalšími palestinskými NGOs vytvořily výbor. Společně potom 30. března vydali prohlášení, kde vyjádřili veliké obavy o stav pacientů v Palestině. NGO protistranám znovu potvrdily, že si zde neprosazují unilaterální řešení problému, ale hledají společné řešení napříč politickým spektrem (irinnews.org). Na dalším jednání vytvořily návrh na ukončení konfliktu. </w:t>
      </w:r>
      <w:r w:rsidRPr="001C4B55">
        <w:rPr>
          <w:rFonts w:cs="Times New Roman"/>
          <w:szCs w:val="24"/>
        </w:rPr>
        <w:t>Návrh</w:t>
      </w:r>
      <w:r w:rsidRPr="001C4B55">
        <w:rPr>
          <w:rStyle w:val="Znakapoznpodarou"/>
          <w:rFonts w:cs="Times New Roman"/>
          <w:szCs w:val="24"/>
        </w:rPr>
        <w:footnoteReference w:id="13"/>
      </w:r>
      <w:r w:rsidRPr="001C4B55">
        <w:rPr>
          <w:rFonts w:cs="Times New Roman"/>
          <w:szCs w:val="24"/>
        </w:rPr>
        <w:t xml:space="preserve"> byl</w:t>
      </w:r>
      <w:r>
        <w:rPr>
          <w:rFonts w:cs="Times New Roman"/>
          <w:szCs w:val="24"/>
        </w:rPr>
        <w:t xml:space="preserve"> předán palestinskému prezidentu </w:t>
      </w:r>
      <w:r w:rsidRPr="00661014">
        <w:rPr>
          <w:rFonts w:cs="Times New Roman"/>
          <w:szCs w:val="24"/>
        </w:rPr>
        <w:t>Mahmúd</w:t>
      </w:r>
      <w:r>
        <w:rPr>
          <w:rFonts w:cs="Times New Roman"/>
          <w:szCs w:val="24"/>
        </w:rPr>
        <w:t>u</w:t>
      </w:r>
      <w:r w:rsidRPr="00661014">
        <w:rPr>
          <w:rFonts w:cs="Times New Roman"/>
          <w:szCs w:val="24"/>
        </w:rPr>
        <w:t xml:space="preserve"> Abbás</w:t>
      </w:r>
      <w:r>
        <w:rPr>
          <w:rFonts w:cs="Times New Roman"/>
          <w:szCs w:val="24"/>
        </w:rPr>
        <w:t xml:space="preserve">ovi a obou ministrům zdravotnictví, za Fatah i Hamás (El-NouNou, Mellman, Shawa 2011). I přes rychlé a úspěšné jednání, 10 pacientů zemřelo z důvodu neposkytnutí zdravotnické péče. PCHR ve svém prohlášení vyzvala prezidenta, aby za to oba ministři zdravotnictví nesli odpovědnost </w:t>
      </w:r>
      <w:r w:rsidR="00E0482A">
        <w:rPr>
          <w:rFonts w:cs="Times New Roman"/>
          <w:szCs w:val="24"/>
        </w:rPr>
        <w:t xml:space="preserve">(PCHR </w:t>
      </w:r>
      <w:r>
        <w:rPr>
          <w:rFonts w:cs="Times New Roman"/>
          <w:szCs w:val="24"/>
        </w:rPr>
        <w:t>2009</w:t>
      </w:r>
      <w:r w:rsidR="00E0482A">
        <w:rPr>
          <w:rFonts w:cs="Times New Roman"/>
          <w:szCs w:val="24"/>
        </w:rPr>
        <w:t>c</w:t>
      </w:r>
      <w:r>
        <w:rPr>
          <w:rFonts w:cs="Times New Roman"/>
          <w:szCs w:val="24"/>
        </w:rPr>
        <w:t xml:space="preserve">). </w:t>
      </w:r>
    </w:p>
    <w:p w:rsidR="001576CC" w:rsidRDefault="001576CC" w:rsidP="001576CC">
      <w:pPr>
        <w:ind w:firstLine="708"/>
        <w:rPr>
          <w:rFonts w:cs="Times New Roman"/>
          <w:szCs w:val="24"/>
        </w:rPr>
      </w:pPr>
      <w:r>
        <w:rPr>
          <w:rFonts w:cs="Times New Roman"/>
          <w:szCs w:val="24"/>
        </w:rPr>
        <w:t xml:space="preserve">Už od vypuknutí krize PCHR vynakládala snahu na řešení situace. Od eskalace problému (převzetí kontroly nad lékařským výborem) PCHR zorganizovala řadu jednání s oběma protistranami. Pomáhala najít rychlé řešení, které by bylo přijatelné pro obě strany a které by zároveň pomohlo postiženým pacientům. Zpočátku však neměla dostatečnou autoritu k vyjednávání. Zlom nastal, když se k řešení konfliktu připojily prestižní mezinárodní organizace. K celému konfliktu se přivedla větší pozornost a na protistrany se začal vyvíjet větší nátlak z pozice třetích stran. Uvedené faktory přispěly k úspěšnému vyjednávání. </w:t>
      </w:r>
    </w:p>
    <w:p w:rsidR="001576CC" w:rsidRDefault="00F35939" w:rsidP="008E69FE">
      <w:pPr>
        <w:pStyle w:val="Nadpis2"/>
      </w:pPr>
      <w:bookmarkStart w:id="15" w:name="_Toc481632589"/>
      <w:r>
        <w:t>4. 2. Izraelská osada Amona</w:t>
      </w:r>
      <w:bookmarkEnd w:id="15"/>
    </w:p>
    <w:p w:rsidR="003F2E62" w:rsidRDefault="001576CC" w:rsidP="001576CC">
      <w:pPr>
        <w:ind w:firstLine="708"/>
        <w:rPr>
          <w:rFonts w:cs="Times New Roman"/>
          <w:szCs w:val="24"/>
        </w:rPr>
      </w:pPr>
      <w:r>
        <w:rPr>
          <w:rFonts w:cs="Times New Roman"/>
          <w:szCs w:val="24"/>
        </w:rPr>
        <w:t>Další mediační proces, který právě probíhá na území Palestiny, se týká izraelských osad. Jsou to sídla založená Izraelem na území, které získalo po šestidenní válce v roce 1967. V současné době existuje 131 osad na území Západním břehu Jordánu, které byly oficiálně založeny vládou. Mimo toho vzniklo ještě dalších 97 nelegálních osad, které byly založeny bez souhlasu irácké vlády a jsou tedy považovány za ilegální i podle izraelského práva (Peacenow.org.il). Založení osad na okupovaném území je z pohledu mezinárodního práva nelegální. Porušuje to článek 49 třetí Ženevské úmluvy</w:t>
      </w:r>
      <w:r w:rsidRPr="003A075C">
        <w:rPr>
          <w:rFonts w:cs="Times New Roman"/>
          <w:szCs w:val="24"/>
        </w:rPr>
        <w:t xml:space="preserve"> o ochraně civilních osob za války</w:t>
      </w:r>
      <w:r>
        <w:rPr>
          <w:rFonts w:cs="Times New Roman"/>
          <w:szCs w:val="24"/>
        </w:rPr>
        <w:t xml:space="preserve">, který zakazuje </w:t>
      </w:r>
      <w:r w:rsidRPr="005D1BE4">
        <w:rPr>
          <w:rFonts w:cs="Times New Roman"/>
          <w:i/>
          <w:szCs w:val="24"/>
        </w:rPr>
        <w:t>„nucené přesuny</w:t>
      </w:r>
      <w:r>
        <w:rPr>
          <w:rFonts w:cs="Times New Roman"/>
          <w:i/>
          <w:szCs w:val="24"/>
        </w:rPr>
        <w:t xml:space="preserve">, jakož i deportace chráněných osob z obsazeného územní na území okupační mocnosti nebo na </w:t>
      </w:r>
      <w:r>
        <w:rPr>
          <w:rFonts w:cs="Times New Roman"/>
          <w:i/>
          <w:szCs w:val="24"/>
        </w:rPr>
        <w:lastRenderedPageBreak/>
        <w:t xml:space="preserve">území jiné státu, ať obsazeného nebo ne“ </w:t>
      </w:r>
      <w:r>
        <w:rPr>
          <w:rFonts w:cs="Times New Roman"/>
          <w:szCs w:val="24"/>
        </w:rPr>
        <w:t>(Ženevská úmluva, oddíl III., čl. 49). Ženevská úmluva ale dovoluje vybudování bezpečnostních základen. To používá Izrael jako odůvodnění vzniku původně polovojenských osad na území Palestiny (Lesch 1977: 27). Osady se postupně přeměnily na civilní a Izrael si tak anexuje další oblasti. Také z pohledu OSN</w:t>
      </w:r>
      <w:r>
        <w:rPr>
          <w:rStyle w:val="Znakapoznpodarou"/>
          <w:rFonts w:cs="Times New Roman"/>
          <w:szCs w:val="24"/>
        </w:rPr>
        <w:footnoteReference w:id="14"/>
      </w:r>
      <w:r>
        <w:rPr>
          <w:rFonts w:cs="Times New Roman"/>
          <w:szCs w:val="24"/>
        </w:rPr>
        <w:t xml:space="preserve"> jsou osady nelegální a představují ohrožení míru. Izrael je opakovaně vyzýván k zastavení výstavby osad a ke stabilizaci situace, avšak prozatím bez velkého úspěchu. Ke snaze řešení tohoto problému se připojilo mnoho organizací, ať už palestinských, izraelských nebo mezinárodních. Zlom nastal v případě osady Amona, která vznikla v roce 1997 na </w:t>
      </w:r>
      <w:r w:rsidRPr="00220D25">
        <w:rPr>
          <w:rFonts w:cs="Times New Roman"/>
          <w:szCs w:val="24"/>
        </w:rPr>
        <w:t>Západním břehu Jordánu</w:t>
      </w:r>
      <w:r>
        <w:rPr>
          <w:rFonts w:cs="Times New Roman"/>
          <w:szCs w:val="24"/>
        </w:rPr>
        <w:t xml:space="preserve">. </w:t>
      </w:r>
      <w:proofErr w:type="gramStart"/>
      <w:r>
        <w:rPr>
          <w:rFonts w:cs="Times New Roman"/>
          <w:szCs w:val="24"/>
        </w:rPr>
        <w:t>Amona</w:t>
      </w:r>
      <w:proofErr w:type="gramEnd"/>
      <w:r>
        <w:rPr>
          <w:rFonts w:cs="Times New Roman"/>
          <w:szCs w:val="24"/>
        </w:rPr>
        <w:t xml:space="preserve"> se řadí k nelegálnímu typu osad. Tento nelegální statut potvrdil izraelský Nejvyšší soud v roce 2014. Své rozhodnutí zdůvodnil skutečností, že osada je vybudována na půdě, která z právnického hlediska náleží palestinským vlastníkům (Aljazeera.com). Vystěhování a následná likvidace celé osady musela být provedena do 25. prosince 2016. Izraelská vláda podala žádost k Nejvyššímu soudu o prodloužení termínu o sedm měsíců. Ten ale návrh zamítl, potvrdil původní termín a představil plán vystěhování, včetně nové lokace (Lazaroff 2016). Důvodem pro zamítnutí byla také obava o nastolení precedentu. Žádosti o prodloužení by mohly chodit opakovaně a došlo by tak k zablokování situace. </w:t>
      </w:r>
    </w:p>
    <w:p w:rsidR="001576CC" w:rsidRDefault="001576CC" w:rsidP="001576CC">
      <w:pPr>
        <w:ind w:firstLine="708"/>
        <w:rPr>
          <w:rFonts w:cs="Times New Roman"/>
          <w:szCs w:val="24"/>
        </w:rPr>
      </w:pPr>
      <w:r>
        <w:rPr>
          <w:rFonts w:cs="Times New Roman"/>
          <w:szCs w:val="24"/>
        </w:rPr>
        <w:t xml:space="preserve">Obyvatelé Amony se museli vystěhovat. Aby vystěhování nebylo úplně nepřátelské, byla obyvatelům osady nabídnuta možnost poskytnutí služeb mediace s izraelskou vládou (Ansamed.info). Cílem mediace by bylo ustanovení podmínek vystěhování a vyřešení otázky, kam přesídlit obyvatele osady. Ti nabídku mediace odmítli a rozhodli se přijmout vládní návrh na přemístění. Příčinou nezahájení mediace bylo její načasování. Izraelský Nejvyšší soud již vydal rozhodnutí o vystěhování. Obyvatelé osady již prakticky ztratili své domovy. Další jednání s vládou nebyly z jejich pohledu zapotřebí, protože šlo pouze konkretizaci rozhodnutí s minimálním prostorem pro úpravy. Jedna strana z konfliktu neměla důvěru v NGO sektor, že by mohl přinést efektivní výsledky. Přesídlení se ale neobešlo bez konfliktu a proměnila se do násilné konfrontace mezi obyvateli osady a bezpečnostními složkami, které byly pověřené přemístěním (Weiss 2006). Do průběhu celého procesu se významně zapojovala organizace Yesh Din. Tato organizace pracuje v lidsko-právní oblasti a snaží se zlepšit podmínky pro obyvatele okupovaného palestinského území. Zde zastupovala </w:t>
      </w:r>
      <w:r>
        <w:rPr>
          <w:rFonts w:cs="Times New Roman"/>
          <w:szCs w:val="24"/>
        </w:rPr>
        <w:lastRenderedPageBreak/>
        <w:t>palestinské vlastníky půdy, která měla být použita jako náhradní místo pro vystěhované obyvatele Amony. Organizace pomohla vytvořit petici proti zabrání půdy pro náhradní lokaci (yesh-din.org). Návrh na zrušení rozhodnutí o využití palestinské půdy byl následně předán protistraně s vysvětlením, že poškozuje palestinské vlastníky půdy. Bohužel vyjednávání mezi stranami bylo neúspěšné, návrh nebyl přijat a potvrdil se původní plán o využití oblasti (yesh-din.org). V této situaci byla nevhodně zvolena NGO. Neměla dostatečnou sílu a respekt, aby mohla přinést požadovaný výsledek. Pokud by znovu nastala podobná situace, bylo by lepší zvolit např. organizace PNGO, které mají větší vyjednávací sílu. Otázkou ale zůstává, jak moc by byla izraelská strana ochotna vyjednávat s palestinskými organizacemi.</w:t>
      </w:r>
    </w:p>
    <w:p w:rsidR="001576CC" w:rsidRDefault="001576CC" w:rsidP="001576CC">
      <w:pPr>
        <w:ind w:firstLine="708"/>
        <w:rPr>
          <w:rFonts w:cs="Times New Roman"/>
          <w:szCs w:val="24"/>
        </w:rPr>
      </w:pPr>
      <w:r>
        <w:rPr>
          <w:rFonts w:cs="Times New Roman"/>
          <w:szCs w:val="24"/>
        </w:rPr>
        <w:t>Problémem izraelských osad nejsou osady tvořené karavany. Mnohem větším problémem jsou osady na území Západním břehu Jordánu, které mají podobu malých měst. Některé dokonce mají vlastní nákupní centra, školní systém, synagogy (Tilley 2008: 19). To může napovědět, ohledně budoucího vývoje. Pokud osady mají vlastní infrastrukturu, je velice nepravděpodobné, že by se Izrael chystal v nejbližší době pokračovat s vysídlováním. Pokud by přesídlování pokračovalo, včasně zahájená mediace by mohla zabránit násilným střetům mezi ozbrojenými složkami a zainteresovaným obyvatelstvem. Bude ale potřeba vytv</w:t>
      </w:r>
      <w:r w:rsidR="00F80CC8">
        <w:rPr>
          <w:rFonts w:cs="Times New Roman"/>
          <w:szCs w:val="24"/>
        </w:rPr>
        <w:t>ořit vztah důvěry mezi potenci</w:t>
      </w:r>
      <w:r>
        <w:rPr>
          <w:rFonts w:cs="Times New Roman"/>
          <w:szCs w:val="24"/>
        </w:rPr>
        <w:t>álním mediátorem a protistranami konfliktu.</w:t>
      </w:r>
    </w:p>
    <w:p w:rsidR="001576CC" w:rsidRPr="00B03A06" w:rsidRDefault="00F80CC8" w:rsidP="001576CC">
      <w:pPr>
        <w:ind w:firstLine="708"/>
        <w:rPr>
          <w:rFonts w:cs="Times New Roman"/>
          <w:szCs w:val="24"/>
        </w:rPr>
      </w:pPr>
      <w:r>
        <w:rPr>
          <w:rFonts w:cs="Times New Roman"/>
          <w:szCs w:val="24"/>
        </w:rPr>
        <w:t xml:space="preserve">V současnosti se NGOs věnují mediaci velice málo. Převážně se zaměřují </w:t>
      </w:r>
      <w:r w:rsidR="001576CC" w:rsidRPr="00B03A06">
        <w:rPr>
          <w:rFonts w:cs="Times New Roman"/>
          <w:szCs w:val="24"/>
        </w:rPr>
        <w:t>advokacii, při které zastupují místní komunity ve sporech proti vládě. Spoléhají se na přímé akce typu demonstrace nebo petic. Při své činnosti pomáhají nastavovat témata agendy a upozorňují na oblasti, které byly doposud upozaděny. Na této úrovni jsou palestinské NGOs velice úspěšné. Jedním ze současných úspěšných hnutí je BDS Movement</w:t>
      </w:r>
      <w:r w:rsidR="001576CC">
        <w:rPr>
          <w:rStyle w:val="Znakapoznpodarou"/>
          <w:rFonts w:cs="Times New Roman"/>
          <w:szCs w:val="24"/>
        </w:rPr>
        <w:footnoteReference w:id="15"/>
      </w:r>
      <w:r w:rsidR="001576CC" w:rsidRPr="00B03A06">
        <w:rPr>
          <w:rFonts w:cs="Times New Roman"/>
          <w:szCs w:val="24"/>
        </w:rPr>
        <w:t>. Palestinské hnutí z roku 2005 vyzývá k nenásilnému protestu proti Izraeli, jakožto k okupující mocnosti (bds</w:t>
      </w:r>
      <w:r w:rsidR="001576CC">
        <w:rPr>
          <w:rFonts w:cs="Times New Roman"/>
          <w:szCs w:val="24"/>
        </w:rPr>
        <w:t xml:space="preserve">movement.net). Sdružuje nejrůznější organizace palestinské občanské společnosti. BDS bylo inspirováno jihoafrickým hnutím proti apartheidu, ke kterému přirovnává izraelskou okupaci. Nenásilná forma protestu zaujala i ostatní mezinárodní organizace, které jim vyjádřily podporu. </w:t>
      </w:r>
    </w:p>
    <w:p w:rsidR="0045034F" w:rsidRDefault="0045034F" w:rsidP="00471B0E">
      <w:pPr>
        <w:ind w:firstLine="708"/>
        <w:rPr>
          <w:rFonts w:cs="Times New Roman"/>
          <w:szCs w:val="24"/>
        </w:rPr>
      </w:pPr>
    </w:p>
    <w:p w:rsidR="00DE7299" w:rsidRDefault="00471B0E" w:rsidP="00791F38">
      <w:pPr>
        <w:pStyle w:val="Nadpis1"/>
      </w:pPr>
      <w:r>
        <w:br w:type="column"/>
      </w:r>
      <w:bookmarkStart w:id="16" w:name="_Toc481632590"/>
      <w:r w:rsidR="0053173E" w:rsidRPr="00791F38">
        <w:lastRenderedPageBreak/>
        <w:t>Závěr</w:t>
      </w:r>
      <w:bookmarkEnd w:id="16"/>
    </w:p>
    <w:p w:rsidR="000400F4" w:rsidRDefault="000400F4" w:rsidP="000400F4">
      <w:pPr>
        <w:ind w:firstLine="708"/>
        <w:rPr>
          <w:rFonts w:cs="Times New Roman"/>
          <w:szCs w:val="24"/>
        </w:rPr>
      </w:pPr>
      <w:r>
        <w:rPr>
          <w:rFonts w:cs="Times New Roman"/>
          <w:szCs w:val="24"/>
        </w:rPr>
        <w:t>Nevládní organizace v Palestině mají jedinečné postavení, které je hluboce zakořeněno v palestinské společnosti. Již od svého vzniku je NGO sektor nedílnou součástí společnosti.  Palestinské NGOs vznikly v politickém vakuu, který svojí činností velice rychle nahradily. Před vznikem Palestinské autonomie zajišťovaly infrastrukturu v oblastech jako vzdělání, zdravotnictví nebo zemědělství. Po přijetí dohod z Osla nastaly změny, na které musely NGOs reagovat. Klíčovým momentem byl vznik Palestinské autonomie. Ta se od začátku snažila zasahovat do činnosti NGOs a tím je omezovat. Prvním omezení přišlo v roce 1955, když PA představila návrh zákona o NGO. Do té doby bylo prostředí značně liberální a NGOs působila v prostředí s minimálními překážkami. To se snažila PA změnit a chtěla zavést přísné restrikce, které by byly podobné jako v ostatních arabských státech. Na to reagovaly organizace PNGO a společnou kampaní se jim podařilo přijetí návrhu zákona pozastavit. I přes snahy o zavedení kontroly ze strany vlády, se podařilo zachovat legislativu velice liberální. Ani další snaha o kontrolu nebyla úspěšná. PA vytvořilo nové ministerstvo pro NGO záležitosti, které mělo původně registrovat organizace a provádět nad nimi dohled. Uvedené ministerstvo v současnosti nefunguje a registrační činnost přebralo ministerstvo vnitra.</w:t>
      </w:r>
    </w:p>
    <w:p w:rsidR="000400F4" w:rsidRDefault="000400F4" w:rsidP="000400F4">
      <w:pPr>
        <w:ind w:firstLine="708"/>
        <w:rPr>
          <w:rFonts w:cs="Times New Roman"/>
          <w:szCs w:val="24"/>
        </w:rPr>
      </w:pPr>
      <w:r>
        <w:rPr>
          <w:rFonts w:cs="Times New Roman"/>
          <w:szCs w:val="24"/>
        </w:rPr>
        <w:t>V současnosti se na nevládní organizace se také snesla vlna kritiky. Bylo jim vyčítáno odcizení od řadového obyvatelstva. Pomalé odtržení od místních komunit je nebezpečný trend. Velkou předností NGOs jsou právě pevné vztahy s komunitou. Tím se organizace dostane blíž k podstatě problému a může tak vytvořit efektivní řešení. Důvodem odcizení může být přechod ke globální agendě. Programy pomoci jsou dnes tvořeny bez ohledu na specifické požadavky dané oblasti. Pokud neodpovídají zájmům občanů a jsou necitlivé k různým skutečnostem, vede to k nedůvěře a vzájemnému odcizení. Dalším důvodem pro postupné vzdalování je vytvořeno představou o NGO. Na ně je pohlíženo jako na ekonomicky privilegovaný sektor, který odčerpává zahraniční dotace. Odpovědnost je díky finančním dárcům také posunuta směrem od lokálních komunit.</w:t>
      </w:r>
    </w:p>
    <w:p w:rsidR="00F80CC8" w:rsidRDefault="00F80CC8" w:rsidP="00F80CC8">
      <w:pPr>
        <w:ind w:firstLine="708"/>
        <w:rPr>
          <w:rFonts w:cs="Times New Roman"/>
          <w:szCs w:val="24"/>
        </w:rPr>
      </w:pPr>
      <w:r>
        <w:rPr>
          <w:rFonts w:cs="Times New Roman"/>
          <w:szCs w:val="24"/>
        </w:rPr>
        <w:t xml:space="preserve">Cílem této práce bylo </w:t>
      </w:r>
      <w:r w:rsidRPr="00C41AF8">
        <w:rPr>
          <w:rFonts w:cs="Times New Roman"/>
          <w:szCs w:val="24"/>
        </w:rPr>
        <w:t>zjistit, jestli mohou</w:t>
      </w:r>
      <w:r>
        <w:rPr>
          <w:rFonts w:cs="Times New Roman"/>
          <w:szCs w:val="24"/>
        </w:rPr>
        <w:t xml:space="preserve"> nevládní organizace</w:t>
      </w:r>
      <w:r w:rsidRPr="00C41AF8">
        <w:rPr>
          <w:rFonts w:cs="Times New Roman"/>
          <w:szCs w:val="24"/>
        </w:rPr>
        <w:t xml:space="preserve"> působit v roli mediátora.</w:t>
      </w:r>
      <w:r>
        <w:rPr>
          <w:rFonts w:cs="Times New Roman"/>
          <w:szCs w:val="24"/>
        </w:rPr>
        <w:t xml:space="preserve"> Doposud se palestinské NGOs věnovali mediace velice omezeně. </w:t>
      </w:r>
      <w:r w:rsidRPr="003E2B92">
        <w:rPr>
          <w:rFonts w:cs="Times New Roman"/>
          <w:szCs w:val="24"/>
        </w:rPr>
        <w:t xml:space="preserve">Sice mají </w:t>
      </w:r>
      <w:r w:rsidRPr="003E2B92">
        <w:rPr>
          <w:rFonts w:cs="Times New Roman"/>
          <w:szCs w:val="24"/>
        </w:rPr>
        <w:lastRenderedPageBreak/>
        <w:t>výhodu ve své nezávislosti na vládních orgánech, ale často to není to nejdůležitější</w:t>
      </w:r>
      <w:r>
        <w:rPr>
          <w:rFonts w:cs="Times New Roman"/>
          <w:szCs w:val="24"/>
        </w:rPr>
        <w:t xml:space="preserve"> pro úspěšnou mediaci</w:t>
      </w:r>
      <w:r w:rsidRPr="003E2B92">
        <w:rPr>
          <w:rFonts w:cs="Times New Roman"/>
          <w:szCs w:val="24"/>
        </w:rPr>
        <w:t>. Palestinským NGOs chybí respekt a prestiž. Organizace jsou často malé a jejich celkem vysoký počet. Nedokážou se vypracovat do takové pozice, aby protistrany konfliktu byly ochotny vyjednávat. Nevyužívání NGOs jako třetí strany při řešení konfliktu je značný nedostatek. Nevládní organizace mají přímý a intenzivní kontakt s obyvateli. Jejich odborné informace a zkušenosti mohou poskytnout neocenitelné připomínky při vyjednávání.</w:t>
      </w:r>
      <w:r>
        <w:rPr>
          <w:rFonts w:cs="Times New Roman"/>
          <w:szCs w:val="24"/>
        </w:rPr>
        <w:t xml:space="preserve"> </w:t>
      </w:r>
    </w:p>
    <w:p w:rsidR="00066181" w:rsidRDefault="00066181" w:rsidP="00F80CC8">
      <w:pPr>
        <w:ind w:firstLine="708"/>
        <w:rPr>
          <w:rFonts w:cs="Times New Roman"/>
          <w:szCs w:val="24"/>
        </w:rPr>
      </w:pPr>
      <w:r>
        <w:rPr>
          <w:rFonts w:cs="Times New Roman"/>
          <w:szCs w:val="24"/>
        </w:rPr>
        <w:t xml:space="preserve">Aby byla mediace úspěšná, musí být třetí strana dostatečně silná a respektovaná. Protistrany konfliktu musí být ochotny využít služby nezávislé NGO. Mediace je vhodná pro situace, kdy si obě strany konfliktu uvědomují, že pokračujícími boji nedosáhnou požadované cíle. Základem je tedy, aby si strany uvědomily, že potřebují konflikt vyřešit. </w:t>
      </w:r>
    </w:p>
    <w:p w:rsidR="00066181" w:rsidRDefault="0072250F" w:rsidP="00F80CC8">
      <w:pPr>
        <w:ind w:firstLine="708"/>
        <w:rPr>
          <w:rFonts w:cs="Times New Roman"/>
          <w:szCs w:val="24"/>
        </w:rPr>
      </w:pPr>
      <w:r>
        <w:rPr>
          <w:rFonts w:cs="Times New Roman"/>
          <w:szCs w:val="24"/>
        </w:rPr>
        <w:t>Ve</w:t>
      </w:r>
      <w:r w:rsidR="00066181">
        <w:rPr>
          <w:rFonts w:cs="Times New Roman"/>
          <w:szCs w:val="24"/>
        </w:rPr>
        <w:t xml:space="preserve"> zkoumaném případě </w:t>
      </w:r>
      <w:r w:rsidR="008948F5">
        <w:rPr>
          <w:rFonts w:cs="Times New Roman"/>
          <w:szCs w:val="24"/>
        </w:rPr>
        <w:t xml:space="preserve">transferu pacientů </w:t>
      </w:r>
      <w:r w:rsidR="00066181">
        <w:rPr>
          <w:rFonts w:cs="Times New Roman"/>
          <w:szCs w:val="24"/>
        </w:rPr>
        <w:t>byla mediace úspěšná. Bylo to způsobeno několika faktory. Prvním byla vhodně zvolena třetí strana. Organizace PCHR</w:t>
      </w:r>
      <w:r w:rsidR="008948F5">
        <w:rPr>
          <w:rFonts w:cs="Times New Roman"/>
          <w:szCs w:val="24"/>
        </w:rPr>
        <w:t xml:space="preserve"> se pohybuje více než dekádu v oblasti lidsko-právních vztahů. Má za sebou více než dekádu zkušeností v advokacii, mediaci a vyjednávání. </w:t>
      </w:r>
      <w:r>
        <w:rPr>
          <w:rFonts w:cs="Times New Roman"/>
          <w:szCs w:val="24"/>
        </w:rPr>
        <w:t xml:space="preserve">Ve druhém případě měla NGOs malou vyjednávací sílu. </w:t>
      </w:r>
      <w:r w:rsidR="008948F5">
        <w:rPr>
          <w:rFonts w:cs="Times New Roman"/>
          <w:szCs w:val="24"/>
        </w:rPr>
        <w:t xml:space="preserve">Dalším pozitivním faktorem bylo zapojení dalších organizací do konfliktu. Spojení s PNGO, </w:t>
      </w:r>
      <w:r>
        <w:rPr>
          <w:rFonts w:cs="Times New Roman"/>
          <w:szCs w:val="24"/>
        </w:rPr>
        <w:t xml:space="preserve">WHO a UN OCHA vytvořilo nátlak na obě strany, aby začaly urychleně s jednáním. </w:t>
      </w:r>
    </w:p>
    <w:p w:rsidR="00C81E53" w:rsidRDefault="002B6F5F" w:rsidP="00C81E53">
      <w:pPr>
        <w:ind w:firstLine="708"/>
        <w:rPr>
          <w:rFonts w:cs="Times New Roman"/>
          <w:szCs w:val="24"/>
        </w:rPr>
      </w:pPr>
      <w:r>
        <w:rPr>
          <w:rFonts w:cs="Times New Roman"/>
          <w:szCs w:val="24"/>
        </w:rPr>
        <w:t xml:space="preserve">V průběhu výzkumu jsem narazila na řadu překážek. Velkou nevýhodu vidím v tom, že NGOs netransparentně dokumentují svoji činnost. Nezpřístupňují tiskové zprávy a prohlášení, a pokud tak udělají, je to v arabském nebo hebrejském jazyce. Dalším nedostatkem bylo nezveřejňování informací o minulých kampaních. Např. </w:t>
      </w:r>
      <w:r w:rsidR="008D1044">
        <w:rPr>
          <w:rFonts w:cs="Times New Roman"/>
          <w:szCs w:val="24"/>
        </w:rPr>
        <w:t>na oficiálních stránkách PNGO je nejstarší tisková zpráva z roku 2012. Nedostatečný přístup k informacím ztěžuje výzkum a neprospívá ani samotné organizaci, protože snižuje její transparentnost a tím i její důvěryhodnost.</w:t>
      </w:r>
      <w:r w:rsidR="00C81E53">
        <w:rPr>
          <w:rFonts w:cs="Times New Roman"/>
          <w:szCs w:val="24"/>
        </w:rPr>
        <w:t xml:space="preserve"> Dosavadní výzkum mediace se většinou omezuje na mediaci izraelsko-palestinského konfliktu, kde roli v mediátora vystupovaly Spojené státy americké. </w:t>
      </w:r>
      <w:r w:rsidR="00506651">
        <w:rPr>
          <w:rFonts w:cs="Times New Roman"/>
          <w:szCs w:val="24"/>
        </w:rPr>
        <w:t>Téma je určitě zajímavé a zasloužilo by další a podrobnější zpracování.</w:t>
      </w:r>
    </w:p>
    <w:p w:rsidR="00F80CC8" w:rsidRDefault="00F80CC8" w:rsidP="000400F4">
      <w:pPr>
        <w:ind w:firstLine="708"/>
        <w:rPr>
          <w:rFonts w:cs="Times New Roman"/>
          <w:szCs w:val="24"/>
        </w:rPr>
      </w:pPr>
    </w:p>
    <w:p w:rsidR="00BC42DC" w:rsidRDefault="00BC42DC" w:rsidP="0026773C">
      <w:pPr>
        <w:spacing w:line="276" w:lineRule="auto"/>
      </w:pPr>
      <w:r>
        <w:br w:type="page"/>
      </w:r>
    </w:p>
    <w:p w:rsidR="00BC42DC" w:rsidRDefault="00BC42DC" w:rsidP="00791F38">
      <w:pPr>
        <w:pStyle w:val="Nadpis1"/>
      </w:pPr>
      <w:bookmarkStart w:id="17" w:name="_Toc481632591"/>
      <w:r>
        <w:lastRenderedPageBreak/>
        <w:t>Literatura</w:t>
      </w:r>
      <w:bookmarkEnd w:id="17"/>
    </w:p>
    <w:p w:rsidR="00BC42DC" w:rsidRPr="00EB7047" w:rsidRDefault="00BC42DC" w:rsidP="0026773C">
      <w:pPr>
        <w:rPr>
          <w:rFonts w:cs="Times New Roman"/>
          <w:szCs w:val="24"/>
        </w:rPr>
      </w:pPr>
      <w:r>
        <w:rPr>
          <w:rFonts w:cs="Times New Roman"/>
          <w:szCs w:val="24"/>
        </w:rPr>
        <w:t xml:space="preserve">Aall, Pamela. 2001. „What do NGOs bring to peacemaking.“ Pp 365–384 in Crocker, Chester A., Fen Osler Hampson, Pamela Aall (eds.). </w:t>
      </w:r>
      <w:r>
        <w:rPr>
          <w:rFonts w:cs="Times New Roman"/>
          <w:i/>
          <w:szCs w:val="24"/>
        </w:rPr>
        <w:t>Turbulent Peace: The Challenges of Managing International Conflict.</w:t>
      </w:r>
      <w:r>
        <w:rPr>
          <w:rFonts w:cs="Times New Roman"/>
          <w:szCs w:val="24"/>
        </w:rPr>
        <w:t xml:space="preserve"> Washington, D. C.: United States Institute of Peace.</w:t>
      </w:r>
    </w:p>
    <w:p w:rsidR="00BC42DC" w:rsidRDefault="00BC42DC" w:rsidP="0026773C">
      <w:pPr>
        <w:rPr>
          <w:rFonts w:cs="Times New Roman"/>
          <w:szCs w:val="24"/>
        </w:rPr>
      </w:pPr>
      <w:r>
        <w:rPr>
          <w:rFonts w:cs="Times New Roman"/>
          <w:szCs w:val="24"/>
        </w:rPr>
        <w:t xml:space="preserve">Aall, Pamela. 2008. „The Power of Nonofficial Actors in Conflict Management.“ Pp 477–496 in Crocker, Chester A., Fen Osler Hampson, Pamela Aall (eds.). </w:t>
      </w:r>
      <w:r>
        <w:rPr>
          <w:rFonts w:cs="Times New Roman"/>
          <w:i/>
          <w:szCs w:val="24"/>
        </w:rPr>
        <w:t>Leashing the Dog sof War: Conflict Management in a Divided World.</w:t>
      </w:r>
      <w:r>
        <w:rPr>
          <w:rFonts w:cs="Times New Roman"/>
          <w:szCs w:val="24"/>
        </w:rPr>
        <w:t xml:space="preserve"> Washington, D. C.: United States Institute of Peace.</w:t>
      </w:r>
    </w:p>
    <w:p w:rsidR="00BC42DC" w:rsidRDefault="00BC42DC" w:rsidP="0026773C">
      <w:pPr>
        <w:rPr>
          <w:rFonts w:cs="Times New Roman"/>
          <w:szCs w:val="24"/>
        </w:rPr>
      </w:pPr>
      <w:r>
        <w:rPr>
          <w:rFonts w:cs="Times New Roman"/>
          <w:szCs w:val="24"/>
        </w:rPr>
        <w:t>„</w:t>
      </w:r>
      <w:r w:rsidRPr="009D2CD4">
        <w:rPr>
          <w:rFonts w:cs="Times New Roman"/>
          <w:szCs w:val="24"/>
        </w:rPr>
        <w:t>Amona evacuation closer after residents reject mediation</w:t>
      </w:r>
      <w:r>
        <w:rPr>
          <w:rFonts w:cs="Times New Roman"/>
          <w:szCs w:val="24"/>
        </w:rPr>
        <w:t xml:space="preserve">.“ </w:t>
      </w:r>
      <w:r>
        <w:rPr>
          <w:rFonts w:cs="Times New Roman"/>
          <w:i/>
          <w:szCs w:val="24"/>
        </w:rPr>
        <w:t>Ansamed.info</w:t>
      </w:r>
      <w:r>
        <w:rPr>
          <w:rFonts w:cs="Times New Roman"/>
          <w:szCs w:val="24"/>
        </w:rPr>
        <w:t>, 15. 12. 2016 (online). Dostupné z: &lt;</w:t>
      </w:r>
      <w:r w:rsidRPr="00AD1D75">
        <w:rPr>
          <w:rFonts w:cs="Times New Roman"/>
          <w:szCs w:val="24"/>
        </w:rPr>
        <w:t>http://www.ansamed.info/ansamed/en/news/sections/generalnews/2016/12/15/amona-evacuation-closer-after-residents-reject-mediation_a28fc6ad-4410-4d92-a6c6-e9c9e636756f.html</w:t>
      </w:r>
      <w:r>
        <w:rPr>
          <w:rFonts w:cs="Times New Roman"/>
          <w:szCs w:val="24"/>
        </w:rPr>
        <w:t>&gt;  (30. 4. 2017)</w:t>
      </w:r>
    </w:p>
    <w:p w:rsidR="00BC42DC" w:rsidRDefault="00BC42DC" w:rsidP="0026773C">
      <w:pPr>
        <w:rPr>
          <w:rFonts w:cs="Times New Roman"/>
          <w:szCs w:val="24"/>
        </w:rPr>
      </w:pPr>
      <w:r>
        <w:rPr>
          <w:rFonts w:cs="Times New Roman"/>
          <w:szCs w:val="24"/>
        </w:rPr>
        <w:t xml:space="preserve">Archer, Clive. 2001. </w:t>
      </w:r>
      <w:r>
        <w:rPr>
          <w:rFonts w:cs="Times New Roman"/>
          <w:i/>
          <w:szCs w:val="24"/>
        </w:rPr>
        <w:t>International Organisations.</w:t>
      </w:r>
      <w:r>
        <w:rPr>
          <w:rFonts w:cs="Times New Roman"/>
          <w:szCs w:val="24"/>
        </w:rPr>
        <w:t xml:space="preserve"> London: Routledge.</w:t>
      </w:r>
    </w:p>
    <w:p w:rsidR="00BC42DC" w:rsidRPr="006D36AA" w:rsidRDefault="00BC42DC" w:rsidP="0026773C">
      <w:pPr>
        <w:rPr>
          <w:rFonts w:cs="Times New Roman"/>
          <w:szCs w:val="24"/>
        </w:rPr>
      </w:pPr>
      <w:r>
        <w:rPr>
          <w:rFonts w:cs="Times New Roman"/>
          <w:szCs w:val="24"/>
        </w:rPr>
        <w:t>Azzam, Fateh. 2014. „</w:t>
      </w:r>
      <w:r w:rsidRPr="006D36AA">
        <w:rPr>
          <w:rFonts w:cs="Times New Roman"/>
          <w:szCs w:val="24"/>
        </w:rPr>
        <w:t>NGOs vs. Grassroots Movements: A False Dichotomy</w:t>
      </w:r>
      <w:r>
        <w:rPr>
          <w:rFonts w:cs="Times New Roman"/>
          <w:szCs w:val="24"/>
        </w:rPr>
        <w:t xml:space="preserve">.“ </w:t>
      </w:r>
      <w:r>
        <w:rPr>
          <w:rFonts w:cs="Times New Roman"/>
          <w:i/>
          <w:szCs w:val="24"/>
        </w:rPr>
        <w:t>Al-shabaka,</w:t>
      </w:r>
      <w:r>
        <w:rPr>
          <w:rFonts w:cs="Times New Roman"/>
          <w:szCs w:val="24"/>
        </w:rPr>
        <w:t xml:space="preserve"> 6. 2. 2014 (online). Dostupné z: &lt;</w:t>
      </w:r>
      <w:r w:rsidRPr="006D36AA">
        <w:t xml:space="preserve"> </w:t>
      </w:r>
      <w:r w:rsidRPr="006D36AA">
        <w:rPr>
          <w:rFonts w:cs="Times New Roman"/>
          <w:szCs w:val="24"/>
        </w:rPr>
        <w:t>https://al-shabaka.org/commentaries/ngos-vs-grassroots-movements-a-false-dichotomy/</w:t>
      </w:r>
      <w:r>
        <w:rPr>
          <w:rFonts w:cs="Times New Roman"/>
          <w:szCs w:val="24"/>
        </w:rPr>
        <w:t>&gt; (17. 4. 2017)</w:t>
      </w:r>
    </w:p>
    <w:p w:rsidR="00BC42DC" w:rsidRDefault="00BC42DC" w:rsidP="0026773C">
      <w:pPr>
        <w:rPr>
          <w:rFonts w:cs="Times New Roman"/>
          <w:szCs w:val="24"/>
        </w:rPr>
      </w:pPr>
      <w:r>
        <w:rPr>
          <w:rFonts w:cs="Times New Roman"/>
          <w:szCs w:val="24"/>
        </w:rPr>
        <w:t xml:space="preserve">Berg, Marni. 2009. „The Role of Inter- and NonGovernmental Organisation.“ Pp 107–130 in Kutting, Gabriela M. (ed.). </w:t>
      </w:r>
      <w:r w:rsidRPr="003F4E7B">
        <w:rPr>
          <w:rFonts w:cs="Times New Roman"/>
          <w:i/>
          <w:szCs w:val="24"/>
        </w:rPr>
        <w:t>Conventions, Treaties and Other Responses to Global Issues</w:t>
      </w:r>
      <w:r>
        <w:rPr>
          <w:rFonts w:cs="Times New Roman"/>
          <w:i/>
          <w:szCs w:val="24"/>
        </w:rPr>
        <w:t xml:space="preserve"> – Volume II.</w:t>
      </w:r>
      <w:r>
        <w:rPr>
          <w:rFonts w:cs="Times New Roman"/>
          <w:szCs w:val="24"/>
        </w:rPr>
        <w:t xml:space="preserve"> Oxford: Eolss Publishers.</w:t>
      </w:r>
    </w:p>
    <w:p w:rsidR="00BC42DC" w:rsidRDefault="00BC42DC" w:rsidP="0026773C">
      <w:pPr>
        <w:rPr>
          <w:rFonts w:cs="Times New Roman"/>
          <w:szCs w:val="24"/>
        </w:rPr>
      </w:pPr>
      <w:r>
        <w:rPr>
          <w:rFonts w:cs="Times New Roman"/>
          <w:szCs w:val="24"/>
        </w:rPr>
        <w:t xml:space="preserve">Branco, Carlos. 2011. „Non-Governmental Organizations in the mediation of violent intra-state conflict: the confrontation between theory and practice in the mozambican peace process“. </w:t>
      </w:r>
      <w:r>
        <w:rPr>
          <w:rFonts w:cs="Times New Roman"/>
          <w:i/>
          <w:szCs w:val="24"/>
        </w:rPr>
        <w:t>Janus.net, e-journal of International Realtions</w:t>
      </w:r>
      <w:r>
        <w:rPr>
          <w:rFonts w:cs="Times New Roman"/>
          <w:szCs w:val="24"/>
        </w:rPr>
        <w:t xml:space="preserve"> 2 (2), (online, pdf). Dostupné z: &lt;</w:t>
      </w:r>
      <w:r w:rsidRPr="00D85E62">
        <w:t xml:space="preserve"> </w:t>
      </w:r>
      <w:r w:rsidRPr="00D85E62">
        <w:rPr>
          <w:rFonts w:cs="Times New Roman"/>
          <w:szCs w:val="24"/>
        </w:rPr>
        <w:t>http://observare.ual.pt/janus.net/images/stories/PDF/vol2_n2/en/en_vol2_n2_art4.pdf</w:t>
      </w:r>
      <w:r>
        <w:rPr>
          <w:rFonts w:cs="Times New Roman"/>
          <w:szCs w:val="24"/>
        </w:rPr>
        <w:t>&gt; (15. 4. 2017)</w:t>
      </w:r>
    </w:p>
    <w:p w:rsidR="00BC42DC" w:rsidRDefault="00BC42DC" w:rsidP="0026773C">
      <w:pPr>
        <w:rPr>
          <w:rFonts w:cs="Times New Roman"/>
          <w:szCs w:val="24"/>
        </w:rPr>
      </w:pPr>
      <w:r>
        <w:rPr>
          <w:rFonts w:cs="Times New Roman"/>
          <w:szCs w:val="24"/>
        </w:rPr>
        <w:t xml:space="preserve">Brown, Nathan J. 2003. </w:t>
      </w:r>
      <w:r>
        <w:rPr>
          <w:rFonts w:cs="Times New Roman"/>
          <w:i/>
          <w:szCs w:val="24"/>
        </w:rPr>
        <w:t xml:space="preserve">Palestinian Politics after the Oslo Accords. Resuming Arab Palestine. </w:t>
      </w:r>
      <w:r>
        <w:rPr>
          <w:rFonts w:cs="Times New Roman"/>
          <w:szCs w:val="24"/>
        </w:rPr>
        <w:t>Los Angeles: University of California Press.</w:t>
      </w:r>
    </w:p>
    <w:p w:rsidR="00BC42DC" w:rsidRDefault="00BC42DC" w:rsidP="0026773C">
      <w:pPr>
        <w:rPr>
          <w:rFonts w:cs="Times New Roman"/>
          <w:szCs w:val="24"/>
        </w:rPr>
      </w:pPr>
      <w:r>
        <w:rPr>
          <w:rFonts w:cs="Times New Roman"/>
          <w:szCs w:val="24"/>
        </w:rPr>
        <w:lastRenderedPageBreak/>
        <w:t xml:space="preserve">Brown, Nathan J. 2010. „The </w:t>
      </w:r>
      <w:proofErr w:type="gramStart"/>
      <w:r>
        <w:rPr>
          <w:rFonts w:cs="Times New Roman"/>
          <w:szCs w:val="24"/>
        </w:rPr>
        <w:t>Hamas–Fatah</w:t>
      </w:r>
      <w:proofErr w:type="gramEnd"/>
      <w:r>
        <w:rPr>
          <w:rFonts w:cs="Times New Roman"/>
          <w:szCs w:val="24"/>
        </w:rPr>
        <w:t xml:space="preserve"> Conflict: Shallow but Wide.“ </w:t>
      </w:r>
      <w:r w:rsidRPr="009F1D0D">
        <w:rPr>
          <w:rFonts w:cs="Times New Roman"/>
          <w:i/>
          <w:szCs w:val="24"/>
        </w:rPr>
        <w:t>The Fletcher Forum of World Affairs</w:t>
      </w:r>
      <w:r>
        <w:rPr>
          <w:rFonts w:cs="Times New Roman"/>
          <w:szCs w:val="24"/>
        </w:rPr>
        <w:t xml:space="preserve"> 34 (2), (online). Dostupné z: &lt;</w:t>
      </w:r>
      <w:r w:rsidRPr="009F1D0D">
        <w:rPr>
          <w:rFonts w:cs="Times New Roman"/>
          <w:szCs w:val="24"/>
        </w:rPr>
        <w:t>http://heinonline.org/HOL/Page?handle=hein.journals/forwa34&amp;div=21&amp;g_sent=1&amp;collection=journals</w:t>
      </w:r>
      <w:r>
        <w:rPr>
          <w:rFonts w:cs="Times New Roman"/>
          <w:szCs w:val="24"/>
        </w:rPr>
        <w:t>&gt; (29. 4. 2017)</w:t>
      </w:r>
    </w:p>
    <w:p w:rsidR="00BC42DC" w:rsidRDefault="00BC42DC" w:rsidP="0026773C">
      <w:pPr>
        <w:rPr>
          <w:rFonts w:cs="Times New Roman"/>
          <w:szCs w:val="24"/>
        </w:rPr>
      </w:pPr>
      <w:r>
        <w:rPr>
          <w:rFonts w:cs="Times New Roman"/>
          <w:szCs w:val="24"/>
        </w:rPr>
        <w:t xml:space="preserve">„Conflict Prevention“ </w:t>
      </w:r>
      <w:r>
        <w:rPr>
          <w:rFonts w:cs="Times New Roman"/>
          <w:i/>
          <w:szCs w:val="24"/>
        </w:rPr>
        <w:t>School of Advanced International Studies</w:t>
      </w:r>
      <w:r>
        <w:rPr>
          <w:rFonts w:cs="Times New Roman"/>
          <w:szCs w:val="24"/>
        </w:rPr>
        <w:t>, (online). Dostupné z: &lt;</w:t>
      </w:r>
      <w:r w:rsidRPr="008439E4">
        <w:t xml:space="preserve"> </w:t>
      </w:r>
      <w:r w:rsidRPr="008439E4">
        <w:rPr>
          <w:rFonts w:cs="Times New Roman"/>
          <w:szCs w:val="24"/>
        </w:rPr>
        <w:t>https://www.sais-jhu.edu/content/conflict-prevention</w:t>
      </w:r>
      <w:r>
        <w:rPr>
          <w:rFonts w:cs="Times New Roman"/>
          <w:szCs w:val="24"/>
        </w:rPr>
        <w:t>&gt; (15. 4. 2017)</w:t>
      </w:r>
    </w:p>
    <w:p w:rsidR="00BC42DC" w:rsidRDefault="00BC42DC" w:rsidP="0026773C">
      <w:pPr>
        <w:rPr>
          <w:rFonts w:cs="Times New Roman"/>
          <w:szCs w:val="24"/>
        </w:rPr>
      </w:pPr>
      <w:r>
        <w:rPr>
          <w:rFonts w:cs="Times New Roman"/>
          <w:szCs w:val="24"/>
        </w:rPr>
        <w:t xml:space="preserve">Dana, Tariq. 2013. „Palestinian Civil Societey: What Went Wrong?“ </w:t>
      </w:r>
      <w:r>
        <w:rPr>
          <w:rFonts w:cs="Times New Roman"/>
          <w:i/>
          <w:szCs w:val="24"/>
        </w:rPr>
        <w:t>Al-shabaka,</w:t>
      </w:r>
      <w:r>
        <w:rPr>
          <w:rFonts w:cs="Times New Roman"/>
          <w:szCs w:val="24"/>
        </w:rPr>
        <w:t xml:space="preserve"> 14. 4. 2013 (online, pdf). Dostupné z: &lt;</w:t>
      </w:r>
      <w:r w:rsidRPr="00A61898">
        <w:t xml:space="preserve"> </w:t>
      </w:r>
      <w:r w:rsidRPr="00A61898">
        <w:rPr>
          <w:rFonts w:cs="Times New Roman"/>
          <w:szCs w:val="24"/>
        </w:rPr>
        <w:t>https://al-shabaka.org/briefs/palestinian-civil-society-what-went-wrong/</w:t>
      </w:r>
      <w:r>
        <w:rPr>
          <w:rFonts w:cs="Times New Roman"/>
          <w:szCs w:val="24"/>
        </w:rPr>
        <w:t>&gt; (3. 4. 2017)</w:t>
      </w:r>
    </w:p>
    <w:p w:rsidR="00BC42DC" w:rsidRDefault="00BC42DC" w:rsidP="0026773C">
      <w:pPr>
        <w:rPr>
          <w:rFonts w:cs="Times New Roman"/>
          <w:szCs w:val="24"/>
        </w:rPr>
      </w:pPr>
      <w:r>
        <w:rPr>
          <w:rFonts w:cs="Times New Roman"/>
          <w:szCs w:val="24"/>
        </w:rPr>
        <w:t xml:space="preserve">Efrat, Roni Ben. 2000. „Porcupine Tangos“ </w:t>
      </w:r>
      <w:r>
        <w:rPr>
          <w:rFonts w:cs="Times New Roman"/>
          <w:i/>
          <w:szCs w:val="24"/>
        </w:rPr>
        <w:t>Global Policy Forum</w:t>
      </w:r>
      <w:r>
        <w:rPr>
          <w:rFonts w:cs="Times New Roman"/>
          <w:szCs w:val="24"/>
        </w:rPr>
        <w:t xml:space="preserve"> (online). Dostupné z: &lt;</w:t>
      </w:r>
      <w:r w:rsidRPr="0071703F">
        <w:t xml:space="preserve"> </w:t>
      </w:r>
      <w:r w:rsidRPr="0071703F">
        <w:rPr>
          <w:rFonts w:cs="Times New Roman"/>
          <w:szCs w:val="24"/>
        </w:rPr>
        <w:t>https://www.globalpolicy.org/component/content/article/176/31361.html</w:t>
      </w:r>
      <w:r>
        <w:rPr>
          <w:rFonts w:cs="Times New Roman"/>
          <w:szCs w:val="24"/>
        </w:rPr>
        <w:t>&gt; (18. 4. 2017)</w:t>
      </w:r>
    </w:p>
    <w:p w:rsidR="00BC42DC" w:rsidRDefault="00BC42DC" w:rsidP="0026773C">
      <w:pPr>
        <w:rPr>
          <w:rFonts w:cs="Times New Roman"/>
          <w:szCs w:val="24"/>
        </w:rPr>
      </w:pPr>
      <w:r>
        <w:rPr>
          <w:rFonts w:cs="Times New Roman"/>
          <w:szCs w:val="24"/>
        </w:rPr>
        <w:t>El-NouNou, Husam, Donald Mellman, Amjad Shawa. 2011. „</w:t>
      </w:r>
      <w:r w:rsidRPr="0010400E">
        <w:rPr>
          <w:rFonts w:cs="Times New Roman"/>
          <w:szCs w:val="24"/>
        </w:rPr>
        <w:t>The Palestinian Non-Governmental Organization Network: Mediating in the Midst of Conflict</w:t>
      </w:r>
      <w:r>
        <w:rPr>
          <w:rFonts w:cs="Times New Roman"/>
          <w:szCs w:val="24"/>
        </w:rPr>
        <w:t xml:space="preserve">.“ </w:t>
      </w:r>
      <w:r>
        <w:rPr>
          <w:rFonts w:cs="Times New Roman"/>
          <w:i/>
          <w:szCs w:val="24"/>
        </w:rPr>
        <w:t>Mediate.com</w:t>
      </w:r>
      <w:r>
        <w:rPr>
          <w:rFonts w:cs="Times New Roman"/>
          <w:szCs w:val="24"/>
        </w:rPr>
        <w:t xml:space="preserve"> (online). Dostupné z: &lt;</w:t>
      </w:r>
      <w:r w:rsidRPr="0010400E">
        <w:t xml:space="preserve"> </w:t>
      </w:r>
      <w:r w:rsidRPr="0010400E">
        <w:rPr>
          <w:rFonts w:cs="Times New Roman"/>
          <w:szCs w:val="24"/>
        </w:rPr>
        <w:t>http://www.mediate.com/articles/ElNouNouH1.cfm</w:t>
      </w:r>
      <w:r>
        <w:rPr>
          <w:rFonts w:cs="Times New Roman"/>
          <w:szCs w:val="24"/>
        </w:rPr>
        <w:t>&gt;  (29. 4. 2017)</w:t>
      </w:r>
    </w:p>
    <w:p w:rsidR="00BC42DC" w:rsidRDefault="00BC42DC" w:rsidP="0026773C">
      <w:pPr>
        <w:rPr>
          <w:rFonts w:cs="Times New Roman"/>
          <w:szCs w:val="24"/>
        </w:rPr>
      </w:pPr>
      <w:r>
        <w:rPr>
          <w:rFonts w:cs="Times New Roman"/>
          <w:szCs w:val="24"/>
        </w:rPr>
        <w:t xml:space="preserve">Elbayar, Kareem. 2005. „NGO Law in Selected Arab States.“ </w:t>
      </w:r>
      <w:r>
        <w:rPr>
          <w:rFonts w:cs="Times New Roman"/>
          <w:i/>
          <w:szCs w:val="24"/>
        </w:rPr>
        <w:t>International Journal of Not-for-Profit Law</w:t>
      </w:r>
      <w:r>
        <w:rPr>
          <w:rFonts w:cs="Times New Roman"/>
          <w:szCs w:val="24"/>
        </w:rPr>
        <w:t xml:space="preserve"> 7 (4), (online, pdf). Dostupné z: &lt;</w:t>
      </w:r>
      <w:r w:rsidRPr="009C6D5A">
        <w:t xml:space="preserve"> </w:t>
      </w:r>
      <w:r w:rsidRPr="009C6D5A">
        <w:rPr>
          <w:rFonts w:cs="Times New Roman"/>
          <w:szCs w:val="24"/>
        </w:rPr>
        <w:t>http://www.jstor.org/</w:t>
      </w:r>
      <w:r>
        <w:rPr>
          <w:rFonts w:cs="Times New Roman"/>
          <w:szCs w:val="24"/>
        </w:rPr>
        <w:t>&gt;  (30. 3. 2016)</w:t>
      </w:r>
    </w:p>
    <w:p w:rsidR="00BC42DC" w:rsidRDefault="00BC42DC" w:rsidP="0026773C">
      <w:pPr>
        <w:rPr>
          <w:rFonts w:cs="Times New Roman"/>
          <w:szCs w:val="24"/>
        </w:rPr>
      </w:pPr>
      <w:r>
        <w:rPr>
          <w:rFonts w:cs="Times New Roman"/>
          <w:szCs w:val="24"/>
        </w:rPr>
        <w:t xml:space="preserve">Endresen, Lena C., Arild Schou, Per Stadig. 2000. </w:t>
      </w:r>
      <w:r w:rsidRPr="00087C6F">
        <w:rPr>
          <w:rFonts w:cs="Times New Roman"/>
          <w:i/>
          <w:szCs w:val="24"/>
        </w:rPr>
        <w:t xml:space="preserve">Norwegian Support to Palestinian Civil Society and the Rule of </w:t>
      </w:r>
      <w:proofErr w:type="gramStart"/>
      <w:r w:rsidRPr="00087C6F">
        <w:rPr>
          <w:rFonts w:cs="Times New Roman"/>
          <w:i/>
          <w:szCs w:val="24"/>
        </w:rPr>
        <w:t>Law</w:t>
      </w:r>
      <w:proofErr w:type="gramEnd"/>
      <w:r w:rsidRPr="00087C6F">
        <w:rPr>
          <w:rFonts w:cs="Times New Roman"/>
          <w:i/>
          <w:szCs w:val="24"/>
        </w:rPr>
        <w:t>: A review</w:t>
      </w:r>
      <w:r>
        <w:rPr>
          <w:rFonts w:cs="Times New Roman"/>
          <w:i/>
          <w:szCs w:val="24"/>
        </w:rPr>
        <w:t>.</w:t>
      </w:r>
      <w:r>
        <w:rPr>
          <w:rFonts w:cs="Times New Roman"/>
          <w:szCs w:val="24"/>
        </w:rPr>
        <w:t xml:space="preserve"> </w:t>
      </w:r>
      <w:r w:rsidRPr="00087C6F">
        <w:rPr>
          <w:rFonts w:cs="Times New Roman"/>
          <w:szCs w:val="24"/>
        </w:rPr>
        <w:t>Vordingborg</w:t>
      </w:r>
      <w:r>
        <w:rPr>
          <w:rFonts w:cs="Times New Roman"/>
          <w:szCs w:val="24"/>
        </w:rPr>
        <w:t xml:space="preserve">: </w:t>
      </w:r>
      <w:r w:rsidRPr="00087C6F">
        <w:rPr>
          <w:rFonts w:cs="Times New Roman"/>
          <w:szCs w:val="24"/>
        </w:rPr>
        <w:t>Centraltrykkeriet AS</w:t>
      </w:r>
      <w:r>
        <w:rPr>
          <w:rFonts w:cs="Times New Roman"/>
          <w:szCs w:val="24"/>
        </w:rPr>
        <w:t>.</w:t>
      </w:r>
    </w:p>
    <w:p w:rsidR="00B44C9D" w:rsidRDefault="00B44C9D" w:rsidP="00B44C9D">
      <w:pPr>
        <w:rPr>
          <w:rFonts w:cs="Times New Roman"/>
        </w:rPr>
      </w:pPr>
      <w:r>
        <w:rPr>
          <w:rFonts w:cs="Times New Roman"/>
        </w:rPr>
        <w:t>General Assembly. 2014. „</w:t>
      </w:r>
      <w:r w:rsidRPr="004D3269">
        <w:rPr>
          <w:rFonts w:cs="Times New Roman"/>
        </w:rPr>
        <w:t>Israeli settlements in the Occupied Palestinian Territory, including East Jerusalem, and the occupied Syrian Golan</w:t>
      </w:r>
      <w:r>
        <w:rPr>
          <w:rFonts w:cs="Times New Roman"/>
        </w:rPr>
        <w:t xml:space="preserve">.“ </w:t>
      </w:r>
      <w:r>
        <w:rPr>
          <w:rFonts w:cs="Times New Roman"/>
          <w:i/>
        </w:rPr>
        <w:t>Organizace spojených národů,</w:t>
      </w:r>
      <w:r>
        <w:rPr>
          <w:rFonts w:cs="Times New Roman"/>
        </w:rPr>
        <w:t xml:space="preserve"> </w:t>
      </w:r>
      <w:r w:rsidRPr="004D3269">
        <w:rPr>
          <w:rFonts w:cs="Times New Roman"/>
        </w:rPr>
        <w:t xml:space="preserve">A/RES/69/92 (2014), </w:t>
      </w:r>
      <w:r>
        <w:rPr>
          <w:rFonts w:cs="Times New Roman"/>
        </w:rPr>
        <w:t>5. 12. 2014 (online). Dostupné z: &lt;</w:t>
      </w:r>
      <w:r w:rsidRPr="00C657D6">
        <w:rPr>
          <w:rFonts w:cs="Times New Roman"/>
        </w:rPr>
        <w:t>https://unispal.un.org/DPA/DPR/unispal.nsf/0/0B11FB09187C3ED685257DB200760C6A</w:t>
      </w:r>
      <w:r>
        <w:rPr>
          <w:rFonts w:cs="Times New Roman"/>
        </w:rPr>
        <w:t>&gt;  (30. 4. 2017)</w:t>
      </w:r>
    </w:p>
    <w:p w:rsidR="00B44C9D" w:rsidRDefault="00B44C9D" w:rsidP="00B44C9D">
      <w:pPr>
        <w:rPr>
          <w:rFonts w:cs="Times New Roman"/>
        </w:rPr>
      </w:pPr>
      <w:r>
        <w:rPr>
          <w:rFonts w:cs="Times New Roman"/>
        </w:rPr>
        <w:t>General Assembly. 2015. „</w:t>
      </w:r>
      <w:r w:rsidRPr="00C657D6">
        <w:rPr>
          <w:rFonts w:cs="Times New Roman"/>
        </w:rPr>
        <w:t>Israeli settlements in the Occupied Palestinian Territory, including East Jerusalem, and the occupied Syrian Golan</w:t>
      </w:r>
      <w:r>
        <w:rPr>
          <w:rFonts w:cs="Times New Roman"/>
        </w:rPr>
        <w:t xml:space="preserve">.“ </w:t>
      </w:r>
      <w:r>
        <w:rPr>
          <w:rFonts w:cs="Times New Roman"/>
          <w:i/>
        </w:rPr>
        <w:t>Organizace spojených národů,</w:t>
      </w:r>
      <w:r>
        <w:rPr>
          <w:rFonts w:cs="Times New Roman"/>
        </w:rPr>
        <w:t xml:space="preserve"> A/RES/70/89 (2015), 15. 12. 2015 (online). Dostupné z: &lt;</w:t>
      </w:r>
      <w:r w:rsidRPr="00C657D6">
        <w:t xml:space="preserve"> </w:t>
      </w:r>
      <w:r w:rsidRPr="00C657D6">
        <w:rPr>
          <w:rFonts w:cs="Times New Roman"/>
        </w:rPr>
        <w:lastRenderedPageBreak/>
        <w:t>https://unispal.un.org/DPA/DPR/unispal.nsf/0/150775E9447FA91185257F2A00601C67</w:t>
      </w:r>
      <w:r>
        <w:rPr>
          <w:rFonts w:cs="Times New Roman"/>
        </w:rPr>
        <w:t>&gt; (30. 4. 2017)</w:t>
      </w:r>
    </w:p>
    <w:p w:rsidR="00BC42DC" w:rsidRDefault="00BC42DC" w:rsidP="0026773C">
      <w:pPr>
        <w:rPr>
          <w:rFonts w:cs="Times New Roman"/>
          <w:szCs w:val="24"/>
        </w:rPr>
      </w:pPr>
      <w:r>
        <w:rPr>
          <w:rFonts w:cs="Times New Roman"/>
          <w:szCs w:val="24"/>
        </w:rPr>
        <w:t xml:space="preserve">Gibbs, Christopher, Claudia Fumo, Thomas Kuby. 1990. </w:t>
      </w:r>
      <w:r>
        <w:rPr>
          <w:rFonts w:cs="Times New Roman"/>
          <w:i/>
          <w:szCs w:val="24"/>
        </w:rPr>
        <w:t>Nongovernmental Organizations in World Bank-Supported Projects.</w:t>
      </w:r>
      <w:r>
        <w:rPr>
          <w:rFonts w:cs="Times New Roman"/>
          <w:szCs w:val="24"/>
        </w:rPr>
        <w:t xml:space="preserve"> </w:t>
      </w:r>
      <w:proofErr w:type="gramStart"/>
      <w:r>
        <w:rPr>
          <w:rFonts w:cs="Times New Roman"/>
          <w:szCs w:val="24"/>
        </w:rPr>
        <w:t>Washington, D.C.</w:t>
      </w:r>
      <w:proofErr w:type="gramEnd"/>
      <w:r>
        <w:rPr>
          <w:rFonts w:cs="Times New Roman"/>
          <w:szCs w:val="24"/>
        </w:rPr>
        <w:t>: The World Bank.</w:t>
      </w:r>
    </w:p>
    <w:p w:rsidR="00BC42DC" w:rsidRDefault="00BC42DC" w:rsidP="0026773C">
      <w:pPr>
        <w:rPr>
          <w:rFonts w:cs="Times New Roman"/>
          <w:szCs w:val="24"/>
        </w:rPr>
      </w:pPr>
      <w:r>
        <w:rPr>
          <w:rFonts w:cs="Times New Roman"/>
          <w:szCs w:val="24"/>
        </w:rPr>
        <w:t>Hadid, Diaa, Ibrahim Barzak. 2009. „</w:t>
      </w:r>
      <w:r w:rsidRPr="009F1D0D">
        <w:rPr>
          <w:rFonts w:cs="Times New Roman"/>
          <w:szCs w:val="24"/>
        </w:rPr>
        <w:t>Sick Gazans victims of Hamas-Fatah power struggle</w:t>
      </w:r>
      <w:r>
        <w:rPr>
          <w:rFonts w:cs="Times New Roman"/>
          <w:szCs w:val="24"/>
        </w:rPr>
        <w:t xml:space="preserve">.“ </w:t>
      </w:r>
      <w:r>
        <w:rPr>
          <w:rFonts w:cs="Times New Roman"/>
          <w:i/>
          <w:szCs w:val="24"/>
        </w:rPr>
        <w:t>The San Diego Union Tribune,</w:t>
      </w:r>
      <w:r>
        <w:rPr>
          <w:rFonts w:cs="Times New Roman"/>
          <w:szCs w:val="24"/>
        </w:rPr>
        <w:t xml:space="preserve"> 28. 4. 2009 (online). Dostupné z: &lt;</w:t>
      </w:r>
      <w:r w:rsidRPr="009F1D0D">
        <w:rPr>
          <w:rFonts w:cs="Times New Roman"/>
          <w:szCs w:val="24"/>
        </w:rPr>
        <w:t>http://www.sandiegouniontribune.com/sdut-ml-palestinians-trapped-patients-042809-2009apr28-story.html</w:t>
      </w:r>
      <w:r>
        <w:rPr>
          <w:rFonts w:cs="Times New Roman"/>
          <w:szCs w:val="24"/>
        </w:rPr>
        <w:t>&gt;  (29. 4. 2017)</w:t>
      </w:r>
    </w:p>
    <w:p w:rsidR="00BC42DC" w:rsidRDefault="00BC42DC" w:rsidP="0026773C">
      <w:pPr>
        <w:rPr>
          <w:rFonts w:cs="Times New Roman"/>
          <w:szCs w:val="24"/>
        </w:rPr>
      </w:pPr>
      <w:r>
        <w:rPr>
          <w:rFonts w:cs="Times New Roman"/>
          <w:szCs w:val="24"/>
        </w:rPr>
        <w:t>„</w:t>
      </w:r>
      <w:r w:rsidRPr="0010400E">
        <w:rPr>
          <w:rFonts w:cs="Times New Roman"/>
          <w:szCs w:val="24"/>
        </w:rPr>
        <w:t>Hamas-Fatah rift leaves Gaza patients stranded</w:t>
      </w:r>
      <w:r>
        <w:rPr>
          <w:rFonts w:cs="Times New Roman"/>
          <w:szCs w:val="24"/>
        </w:rPr>
        <w:t xml:space="preserve">“ </w:t>
      </w:r>
      <w:r>
        <w:rPr>
          <w:rFonts w:cs="Times New Roman"/>
          <w:i/>
          <w:szCs w:val="24"/>
        </w:rPr>
        <w:t>Irinnews.org</w:t>
      </w:r>
      <w:r>
        <w:rPr>
          <w:rFonts w:cs="Times New Roman"/>
          <w:szCs w:val="24"/>
        </w:rPr>
        <w:t>, 9. 4. 2009 (online). Dostupné z: &lt;</w:t>
      </w:r>
      <w:r w:rsidRPr="0010400E">
        <w:t xml:space="preserve"> </w:t>
      </w:r>
      <w:r w:rsidRPr="0010400E">
        <w:rPr>
          <w:rFonts w:cs="Times New Roman"/>
          <w:szCs w:val="24"/>
        </w:rPr>
        <w:t>http://www.irinnews.org/news/2009/04/09/hamas-fatah-rift-leaves-gaza-patients-stranded</w:t>
      </w:r>
      <w:r>
        <w:rPr>
          <w:rFonts w:cs="Times New Roman"/>
          <w:szCs w:val="24"/>
        </w:rPr>
        <w:t>&gt;  (29. 4. 2017)</w:t>
      </w:r>
    </w:p>
    <w:p w:rsidR="00BC42DC" w:rsidRPr="0032092B" w:rsidRDefault="00BC42DC" w:rsidP="0026773C">
      <w:pPr>
        <w:rPr>
          <w:rFonts w:cs="Times New Roman"/>
          <w:i/>
          <w:szCs w:val="24"/>
        </w:rPr>
      </w:pPr>
      <w:r>
        <w:rPr>
          <w:rFonts w:cs="Times New Roman"/>
          <w:szCs w:val="24"/>
        </w:rPr>
        <w:t>Hammami, Rema. 2000. „</w:t>
      </w:r>
      <w:r w:rsidRPr="0032092B">
        <w:rPr>
          <w:rFonts w:cs="Times New Roman"/>
          <w:szCs w:val="24"/>
        </w:rPr>
        <w:t>Palestinian NGOs Since Oslo: From NGO Politics to Social Movements?</w:t>
      </w:r>
      <w:r>
        <w:rPr>
          <w:rFonts w:cs="Times New Roman"/>
          <w:szCs w:val="24"/>
        </w:rPr>
        <w:t xml:space="preserve">“ </w:t>
      </w:r>
      <w:r w:rsidRPr="0032092B">
        <w:rPr>
          <w:rFonts w:cs="Times New Roman"/>
          <w:i/>
          <w:szCs w:val="24"/>
        </w:rPr>
        <w:t>Middle East Report</w:t>
      </w:r>
      <w:r>
        <w:rPr>
          <w:rFonts w:cs="Times New Roman"/>
          <w:szCs w:val="24"/>
        </w:rPr>
        <w:t xml:space="preserve"> (214), (online, pdf). Dostupné z: &lt;</w:t>
      </w:r>
      <w:r w:rsidRPr="0032092B">
        <w:t xml:space="preserve"> </w:t>
      </w:r>
      <w:r w:rsidRPr="0032092B">
        <w:rPr>
          <w:rFonts w:cs="Times New Roman"/>
          <w:szCs w:val="24"/>
        </w:rPr>
        <w:t>http://www.jstor.org/stable/1520188</w:t>
      </w:r>
      <w:r>
        <w:rPr>
          <w:rFonts w:cs="Times New Roman"/>
          <w:szCs w:val="24"/>
        </w:rPr>
        <w:t>&gt; (26. 9. 2016)</w:t>
      </w:r>
    </w:p>
    <w:p w:rsidR="00BC42DC" w:rsidRDefault="00BC42DC" w:rsidP="0026773C">
      <w:pPr>
        <w:rPr>
          <w:rFonts w:cs="Times New Roman"/>
          <w:szCs w:val="24"/>
        </w:rPr>
      </w:pPr>
      <w:r>
        <w:rPr>
          <w:rFonts w:cs="Times New Roman"/>
          <w:szCs w:val="24"/>
        </w:rPr>
        <w:t xml:space="preserve">Hammami, Rema, Jamil Hilal, Salim Tamari. 2001. </w:t>
      </w:r>
      <w:r>
        <w:rPr>
          <w:rFonts w:cs="Times New Roman"/>
          <w:i/>
          <w:szCs w:val="24"/>
        </w:rPr>
        <w:t>Civil Society in Palestine: Case Studies.“</w:t>
      </w:r>
      <w:r>
        <w:rPr>
          <w:rFonts w:cs="Times New Roman"/>
          <w:szCs w:val="24"/>
        </w:rPr>
        <w:t xml:space="preserve"> San Domenicio: European University Institute.</w:t>
      </w:r>
    </w:p>
    <w:p w:rsidR="00BC42DC" w:rsidRPr="001320D6" w:rsidRDefault="00BC42DC" w:rsidP="0026773C">
      <w:pPr>
        <w:rPr>
          <w:rFonts w:cs="Times New Roman"/>
          <w:szCs w:val="24"/>
        </w:rPr>
      </w:pPr>
      <w:r>
        <w:rPr>
          <w:rFonts w:cs="Times New Roman"/>
          <w:szCs w:val="24"/>
        </w:rPr>
        <w:t xml:space="preserve">„How to make your organization accountable?“ </w:t>
      </w:r>
      <w:r>
        <w:rPr>
          <w:rFonts w:cs="Times New Roman"/>
          <w:i/>
          <w:szCs w:val="24"/>
        </w:rPr>
        <w:t>Fundsforngos.org,</w:t>
      </w:r>
      <w:r>
        <w:rPr>
          <w:rFonts w:cs="Times New Roman"/>
          <w:szCs w:val="24"/>
        </w:rPr>
        <w:t xml:space="preserve"> (online). Dostupné z: &lt;</w:t>
      </w:r>
      <w:r w:rsidRPr="001320D6">
        <w:t xml:space="preserve"> </w:t>
      </w:r>
      <w:r w:rsidRPr="001320D6">
        <w:rPr>
          <w:rFonts w:cs="Times New Roman"/>
          <w:szCs w:val="24"/>
        </w:rPr>
        <w:t>https://www.fundsforngos.org/featured-articles/how-to-make-your-organization-accountable/</w:t>
      </w:r>
      <w:r>
        <w:rPr>
          <w:rFonts w:cs="Times New Roman"/>
          <w:szCs w:val="24"/>
        </w:rPr>
        <w:t>&gt; (19. 4. 2017)</w:t>
      </w:r>
    </w:p>
    <w:p w:rsidR="00BC42DC" w:rsidRDefault="00BC42DC" w:rsidP="0026773C">
      <w:pPr>
        <w:rPr>
          <w:rFonts w:cs="Times New Roman"/>
          <w:szCs w:val="24"/>
        </w:rPr>
      </w:pPr>
      <w:r>
        <w:rPr>
          <w:rFonts w:cs="Times New Roman"/>
          <w:szCs w:val="24"/>
        </w:rPr>
        <w:t xml:space="preserve">„Charta OSN“ </w:t>
      </w:r>
      <w:r>
        <w:rPr>
          <w:rFonts w:cs="Times New Roman"/>
          <w:i/>
          <w:szCs w:val="24"/>
        </w:rPr>
        <w:t>Organizace spojených národů</w:t>
      </w:r>
      <w:r>
        <w:rPr>
          <w:rFonts w:cs="Times New Roman"/>
          <w:szCs w:val="24"/>
        </w:rPr>
        <w:t>, (online, pdf). Dostupné z: &lt;</w:t>
      </w:r>
      <w:r w:rsidRPr="008439E4">
        <w:rPr>
          <w:rFonts w:cs="Times New Roman"/>
          <w:szCs w:val="24"/>
        </w:rPr>
        <w:t>http://www.osn.cz/wp-content/uploads/2015/03/charta-organizace-spojenych-narodu-a-statut-mezinarodniho-soudniho-dvora.pdf</w:t>
      </w:r>
      <w:r>
        <w:rPr>
          <w:rFonts w:cs="Times New Roman"/>
          <w:szCs w:val="24"/>
        </w:rPr>
        <w:t>&gt; (25. 3. 2017)</w:t>
      </w:r>
    </w:p>
    <w:p w:rsidR="00BC42DC" w:rsidRDefault="00BC42DC" w:rsidP="0026773C">
      <w:pPr>
        <w:rPr>
          <w:rFonts w:cs="Times New Roman"/>
          <w:szCs w:val="24"/>
        </w:rPr>
      </w:pPr>
      <w:r>
        <w:rPr>
          <w:rFonts w:cs="Times New Roman"/>
          <w:szCs w:val="24"/>
        </w:rPr>
        <w:t xml:space="preserve">Chigas, Diana. 2008. „Capacities and Limits of NGOs as Conflict Managers.“ Pp. 533–582 in Crocker, Chester A., Fen Osler Hampson, Pamela Aall (eds.). </w:t>
      </w:r>
      <w:r>
        <w:rPr>
          <w:rFonts w:cs="Times New Roman"/>
          <w:i/>
          <w:szCs w:val="24"/>
        </w:rPr>
        <w:t>Leashing the Dog sof War: Conflict Management in a Divided World.</w:t>
      </w:r>
      <w:r>
        <w:rPr>
          <w:rFonts w:cs="Times New Roman"/>
          <w:szCs w:val="24"/>
        </w:rPr>
        <w:t xml:space="preserve"> Washington, D. C.: United States Institute of Peace.</w:t>
      </w:r>
    </w:p>
    <w:p w:rsidR="00BC42DC" w:rsidRDefault="00BC42DC" w:rsidP="0026773C">
      <w:pPr>
        <w:rPr>
          <w:rFonts w:cs="Times New Roman"/>
          <w:szCs w:val="24"/>
        </w:rPr>
      </w:pPr>
      <w:r>
        <w:rPr>
          <w:rFonts w:cs="Times New Roman"/>
          <w:szCs w:val="24"/>
        </w:rPr>
        <w:t>„</w:t>
      </w:r>
      <w:r w:rsidRPr="009D2CD4">
        <w:rPr>
          <w:rFonts w:cs="Times New Roman"/>
          <w:szCs w:val="24"/>
        </w:rPr>
        <w:t>Israel court denies request to keep Amona settlement</w:t>
      </w:r>
      <w:r>
        <w:rPr>
          <w:rFonts w:cs="Times New Roman"/>
          <w:szCs w:val="24"/>
        </w:rPr>
        <w:t xml:space="preserve">.“ </w:t>
      </w:r>
      <w:r>
        <w:rPr>
          <w:rFonts w:cs="Times New Roman"/>
          <w:i/>
          <w:szCs w:val="24"/>
        </w:rPr>
        <w:t>Aljazeera,</w:t>
      </w:r>
      <w:r>
        <w:rPr>
          <w:rFonts w:cs="Times New Roman"/>
          <w:szCs w:val="24"/>
        </w:rPr>
        <w:t xml:space="preserve"> 14. 11. 2016 (online). Dostupné z: &lt;</w:t>
      </w:r>
      <w:r w:rsidRPr="009D2CD4">
        <w:t xml:space="preserve"> </w:t>
      </w:r>
      <w:r w:rsidRPr="009D2CD4">
        <w:rPr>
          <w:rFonts w:cs="Times New Roman"/>
          <w:szCs w:val="24"/>
        </w:rPr>
        <w:t>http://www.aljazeera.com/news/2016/11/israel-court-denies-request-amona-settlement-161114141337901.html</w:t>
      </w:r>
      <w:r>
        <w:rPr>
          <w:rFonts w:cs="Times New Roman"/>
          <w:szCs w:val="24"/>
        </w:rPr>
        <w:t>&gt;  (30. 4. 2017)</w:t>
      </w:r>
    </w:p>
    <w:p w:rsidR="00BC42DC" w:rsidRDefault="00BC42DC" w:rsidP="0026773C">
      <w:pPr>
        <w:rPr>
          <w:rFonts w:cs="Times New Roman"/>
          <w:szCs w:val="24"/>
        </w:rPr>
      </w:pPr>
      <w:r>
        <w:rPr>
          <w:rFonts w:cs="Times New Roman"/>
          <w:szCs w:val="24"/>
        </w:rPr>
        <w:lastRenderedPageBreak/>
        <w:t>„</w:t>
      </w:r>
      <w:r w:rsidRPr="006D36AA">
        <w:rPr>
          <w:rFonts w:cs="Times New Roman"/>
          <w:szCs w:val="24"/>
        </w:rPr>
        <w:t>Israel, the Oc</w:t>
      </w:r>
      <w:r>
        <w:rPr>
          <w:rFonts w:cs="Times New Roman"/>
          <w:szCs w:val="24"/>
        </w:rPr>
        <w:t xml:space="preserve">cupied West Bank &amp; Gaza Strip, </w:t>
      </w:r>
      <w:r w:rsidRPr="006D36AA">
        <w:rPr>
          <w:rFonts w:cs="Times New Roman"/>
          <w:szCs w:val="24"/>
        </w:rPr>
        <w:t>and Palestinian Authority Territories</w:t>
      </w:r>
      <w:r>
        <w:rPr>
          <w:rFonts w:cs="Times New Roman"/>
          <w:szCs w:val="24"/>
        </w:rPr>
        <w:t xml:space="preserve">“ </w:t>
      </w:r>
      <w:r>
        <w:rPr>
          <w:rFonts w:cs="Times New Roman"/>
          <w:i/>
          <w:szCs w:val="24"/>
        </w:rPr>
        <w:t>Human Rights Watch</w:t>
      </w:r>
      <w:r>
        <w:rPr>
          <w:rFonts w:cs="Times New Roman"/>
          <w:szCs w:val="24"/>
        </w:rPr>
        <w:t xml:space="preserve"> (online). Dostupné z:&lt;</w:t>
      </w:r>
      <w:r w:rsidRPr="006D36AA">
        <w:t xml:space="preserve"> </w:t>
      </w:r>
      <w:r w:rsidRPr="006D36AA">
        <w:rPr>
          <w:rFonts w:cs="Times New Roman"/>
          <w:szCs w:val="24"/>
        </w:rPr>
        <w:t>https://www.hrw.org/legacy/wr2k/Mena-07.htm</w:t>
      </w:r>
      <w:r>
        <w:rPr>
          <w:rFonts w:cs="Times New Roman"/>
          <w:szCs w:val="24"/>
        </w:rPr>
        <w:t>&gt; (17. 4. 2017)</w:t>
      </w:r>
    </w:p>
    <w:p w:rsidR="00BC42DC" w:rsidRDefault="00BC42DC" w:rsidP="0026773C">
      <w:pPr>
        <w:rPr>
          <w:rFonts w:cs="Times New Roman"/>
          <w:szCs w:val="24"/>
        </w:rPr>
      </w:pPr>
      <w:r>
        <w:rPr>
          <w:rFonts w:cs="Times New Roman"/>
          <w:szCs w:val="24"/>
        </w:rPr>
        <w:t>Jarrar, Allam. 2005. „</w:t>
      </w:r>
      <w:r w:rsidRPr="0071703F">
        <w:rPr>
          <w:rFonts w:cs="Times New Roman"/>
          <w:szCs w:val="24"/>
        </w:rPr>
        <w:t>The Palestinian NGO Sector: Development Perspectives</w:t>
      </w:r>
      <w:r>
        <w:rPr>
          <w:rFonts w:cs="Times New Roman"/>
          <w:szCs w:val="24"/>
        </w:rPr>
        <w:t xml:space="preserve">.“ </w:t>
      </w:r>
      <w:r>
        <w:rPr>
          <w:rFonts w:cs="Times New Roman"/>
          <w:i/>
          <w:szCs w:val="24"/>
        </w:rPr>
        <w:t>Palestine-Israel Journal</w:t>
      </w:r>
      <w:r>
        <w:rPr>
          <w:rFonts w:cs="Times New Roman"/>
          <w:szCs w:val="24"/>
        </w:rPr>
        <w:t xml:space="preserve"> 12 (1), (online). Dostupné z: &lt;</w:t>
      </w:r>
      <w:r w:rsidRPr="0071703F">
        <w:t xml:space="preserve"> </w:t>
      </w:r>
      <w:r w:rsidRPr="0071703F">
        <w:rPr>
          <w:rFonts w:cs="Times New Roman"/>
          <w:szCs w:val="24"/>
        </w:rPr>
        <w:t>http://www.pij.org/details.php?id=324</w:t>
      </w:r>
      <w:r>
        <w:rPr>
          <w:rFonts w:cs="Times New Roman"/>
          <w:szCs w:val="24"/>
        </w:rPr>
        <w:t>&gt; (18. 4. 2017)</w:t>
      </w:r>
    </w:p>
    <w:p w:rsidR="00BC42DC" w:rsidRDefault="00BC42DC" w:rsidP="0026773C">
      <w:pPr>
        <w:rPr>
          <w:rFonts w:cs="Times New Roman"/>
          <w:szCs w:val="24"/>
        </w:rPr>
      </w:pPr>
      <w:r>
        <w:rPr>
          <w:rFonts w:cs="Times New Roman"/>
          <w:szCs w:val="24"/>
        </w:rPr>
        <w:t xml:space="preserve">Jensen, Michael Irving. 2005. „Peace, Aid &amp; Renewed Anti-colonial Resistance: The Development of Secular Palestinian NGOs in the Post-Oslo Period.“ </w:t>
      </w:r>
      <w:r>
        <w:rPr>
          <w:rFonts w:cs="Times New Roman"/>
          <w:i/>
          <w:szCs w:val="24"/>
        </w:rPr>
        <w:t>Danish Institute for International Studies</w:t>
      </w:r>
      <w:r>
        <w:rPr>
          <w:rFonts w:cs="Times New Roman"/>
          <w:szCs w:val="24"/>
        </w:rPr>
        <w:t xml:space="preserve"> (online, pdf).  Dostupné z: &lt;</w:t>
      </w:r>
      <w:r w:rsidRPr="006D36AA">
        <w:t xml:space="preserve"> </w:t>
      </w:r>
      <w:r w:rsidRPr="006D36AA">
        <w:rPr>
          <w:rFonts w:cs="Times New Roman"/>
          <w:szCs w:val="24"/>
        </w:rPr>
        <w:t>http://pure.diis.dk/ws/files/48518/2005_07_til_tryk_akr.pdf</w:t>
      </w:r>
      <w:r>
        <w:rPr>
          <w:rFonts w:cs="Times New Roman"/>
          <w:szCs w:val="24"/>
        </w:rPr>
        <w:t>&gt; (18. 4. 2017)</w:t>
      </w:r>
    </w:p>
    <w:p w:rsidR="00BC42DC" w:rsidRDefault="00BC42DC" w:rsidP="0026773C">
      <w:pPr>
        <w:rPr>
          <w:rFonts w:cs="Times New Roman"/>
          <w:szCs w:val="24"/>
        </w:rPr>
      </w:pPr>
      <w:r>
        <w:rPr>
          <w:rFonts w:cs="Times New Roman"/>
          <w:szCs w:val="24"/>
        </w:rPr>
        <w:t>Lanz, David, Damiano Sguaitamatti, Matthias Siegfried. 2009. „</w:t>
      </w:r>
      <w:r w:rsidRPr="004E3979">
        <w:rPr>
          <w:rFonts w:cs="Times New Roman"/>
          <w:szCs w:val="24"/>
        </w:rPr>
        <w:t>Towa</w:t>
      </w:r>
      <w:r>
        <w:rPr>
          <w:rFonts w:cs="Times New Roman"/>
          <w:szCs w:val="24"/>
        </w:rPr>
        <w:t xml:space="preserve">rds Realizing the Strengths and </w:t>
      </w:r>
      <w:r w:rsidRPr="004E3979">
        <w:rPr>
          <w:rFonts w:cs="Times New Roman"/>
          <w:szCs w:val="24"/>
        </w:rPr>
        <w:t>Mitigating the Challenges of NGO Mediators</w:t>
      </w:r>
      <w:r>
        <w:rPr>
          <w:rFonts w:cs="Times New Roman"/>
          <w:szCs w:val="24"/>
        </w:rPr>
        <w:t xml:space="preserve">.“ </w:t>
      </w:r>
      <w:r>
        <w:rPr>
          <w:rFonts w:cs="Times New Roman"/>
          <w:i/>
          <w:szCs w:val="24"/>
        </w:rPr>
        <w:t>Swisspeace</w:t>
      </w:r>
      <w:r>
        <w:rPr>
          <w:rFonts w:cs="Times New Roman"/>
          <w:szCs w:val="24"/>
        </w:rPr>
        <w:t xml:space="preserve"> (online, pdf). Dostupné z: &lt;</w:t>
      </w:r>
      <w:r w:rsidRPr="001320D6">
        <w:t xml:space="preserve"> </w:t>
      </w:r>
      <w:r w:rsidRPr="001320D6">
        <w:rPr>
          <w:rFonts w:cs="Times New Roman"/>
          <w:szCs w:val="24"/>
        </w:rPr>
        <w:t>http://www.swisspeace.ch/fileadmin/user_upload/Media/Publications/Journals_Articles/Lanz__David__Towards_realizing_the_strengths.pdf</w:t>
      </w:r>
      <w:r>
        <w:rPr>
          <w:rFonts w:cs="Times New Roman"/>
          <w:szCs w:val="24"/>
        </w:rPr>
        <w:t>&gt; (19. 4. 2017)</w:t>
      </w:r>
    </w:p>
    <w:p w:rsidR="00BC42DC" w:rsidRDefault="00BC42DC" w:rsidP="0026773C">
      <w:pPr>
        <w:rPr>
          <w:rFonts w:cs="Times New Roman"/>
          <w:szCs w:val="24"/>
        </w:rPr>
      </w:pPr>
      <w:r>
        <w:rPr>
          <w:rFonts w:cs="Times New Roman"/>
          <w:szCs w:val="24"/>
        </w:rPr>
        <w:t xml:space="preserve">Lazaroff, Tovah. 2016. „Court: Amona Outpost Must Be Razed by December 25.“ </w:t>
      </w:r>
      <w:r>
        <w:rPr>
          <w:rFonts w:cs="Times New Roman"/>
          <w:i/>
          <w:szCs w:val="24"/>
        </w:rPr>
        <w:t>The Jerusalem Post</w:t>
      </w:r>
      <w:r>
        <w:rPr>
          <w:rFonts w:cs="Times New Roman"/>
          <w:szCs w:val="24"/>
        </w:rPr>
        <w:t>,</w:t>
      </w:r>
      <w:r>
        <w:rPr>
          <w:rFonts w:cs="Times New Roman"/>
          <w:i/>
          <w:szCs w:val="24"/>
        </w:rPr>
        <w:t xml:space="preserve"> </w:t>
      </w:r>
      <w:r>
        <w:rPr>
          <w:rFonts w:cs="Times New Roman"/>
          <w:szCs w:val="24"/>
        </w:rPr>
        <w:t>14. 11. 2016 (online). Dostupné z: &lt;</w:t>
      </w:r>
      <w:r w:rsidRPr="009D2CD4">
        <w:rPr>
          <w:rFonts w:cs="Times New Roman"/>
          <w:szCs w:val="24"/>
        </w:rPr>
        <w:t>http://www.jpost.com/Arab-Israeli-Conflict/Court-Amona-must-be-razed-on-December-25-472586</w:t>
      </w:r>
      <w:r>
        <w:rPr>
          <w:rFonts w:cs="Times New Roman"/>
          <w:szCs w:val="24"/>
        </w:rPr>
        <w:t>&gt; (30. 4. 2017)</w:t>
      </w:r>
    </w:p>
    <w:p w:rsidR="00BC42DC" w:rsidRDefault="00BC42DC" w:rsidP="0026773C">
      <w:pPr>
        <w:rPr>
          <w:rFonts w:cs="Times New Roman"/>
          <w:szCs w:val="24"/>
        </w:rPr>
      </w:pPr>
      <w:r>
        <w:rPr>
          <w:rFonts w:cs="Times New Roman"/>
          <w:szCs w:val="24"/>
        </w:rPr>
        <w:t>Lesch, Ann Mosely. 1977. „</w:t>
      </w:r>
      <w:r w:rsidRPr="0010400E">
        <w:rPr>
          <w:rFonts w:cs="Times New Roman"/>
          <w:szCs w:val="24"/>
        </w:rPr>
        <w:t>Israeli Settlements in the Occupied Territories, 1967-1977</w:t>
      </w:r>
      <w:r>
        <w:rPr>
          <w:rFonts w:cs="Times New Roman"/>
          <w:szCs w:val="24"/>
        </w:rPr>
        <w:t xml:space="preserve">.“ </w:t>
      </w:r>
      <w:r>
        <w:rPr>
          <w:rFonts w:cs="Times New Roman"/>
          <w:i/>
          <w:szCs w:val="24"/>
        </w:rPr>
        <w:t>Journal of Palestine Studies</w:t>
      </w:r>
      <w:r>
        <w:rPr>
          <w:rFonts w:cs="Times New Roman"/>
          <w:szCs w:val="24"/>
        </w:rPr>
        <w:t xml:space="preserve"> 7 (1), (online, pdf). Dostupné z: &lt;</w:t>
      </w:r>
      <w:r w:rsidRPr="0010400E">
        <w:rPr>
          <w:rFonts w:cs="Times New Roman"/>
          <w:szCs w:val="24"/>
        </w:rPr>
        <w:t>http://www.jstor.org/stable/pdf/2536527.pdf</w:t>
      </w:r>
      <w:r>
        <w:rPr>
          <w:rFonts w:cs="Times New Roman"/>
          <w:szCs w:val="24"/>
        </w:rPr>
        <w:t>&gt;  (30. 4. 2017)</w:t>
      </w:r>
    </w:p>
    <w:p w:rsidR="00BC42DC" w:rsidRDefault="00BC42DC" w:rsidP="0026773C">
      <w:pPr>
        <w:rPr>
          <w:rFonts w:cs="Times New Roman"/>
          <w:szCs w:val="24"/>
        </w:rPr>
      </w:pPr>
      <w:r w:rsidRPr="00FC309F">
        <w:rPr>
          <w:rFonts w:cs="Times New Roman"/>
          <w:szCs w:val="24"/>
        </w:rPr>
        <w:t>Lund, Michael. 2009. „Conflict Prevention: Theory in Pursuit of Policy and Practice.“ Pp 287–308 in Bercovitch, Jacob, Victor Kremenyuk, I. William Zartman (eds</w:t>
      </w:r>
      <w:r>
        <w:rPr>
          <w:rFonts w:cs="Times New Roman"/>
          <w:szCs w:val="24"/>
        </w:rPr>
        <w:t>.</w:t>
      </w:r>
      <w:r w:rsidRPr="00FC309F">
        <w:rPr>
          <w:rFonts w:cs="Times New Roman"/>
          <w:szCs w:val="24"/>
        </w:rPr>
        <w:t xml:space="preserve">). </w:t>
      </w:r>
      <w:r w:rsidRPr="00FC309F">
        <w:rPr>
          <w:rFonts w:cs="Times New Roman"/>
          <w:i/>
          <w:szCs w:val="24"/>
        </w:rPr>
        <w:t>The SAGE Handbook of Conflict Resolution.</w:t>
      </w:r>
      <w:r w:rsidRPr="00FC309F">
        <w:rPr>
          <w:rFonts w:cs="Times New Roman"/>
          <w:szCs w:val="24"/>
        </w:rPr>
        <w:t xml:space="preserve"> London: SAGE. </w:t>
      </w:r>
    </w:p>
    <w:p w:rsidR="00BC42DC" w:rsidRPr="00E76F92" w:rsidRDefault="00BC42DC" w:rsidP="0026773C">
      <w:pPr>
        <w:rPr>
          <w:rFonts w:cs="Times New Roman"/>
          <w:szCs w:val="24"/>
        </w:rPr>
      </w:pPr>
      <w:r w:rsidRPr="00E76F92">
        <w:rPr>
          <w:rFonts w:cs="Times New Roman"/>
          <w:szCs w:val="24"/>
        </w:rPr>
        <w:t xml:space="preserve">Mason, Simon A. 2007. </w:t>
      </w:r>
      <w:r>
        <w:rPr>
          <w:rFonts w:cs="Times New Roman"/>
          <w:szCs w:val="24"/>
        </w:rPr>
        <w:t>„</w:t>
      </w:r>
      <w:r w:rsidRPr="00E76F92">
        <w:rPr>
          <w:rFonts w:cs="Times New Roman"/>
          <w:szCs w:val="24"/>
        </w:rPr>
        <w:t>Mediation and Facilitation in Peace Processes</w:t>
      </w:r>
      <w:r>
        <w:rPr>
          <w:rFonts w:cs="Times New Roman"/>
          <w:szCs w:val="24"/>
        </w:rPr>
        <w:t>“</w:t>
      </w:r>
      <w:r w:rsidRPr="00E76F92">
        <w:rPr>
          <w:rFonts w:cs="Times New Roman"/>
          <w:szCs w:val="24"/>
        </w:rPr>
        <w:t xml:space="preserve">. </w:t>
      </w:r>
      <w:r w:rsidRPr="00E76F92">
        <w:rPr>
          <w:rFonts w:cs="Times New Roman"/>
          <w:i/>
          <w:szCs w:val="24"/>
        </w:rPr>
        <w:t>International Relations and Security Network</w:t>
      </w:r>
      <w:r>
        <w:rPr>
          <w:rFonts w:cs="Times New Roman"/>
          <w:i/>
          <w:szCs w:val="24"/>
        </w:rPr>
        <w:t xml:space="preserve">, ETH Zurich. </w:t>
      </w:r>
      <w:r w:rsidRPr="00E76F92">
        <w:rPr>
          <w:rFonts w:cs="Times New Roman"/>
          <w:szCs w:val="24"/>
        </w:rPr>
        <w:t>Dostupné z: &lt;</w:t>
      </w:r>
      <w:r w:rsidRPr="00B01412">
        <w:t xml:space="preserve"> </w:t>
      </w:r>
      <w:r w:rsidRPr="00E76F92">
        <w:rPr>
          <w:rFonts w:cs="Times New Roman"/>
          <w:szCs w:val="24"/>
        </w:rPr>
        <w:t>http://www.css.ethz.ch/content/dam/ethz/special-interest/gess/cis/center-for-securities-studies/pdfs/Mediation-and-Facilitation.pdf&gt;</w:t>
      </w:r>
      <w:r>
        <w:rPr>
          <w:rFonts w:cs="Times New Roman"/>
          <w:szCs w:val="24"/>
        </w:rPr>
        <w:t xml:space="preserve"> (20. 4. 2017)</w:t>
      </w:r>
    </w:p>
    <w:p w:rsidR="00BC42DC" w:rsidRDefault="00BC42DC" w:rsidP="0026773C">
      <w:pPr>
        <w:rPr>
          <w:rFonts w:cs="Times New Roman"/>
          <w:szCs w:val="24"/>
        </w:rPr>
      </w:pPr>
      <w:r>
        <w:rPr>
          <w:rFonts w:cs="Times New Roman"/>
          <w:szCs w:val="24"/>
        </w:rPr>
        <w:lastRenderedPageBreak/>
        <w:t>Miall, Hugh. 2004. „</w:t>
      </w:r>
      <w:r w:rsidRPr="002B7F27">
        <w:rPr>
          <w:rFonts w:cs="Times New Roman"/>
          <w:szCs w:val="24"/>
        </w:rPr>
        <w:t>Conflict Transformation: A Multi-Dimensional Tas</w:t>
      </w:r>
      <w:r>
        <w:rPr>
          <w:rFonts w:cs="Times New Roman"/>
          <w:szCs w:val="24"/>
        </w:rPr>
        <w:t xml:space="preserve">k.“ Pp 67–90 in Austin, Alex, Martina Fisher, Norbert Ropers (eds.). </w:t>
      </w:r>
      <w:r w:rsidRPr="002B7F27">
        <w:rPr>
          <w:rFonts w:cs="Times New Roman"/>
          <w:i/>
          <w:szCs w:val="24"/>
        </w:rPr>
        <w:t>Transforming Ethnopolitical Conflict</w:t>
      </w:r>
      <w:r>
        <w:rPr>
          <w:rFonts w:cs="Times New Roman"/>
          <w:szCs w:val="24"/>
        </w:rPr>
        <w:t xml:space="preserve">. Berlín: Springer </w:t>
      </w:r>
      <w:proofErr w:type="gramStart"/>
      <w:r>
        <w:rPr>
          <w:rFonts w:cs="Times New Roman"/>
          <w:szCs w:val="24"/>
        </w:rPr>
        <w:t>VS.</w:t>
      </w:r>
      <w:proofErr w:type="gramEnd"/>
      <w:r>
        <w:rPr>
          <w:rFonts w:cs="Times New Roman"/>
          <w:szCs w:val="24"/>
        </w:rPr>
        <w:t xml:space="preserve"> </w:t>
      </w:r>
    </w:p>
    <w:p w:rsidR="00BC42DC" w:rsidRDefault="00BC42DC" w:rsidP="0026773C">
      <w:pPr>
        <w:rPr>
          <w:rFonts w:cs="Times New Roman"/>
          <w:szCs w:val="24"/>
        </w:rPr>
      </w:pPr>
      <w:r>
        <w:rPr>
          <w:rFonts w:cs="Times New Roman"/>
          <w:szCs w:val="24"/>
        </w:rPr>
        <w:t xml:space="preserve">„Mír a bezpečnost“ </w:t>
      </w:r>
      <w:r>
        <w:rPr>
          <w:rFonts w:cs="Times New Roman"/>
          <w:i/>
          <w:szCs w:val="24"/>
        </w:rPr>
        <w:t>Organizace spojených národů</w:t>
      </w:r>
      <w:r>
        <w:rPr>
          <w:rFonts w:cs="Times New Roman"/>
          <w:szCs w:val="24"/>
        </w:rPr>
        <w:t>, (online). Dostupné z: &lt;</w:t>
      </w:r>
      <w:r w:rsidRPr="008439E4">
        <w:rPr>
          <w:rFonts w:cs="Times New Roman"/>
          <w:szCs w:val="24"/>
        </w:rPr>
        <w:t xml:space="preserve"> http://</w:t>
      </w:r>
      <w:proofErr w:type="gramStart"/>
      <w:r w:rsidRPr="008439E4">
        <w:rPr>
          <w:rFonts w:cs="Times New Roman"/>
          <w:szCs w:val="24"/>
        </w:rPr>
        <w:t>www</w:t>
      </w:r>
      <w:proofErr w:type="gramEnd"/>
      <w:r w:rsidRPr="008439E4">
        <w:rPr>
          <w:rFonts w:cs="Times New Roman"/>
          <w:szCs w:val="24"/>
        </w:rPr>
        <w:t>.</w:t>
      </w:r>
      <w:proofErr w:type="gramStart"/>
      <w:r w:rsidRPr="008439E4">
        <w:rPr>
          <w:rFonts w:cs="Times New Roman"/>
          <w:szCs w:val="24"/>
        </w:rPr>
        <w:t>archiv</w:t>
      </w:r>
      <w:proofErr w:type="gramEnd"/>
      <w:r w:rsidRPr="008439E4">
        <w:rPr>
          <w:rFonts w:cs="Times New Roman"/>
          <w:szCs w:val="24"/>
        </w:rPr>
        <w:t>.osn.cz/mir-a-bezpecnost/?kap=16</w:t>
      </w:r>
      <w:r>
        <w:rPr>
          <w:rFonts w:cs="Times New Roman"/>
          <w:szCs w:val="24"/>
        </w:rPr>
        <w:t>&gt; (25. 3. 2017)</w:t>
      </w:r>
    </w:p>
    <w:p w:rsidR="00BC42DC" w:rsidRDefault="00BC42DC" w:rsidP="0026773C">
      <w:pPr>
        <w:rPr>
          <w:rFonts w:cs="Times New Roman"/>
          <w:szCs w:val="24"/>
        </w:rPr>
      </w:pPr>
      <w:r>
        <w:rPr>
          <w:rFonts w:cs="Times New Roman"/>
          <w:szCs w:val="24"/>
        </w:rPr>
        <w:t xml:space="preserve">Mishal, Saul, Avraham Sela. 2000. </w:t>
      </w:r>
      <w:r w:rsidRPr="00047BFA">
        <w:rPr>
          <w:rFonts w:cs="Times New Roman"/>
          <w:i/>
          <w:szCs w:val="24"/>
        </w:rPr>
        <w:t>The Palestinian Hamas: Vision, Violence, and Coexistence</w:t>
      </w:r>
      <w:r>
        <w:rPr>
          <w:rFonts w:cs="Times New Roman"/>
          <w:i/>
          <w:szCs w:val="24"/>
        </w:rPr>
        <w:t>.</w:t>
      </w:r>
      <w:r>
        <w:rPr>
          <w:rFonts w:cs="Times New Roman"/>
          <w:szCs w:val="24"/>
        </w:rPr>
        <w:t xml:space="preserve"> New York: Columbia University Press. </w:t>
      </w:r>
    </w:p>
    <w:p w:rsidR="00BC42DC" w:rsidRDefault="00BC42DC" w:rsidP="0026773C">
      <w:pPr>
        <w:rPr>
          <w:rFonts w:cs="Times New Roman"/>
          <w:szCs w:val="24"/>
        </w:rPr>
      </w:pPr>
      <w:r>
        <w:rPr>
          <w:rFonts w:cs="Times New Roman"/>
          <w:szCs w:val="24"/>
        </w:rPr>
        <w:t xml:space="preserve">„Mission &amp; Vision“ </w:t>
      </w:r>
      <w:r>
        <w:rPr>
          <w:rFonts w:cs="Times New Roman"/>
          <w:i/>
          <w:szCs w:val="24"/>
        </w:rPr>
        <w:t>Palestinian Non-Governmental Organization Network,</w:t>
      </w:r>
      <w:r>
        <w:rPr>
          <w:rFonts w:cs="Times New Roman"/>
          <w:szCs w:val="24"/>
        </w:rPr>
        <w:t xml:space="preserve"> (online). Dostupné z: &lt;</w:t>
      </w:r>
      <w:r w:rsidRPr="006D36AA">
        <w:t xml:space="preserve"> </w:t>
      </w:r>
      <w:r w:rsidRPr="006D36AA">
        <w:rPr>
          <w:rFonts w:cs="Times New Roman"/>
          <w:szCs w:val="24"/>
        </w:rPr>
        <w:t>http://www.pngo.net/mission-vision/</w:t>
      </w:r>
      <w:r>
        <w:rPr>
          <w:rFonts w:cs="Times New Roman"/>
          <w:szCs w:val="24"/>
        </w:rPr>
        <w:t>&gt; (17. 4. 2017)</w:t>
      </w:r>
    </w:p>
    <w:p w:rsidR="00BC42DC" w:rsidRDefault="00BC42DC" w:rsidP="0026773C">
      <w:pPr>
        <w:rPr>
          <w:rFonts w:cs="Times New Roman"/>
          <w:szCs w:val="24"/>
        </w:rPr>
      </w:pPr>
      <w:r w:rsidRPr="00875D7B">
        <w:rPr>
          <w:rFonts w:cs="Times New Roman"/>
          <w:szCs w:val="24"/>
        </w:rPr>
        <w:t>Moore, C</w:t>
      </w:r>
      <w:r>
        <w:rPr>
          <w:rFonts w:cs="Times New Roman"/>
          <w:szCs w:val="24"/>
        </w:rPr>
        <w:t>hristopher W</w:t>
      </w:r>
      <w:r w:rsidRPr="00875D7B">
        <w:rPr>
          <w:rFonts w:cs="Times New Roman"/>
          <w:szCs w:val="24"/>
        </w:rPr>
        <w:t>.</w:t>
      </w:r>
      <w:r>
        <w:rPr>
          <w:rFonts w:cs="Times New Roman"/>
          <w:szCs w:val="24"/>
        </w:rPr>
        <w:t xml:space="preserve"> 2003.</w:t>
      </w:r>
      <w:r w:rsidRPr="00875D7B">
        <w:rPr>
          <w:rFonts w:cs="Times New Roman"/>
          <w:szCs w:val="24"/>
        </w:rPr>
        <w:t xml:space="preserve"> </w:t>
      </w:r>
      <w:r w:rsidRPr="00875D7B">
        <w:rPr>
          <w:rFonts w:cs="Times New Roman"/>
          <w:i/>
          <w:szCs w:val="24"/>
        </w:rPr>
        <w:t>The Mediation Process: Practical Strategies for Resolving Conflict</w:t>
      </w:r>
      <w:r>
        <w:rPr>
          <w:rFonts w:cs="Times New Roman"/>
          <w:szCs w:val="24"/>
        </w:rPr>
        <w:t xml:space="preserve">. San Francisco: </w:t>
      </w:r>
      <w:r w:rsidRPr="00875D7B">
        <w:rPr>
          <w:rFonts w:cs="Times New Roman"/>
          <w:szCs w:val="24"/>
        </w:rPr>
        <w:t>Joss</w:t>
      </w:r>
      <w:r>
        <w:rPr>
          <w:rFonts w:cs="Times New Roman"/>
          <w:szCs w:val="24"/>
        </w:rPr>
        <w:t>ey-Bass Publishers.</w:t>
      </w:r>
    </w:p>
    <w:p w:rsidR="00BC42DC" w:rsidRDefault="00BC42DC" w:rsidP="0026773C">
      <w:pPr>
        <w:rPr>
          <w:rFonts w:cs="Times New Roman"/>
          <w:szCs w:val="24"/>
        </w:rPr>
      </w:pPr>
      <w:r>
        <w:rPr>
          <w:rFonts w:cs="Times New Roman"/>
          <w:szCs w:val="24"/>
        </w:rPr>
        <w:t xml:space="preserve">„NGO Accountability“ </w:t>
      </w:r>
      <w:r>
        <w:rPr>
          <w:rFonts w:cs="Times New Roman"/>
          <w:i/>
          <w:szCs w:val="24"/>
        </w:rPr>
        <w:t>Interaction.org</w:t>
      </w:r>
      <w:r>
        <w:rPr>
          <w:rFonts w:cs="Times New Roman"/>
          <w:szCs w:val="24"/>
        </w:rPr>
        <w:t>, (online). Dostupné z: &lt;</w:t>
      </w:r>
      <w:r w:rsidRPr="001320D6">
        <w:t xml:space="preserve"> </w:t>
      </w:r>
      <w:r w:rsidRPr="001320D6">
        <w:rPr>
          <w:rFonts w:cs="Times New Roman"/>
          <w:szCs w:val="24"/>
        </w:rPr>
        <w:t>https://www.interaction.org/work/accountability</w:t>
      </w:r>
      <w:r>
        <w:rPr>
          <w:rFonts w:cs="Times New Roman"/>
          <w:szCs w:val="24"/>
        </w:rPr>
        <w:t>&gt; (19. 4. 2017)</w:t>
      </w:r>
    </w:p>
    <w:p w:rsidR="00BC42DC" w:rsidRDefault="00BC42DC" w:rsidP="0026773C">
      <w:pPr>
        <w:rPr>
          <w:rFonts w:cs="Times New Roman"/>
          <w:szCs w:val="24"/>
        </w:rPr>
      </w:pPr>
      <w:r w:rsidRPr="00042059">
        <w:rPr>
          <w:rFonts w:cs="Times New Roman"/>
          <w:szCs w:val="24"/>
        </w:rPr>
        <w:t xml:space="preserve">„NGO Overview“ </w:t>
      </w:r>
      <w:r w:rsidRPr="00042059">
        <w:rPr>
          <w:rFonts w:cs="Times New Roman"/>
          <w:i/>
          <w:szCs w:val="24"/>
        </w:rPr>
        <w:t>Wangohandbook.org</w:t>
      </w:r>
      <w:r w:rsidRPr="00042059">
        <w:rPr>
          <w:rFonts w:cs="Times New Roman"/>
          <w:szCs w:val="24"/>
        </w:rPr>
        <w:t>, (online). Dostupné z: &lt;http://www.wangohandbook.org/index.php?title=NGO_Overview&gt; (15. 4. 2017)</w:t>
      </w:r>
    </w:p>
    <w:p w:rsidR="00BC42DC" w:rsidRPr="005B4EB4" w:rsidRDefault="00BC42DC" w:rsidP="0026773C">
      <w:pPr>
        <w:rPr>
          <w:rFonts w:cs="Times New Roman"/>
          <w:szCs w:val="24"/>
        </w:rPr>
      </w:pPr>
      <w:r>
        <w:rPr>
          <w:rFonts w:cs="Times New Roman"/>
          <w:szCs w:val="24"/>
        </w:rPr>
        <w:t>„</w:t>
      </w:r>
      <w:r w:rsidRPr="005B4EB4">
        <w:rPr>
          <w:rFonts w:cs="Times New Roman"/>
          <w:szCs w:val="24"/>
        </w:rPr>
        <w:t>Owners of the plots of land adjacent to the outpost of Amona submitted their opposition to them being declared abandoned property</w:t>
      </w:r>
      <w:r>
        <w:rPr>
          <w:rFonts w:cs="Times New Roman"/>
          <w:szCs w:val="24"/>
        </w:rPr>
        <w:t xml:space="preserve">.“ </w:t>
      </w:r>
      <w:r>
        <w:rPr>
          <w:rFonts w:cs="Times New Roman"/>
          <w:i/>
          <w:szCs w:val="24"/>
        </w:rPr>
        <w:t>Yesh din</w:t>
      </w:r>
      <w:r>
        <w:rPr>
          <w:rFonts w:cs="Times New Roman"/>
          <w:szCs w:val="24"/>
        </w:rPr>
        <w:t>, 11. 9. 2016 (online). Dostupné z: &lt;</w:t>
      </w:r>
      <w:r w:rsidRPr="005B4EB4">
        <w:rPr>
          <w:rFonts w:cs="Times New Roman"/>
          <w:szCs w:val="24"/>
        </w:rPr>
        <w:t>http://www.yesh-din.org/en/owners-plots-land-adjacent-outpost-amona-submitted-opposition-declared-abandoned-property/</w:t>
      </w:r>
      <w:r>
        <w:rPr>
          <w:rFonts w:cs="Times New Roman"/>
          <w:szCs w:val="24"/>
        </w:rPr>
        <w:t>&gt; (30. 4. 2017)</w:t>
      </w:r>
    </w:p>
    <w:p w:rsidR="00BC42DC" w:rsidRDefault="00BC42DC" w:rsidP="0026773C">
      <w:pPr>
        <w:rPr>
          <w:rFonts w:cs="Times New Roman"/>
          <w:szCs w:val="24"/>
        </w:rPr>
      </w:pPr>
      <w:r>
        <w:rPr>
          <w:rFonts w:cs="Times New Roman"/>
          <w:szCs w:val="24"/>
        </w:rPr>
        <w:t xml:space="preserve">Palestinian Center for Human Rights. 1995. „Critique of the Second Palestinian Draft Law Concerning Charitable Societies, Social Bodies and Private Institution of 1995. Series Study 3.“ </w:t>
      </w:r>
      <w:r>
        <w:rPr>
          <w:rFonts w:cs="Times New Roman"/>
          <w:i/>
          <w:szCs w:val="24"/>
        </w:rPr>
        <w:t>Palestinian Centre for Human Rights</w:t>
      </w:r>
      <w:r>
        <w:rPr>
          <w:rFonts w:cs="Times New Roman"/>
          <w:szCs w:val="24"/>
        </w:rPr>
        <w:t xml:space="preserve"> (online, pdf). Dostupné z: &lt;</w:t>
      </w:r>
      <w:r w:rsidRPr="007C776F">
        <w:t xml:space="preserve"> </w:t>
      </w:r>
      <w:r w:rsidRPr="007C776F">
        <w:rPr>
          <w:rFonts w:cs="Times New Roman"/>
          <w:szCs w:val="24"/>
        </w:rPr>
        <w:t>https://pchrgaza.org/files/S&amp;r/English/pdf/Series%20Study%203.pdf</w:t>
      </w:r>
      <w:r>
        <w:rPr>
          <w:rFonts w:cs="Times New Roman"/>
          <w:szCs w:val="24"/>
        </w:rPr>
        <w:t>&gt; (18. 4. 2017)</w:t>
      </w:r>
    </w:p>
    <w:p w:rsidR="00214D24" w:rsidRDefault="00214D24" w:rsidP="00214D24">
      <w:pPr>
        <w:rPr>
          <w:rFonts w:cs="Times New Roman"/>
          <w:szCs w:val="24"/>
        </w:rPr>
      </w:pPr>
      <w:r>
        <w:rPr>
          <w:rFonts w:cs="Times New Roman"/>
          <w:szCs w:val="24"/>
        </w:rPr>
        <w:t>Palestinian Centre for Human Rights. 2009a. „</w:t>
      </w:r>
      <w:r w:rsidRPr="00E85C09">
        <w:rPr>
          <w:rFonts w:cs="Times New Roman"/>
          <w:szCs w:val="24"/>
        </w:rPr>
        <w:t>PHR-IL and Human Rights organizations in a joint position paper on the Decision to stop covering Palestinian’s medical Care in Israel.</w:t>
      </w:r>
      <w:r>
        <w:rPr>
          <w:rFonts w:cs="Times New Roman"/>
          <w:szCs w:val="24"/>
        </w:rPr>
        <w:t xml:space="preserve">“ </w:t>
      </w:r>
      <w:r>
        <w:rPr>
          <w:rFonts w:cs="Times New Roman"/>
          <w:i/>
          <w:szCs w:val="24"/>
        </w:rPr>
        <w:t xml:space="preserve">Palestinian Centre for Human Rights, </w:t>
      </w:r>
      <w:r>
        <w:rPr>
          <w:rFonts w:cs="Times New Roman"/>
          <w:szCs w:val="24"/>
        </w:rPr>
        <w:t>8. 3. 2009 (online). Dostupné z: &lt;</w:t>
      </w:r>
      <w:r w:rsidRPr="00E85C09">
        <w:t xml:space="preserve"> </w:t>
      </w:r>
      <w:r w:rsidRPr="00E85C09">
        <w:rPr>
          <w:rFonts w:cs="Times New Roman"/>
          <w:szCs w:val="24"/>
        </w:rPr>
        <w:t>http://pchrgaza.org/en/?p=2395</w:t>
      </w:r>
      <w:r>
        <w:rPr>
          <w:rFonts w:cs="Times New Roman"/>
          <w:szCs w:val="24"/>
        </w:rPr>
        <w:t>&gt; (30. 4. 2017)</w:t>
      </w:r>
    </w:p>
    <w:p w:rsidR="00214D24" w:rsidRDefault="00214D24" w:rsidP="00214D24">
      <w:pPr>
        <w:rPr>
          <w:rFonts w:cs="Times New Roman"/>
          <w:szCs w:val="24"/>
        </w:rPr>
      </w:pPr>
      <w:r>
        <w:rPr>
          <w:rFonts w:cs="Times New Roman"/>
          <w:szCs w:val="24"/>
        </w:rPr>
        <w:lastRenderedPageBreak/>
        <w:t>Palestinian Centre for Human Rights. 2009b. „</w:t>
      </w:r>
      <w:r w:rsidRPr="00E85C09">
        <w:rPr>
          <w:rFonts w:cs="Times New Roman"/>
          <w:szCs w:val="24"/>
        </w:rPr>
        <w:t xml:space="preserve">PCHR Warns of </w:t>
      </w:r>
      <w:proofErr w:type="gramStart"/>
      <w:r w:rsidRPr="00E85C09">
        <w:rPr>
          <w:rFonts w:cs="Times New Roman"/>
          <w:szCs w:val="24"/>
        </w:rPr>
        <w:t>Gaza</w:t>
      </w:r>
      <w:proofErr w:type="gramEnd"/>
      <w:r w:rsidRPr="00E85C09">
        <w:rPr>
          <w:rFonts w:cs="Times New Roman"/>
          <w:szCs w:val="24"/>
        </w:rPr>
        <w:t xml:space="preserve"> Patients’ Being Denied Treatment Abroad</w:t>
      </w:r>
      <w:r>
        <w:rPr>
          <w:rFonts w:cs="Times New Roman"/>
          <w:szCs w:val="24"/>
        </w:rPr>
        <w:t xml:space="preserve">.“ </w:t>
      </w:r>
      <w:r>
        <w:rPr>
          <w:rFonts w:cs="Times New Roman"/>
          <w:i/>
          <w:szCs w:val="24"/>
        </w:rPr>
        <w:t xml:space="preserve">Palestinian Centre for Human Rights, </w:t>
      </w:r>
      <w:r>
        <w:rPr>
          <w:rFonts w:cs="Times New Roman"/>
          <w:szCs w:val="24"/>
        </w:rPr>
        <w:t>23. 3. 2009 (online). Dostupné z: &lt;</w:t>
      </w:r>
      <w:r w:rsidRPr="00E85C09">
        <w:t xml:space="preserve"> </w:t>
      </w:r>
      <w:r w:rsidRPr="00E85C09">
        <w:rPr>
          <w:rFonts w:cs="Times New Roman"/>
          <w:szCs w:val="24"/>
        </w:rPr>
        <w:t>http://pchrgaza.org/en/?p=2387</w:t>
      </w:r>
      <w:r>
        <w:rPr>
          <w:rFonts w:cs="Times New Roman"/>
          <w:szCs w:val="24"/>
        </w:rPr>
        <w:t>&gt; (30. 4. 2017)</w:t>
      </w:r>
    </w:p>
    <w:p w:rsidR="00214D24" w:rsidRPr="00E85C09" w:rsidRDefault="00214D24" w:rsidP="00214D24">
      <w:pPr>
        <w:rPr>
          <w:rFonts w:cs="Times New Roman"/>
          <w:szCs w:val="24"/>
        </w:rPr>
      </w:pPr>
      <w:r>
        <w:rPr>
          <w:rFonts w:cs="Times New Roman"/>
          <w:szCs w:val="24"/>
        </w:rPr>
        <w:t>Palestinian Centre for Human Rights. 2009c. „</w:t>
      </w:r>
      <w:r w:rsidRPr="0098590E">
        <w:rPr>
          <w:rFonts w:cs="Times New Roman"/>
          <w:szCs w:val="24"/>
        </w:rPr>
        <w:t>10 Patients Die and Health Conditions of Hundreds Deteriorate as Gaza’s External Medical Treatment Crisis Continues; PCHR hold Minister of Health in Ramallah accountable and calls on Palestinian President to Intervene</w:t>
      </w:r>
      <w:r>
        <w:rPr>
          <w:rFonts w:cs="Times New Roman"/>
          <w:szCs w:val="24"/>
        </w:rPr>
        <w:t xml:space="preserve">.“ </w:t>
      </w:r>
      <w:r>
        <w:rPr>
          <w:rFonts w:cs="Times New Roman"/>
          <w:i/>
          <w:szCs w:val="24"/>
        </w:rPr>
        <w:t xml:space="preserve">Palestinian Centre for Human Rights, </w:t>
      </w:r>
      <w:r>
        <w:rPr>
          <w:rFonts w:cs="Times New Roman"/>
          <w:szCs w:val="24"/>
        </w:rPr>
        <w:t>19. 4. 2009 (online). Dostupné z: &lt;</w:t>
      </w:r>
      <w:r w:rsidRPr="00E85C09">
        <w:rPr>
          <w:rFonts w:cs="Times New Roman"/>
          <w:szCs w:val="24"/>
        </w:rPr>
        <w:t>http://pchrgaza.org/en/?p=2377</w:t>
      </w:r>
      <w:r>
        <w:rPr>
          <w:rFonts w:cs="Times New Roman"/>
          <w:szCs w:val="24"/>
        </w:rPr>
        <w:t>&gt; (30. 4. 2017)</w:t>
      </w:r>
    </w:p>
    <w:p w:rsidR="00BC42DC" w:rsidRPr="005B4EB4" w:rsidRDefault="00BC42DC" w:rsidP="0026773C">
      <w:pPr>
        <w:rPr>
          <w:rFonts w:cs="Times New Roman"/>
          <w:szCs w:val="24"/>
        </w:rPr>
      </w:pPr>
      <w:r>
        <w:rPr>
          <w:rFonts w:cs="Times New Roman"/>
          <w:szCs w:val="24"/>
        </w:rPr>
        <w:t xml:space="preserve">„Petition demanding annulment of the Amona plan“ </w:t>
      </w:r>
      <w:r>
        <w:rPr>
          <w:rFonts w:cs="Times New Roman"/>
          <w:i/>
          <w:szCs w:val="24"/>
        </w:rPr>
        <w:t>Yesh din,</w:t>
      </w:r>
      <w:r>
        <w:rPr>
          <w:rFonts w:cs="Times New Roman"/>
          <w:szCs w:val="24"/>
        </w:rPr>
        <w:t xml:space="preserve"> 23. 1. 2017 (online). Dostupné z: &lt;</w:t>
      </w:r>
      <w:r w:rsidRPr="005B4EB4">
        <w:t xml:space="preserve"> </w:t>
      </w:r>
      <w:r w:rsidRPr="005B4EB4">
        <w:rPr>
          <w:rFonts w:cs="Times New Roman"/>
          <w:szCs w:val="24"/>
        </w:rPr>
        <w:t>http://www.yesh-din.org/en/petition-demanding-annulment-amona-plan/</w:t>
      </w:r>
      <w:r>
        <w:rPr>
          <w:rFonts w:cs="Times New Roman"/>
          <w:szCs w:val="24"/>
        </w:rPr>
        <w:t>&gt; (30. 4. 2017)</w:t>
      </w:r>
    </w:p>
    <w:p w:rsidR="00BC42DC" w:rsidRDefault="00BC42DC" w:rsidP="0026773C">
      <w:pPr>
        <w:rPr>
          <w:rFonts w:cs="Times New Roman"/>
          <w:szCs w:val="24"/>
        </w:rPr>
      </w:pPr>
      <w:r>
        <w:rPr>
          <w:rFonts w:cs="Times New Roman"/>
          <w:szCs w:val="24"/>
        </w:rPr>
        <w:t xml:space="preserve">„Population“ </w:t>
      </w:r>
      <w:r>
        <w:rPr>
          <w:rFonts w:cs="Times New Roman"/>
          <w:i/>
          <w:szCs w:val="24"/>
        </w:rPr>
        <w:t>Peace Now</w:t>
      </w:r>
      <w:r>
        <w:rPr>
          <w:rFonts w:cs="Times New Roman"/>
          <w:szCs w:val="24"/>
        </w:rPr>
        <w:t xml:space="preserve"> (online). Dostupné z: &lt;</w:t>
      </w:r>
      <w:r w:rsidRPr="009D2CD4">
        <w:t xml:space="preserve"> </w:t>
      </w:r>
      <w:r w:rsidRPr="009D2CD4">
        <w:rPr>
          <w:rFonts w:cs="Times New Roman"/>
          <w:szCs w:val="24"/>
        </w:rPr>
        <w:t>http://peacenow.org.il/en/settlements-watch/settlements-data/population</w:t>
      </w:r>
      <w:r>
        <w:rPr>
          <w:rFonts w:cs="Times New Roman"/>
          <w:szCs w:val="24"/>
        </w:rPr>
        <w:t>&gt;  (30. 4. 2017)</w:t>
      </w:r>
    </w:p>
    <w:p w:rsidR="00BC42DC" w:rsidRDefault="00BC42DC" w:rsidP="0026773C">
      <w:pPr>
        <w:rPr>
          <w:rFonts w:cs="Times New Roman"/>
          <w:szCs w:val="24"/>
        </w:rPr>
      </w:pPr>
      <w:r>
        <w:rPr>
          <w:rFonts w:cs="Times New Roman"/>
          <w:szCs w:val="24"/>
        </w:rPr>
        <w:t>„</w:t>
      </w:r>
      <w:r w:rsidRPr="00047BFA">
        <w:rPr>
          <w:rFonts w:cs="Times New Roman"/>
          <w:szCs w:val="24"/>
        </w:rPr>
        <w:t>Profile: Fatah Palestinian movement</w:t>
      </w:r>
      <w:r>
        <w:rPr>
          <w:rFonts w:cs="Times New Roman"/>
          <w:szCs w:val="24"/>
        </w:rPr>
        <w:t xml:space="preserve">“ </w:t>
      </w:r>
      <w:r>
        <w:rPr>
          <w:rFonts w:cs="Times New Roman"/>
          <w:i/>
          <w:szCs w:val="24"/>
        </w:rPr>
        <w:t>Bbc.com,</w:t>
      </w:r>
      <w:r>
        <w:rPr>
          <w:rFonts w:cs="Times New Roman"/>
          <w:szCs w:val="24"/>
        </w:rPr>
        <w:t xml:space="preserve"> 16. 6. 2011 (online). Dostupné z: &lt;</w:t>
      </w:r>
      <w:r w:rsidRPr="00047BFA">
        <w:t xml:space="preserve"> </w:t>
      </w:r>
      <w:r w:rsidRPr="00047BFA">
        <w:rPr>
          <w:rFonts w:cs="Times New Roman"/>
          <w:szCs w:val="24"/>
        </w:rPr>
        <w:t>http://www.bbc.com/news/world-middle-east-13338216</w:t>
      </w:r>
      <w:r>
        <w:rPr>
          <w:rFonts w:cs="Times New Roman"/>
          <w:szCs w:val="24"/>
        </w:rPr>
        <w:t>&gt; (29. 4. 2017)</w:t>
      </w:r>
    </w:p>
    <w:p w:rsidR="00BC42DC" w:rsidRDefault="00BC42DC" w:rsidP="0026773C">
      <w:pPr>
        <w:rPr>
          <w:rFonts w:cs="Times New Roman"/>
          <w:szCs w:val="24"/>
        </w:rPr>
      </w:pPr>
      <w:r>
        <w:rPr>
          <w:rFonts w:cs="Times New Roman"/>
          <w:szCs w:val="24"/>
        </w:rPr>
        <w:t xml:space="preserve">Rittberger, Volker. 1995. </w:t>
      </w:r>
      <w:r>
        <w:rPr>
          <w:rFonts w:cs="Times New Roman"/>
          <w:i/>
          <w:szCs w:val="24"/>
        </w:rPr>
        <w:t>Internationale Organisationen – Politik und Geschichte. Europäische und weltweite zwischenstaatliche Zusammenschlüsse.</w:t>
      </w:r>
      <w:r>
        <w:rPr>
          <w:rFonts w:cs="Times New Roman"/>
          <w:szCs w:val="24"/>
        </w:rPr>
        <w:t xml:space="preserve"> Opladen: Leske + Budrich.</w:t>
      </w:r>
    </w:p>
    <w:p w:rsidR="00BC42DC" w:rsidRDefault="00BC42DC" w:rsidP="0026773C">
      <w:pPr>
        <w:rPr>
          <w:rFonts w:cs="Times New Roman"/>
          <w:szCs w:val="24"/>
        </w:rPr>
      </w:pPr>
      <w:r>
        <w:rPr>
          <w:rFonts w:cs="Times New Roman"/>
          <w:szCs w:val="24"/>
        </w:rPr>
        <w:t xml:space="preserve">Ročenka mezinárodních organizací. 1978. </w:t>
      </w:r>
      <w:r w:rsidRPr="009204ED">
        <w:rPr>
          <w:rFonts w:cs="Times New Roman"/>
          <w:i/>
          <w:szCs w:val="24"/>
        </w:rPr>
        <w:t>Types of International Organization</w:t>
      </w:r>
      <w:r>
        <w:rPr>
          <w:rFonts w:cs="Times New Roman"/>
          <w:i/>
          <w:szCs w:val="24"/>
        </w:rPr>
        <w:t xml:space="preserve">, </w:t>
      </w:r>
      <w:r>
        <w:rPr>
          <w:rFonts w:cs="Times New Roman"/>
          <w:szCs w:val="24"/>
        </w:rPr>
        <w:t>(online). Dostupné z: &lt;</w:t>
      </w:r>
      <w:r w:rsidRPr="009204ED">
        <w:rPr>
          <w:rFonts w:cs="Times New Roman"/>
          <w:szCs w:val="24"/>
        </w:rPr>
        <w:t xml:space="preserve"> https://www.uia.org/archive/types-organization</w:t>
      </w:r>
      <w:r>
        <w:rPr>
          <w:rFonts w:cs="Times New Roman"/>
          <w:szCs w:val="24"/>
        </w:rPr>
        <w:t>&gt; (29. 3. 2017)</w:t>
      </w:r>
    </w:p>
    <w:p w:rsidR="00BC42DC" w:rsidRPr="004D6D74" w:rsidRDefault="00BC42DC" w:rsidP="0026773C">
      <w:pPr>
        <w:rPr>
          <w:rFonts w:cs="Times New Roman"/>
          <w:szCs w:val="24"/>
        </w:rPr>
      </w:pPr>
      <w:r>
        <w:rPr>
          <w:rFonts w:cs="Times New Roman"/>
          <w:szCs w:val="24"/>
        </w:rPr>
        <w:t xml:space="preserve">„Rozvojové cíle tisíciletí.“ </w:t>
      </w:r>
      <w:r>
        <w:rPr>
          <w:rFonts w:cs="Times New Roman"/>
          <w:i/>
          <w:szCs w:val="24"/>
        </w:rPr>
        <w:t xml:space="preserve">Rozvojovka.cz </w:t>
      </w:r>
      <w:r>
        <w:rPr>
          <w:rFonts w:cs="Times New Roman"/>
          <w:szCs w:val="24"/>
        </w:rPr>
        <w:t xml:space="preserve">(online). Dostupné z: </w:t>
      </w:r>
      <w:r w:rsidRPr="004D6D74">
        <w:rPr>
          <w:rFonts w:cs="Times New Roman"/>
          <w:szCs w:val="24"/>
        </w:rPr>
        <w:t xml:space="preserve"> </w:t>
      </w:r>
      <w:r>
        <w:rPr>
          <w:rFonts w:cs="Times New Roman"/>
          <w:szCs w:val="24"/>
        </w:rPr>
        <w:t>&lt;</w:t>
      </w:r>
      <w:r w:rsidRPr="004D6D74">
        <w:rPr>
          <w:rFonts w:cs="Times New Roman"/>
          <w:szCs w:val="24"/>
        </w:rPr>
        <w:t>http://www.rozvojovka.cz/rozvojove-cile-tisicileti</w:t>
      </w:r>
      <w:r>
        <w:rPr>
          <w:rFonts w:cs="Times New Roman"/>
          <w:szCs w:val="24"/>
        </w:rPr>
        <w:t>&gt; (20. 4. 2017)</w:t>
      </w:r>
    </w:p>
    <w:p w:rsidR="00BC42DC" w:rsidRDefault="00BC42DC" w:rsidP="0026773C">
      <w:pPr>
        <w:rPr>
          <w:rFonts w:cs="Times New Roman"/>
          <w:szCs w:val="24"/>
        </w:rPr>
      </w:pPr>
      <w:r>
        <w:rPr>
          <w:rFonts w:cs="Times New Roman"/>
          <w:szCs w:val="24"/>
        </w:rPr>
        <w:t>Salem, Walid. 2012. „</w:t>
      </w:r>
      <w:r w:rsidRPr="0032092B">
        <w:rPr>
          <w:rFonts w:cs="Times New Roman"/>
          <w:szCs w:val="24"/>
        </w:rPr>
        <w:t>Civil Society in Palestine: Approaches, Historical Context and the Role of the NGOs</w:t>
      </w:r>
      <w:r>
        <w:rPr>
          <w:rFonts w:cs="Times New Roman"/>
          <w:szCs w:val="24"/>
        </w:rPr>
        <w:t xml:space="preserve">.“ </w:t>
      </w:r>
      <w:r>
        <w:rPr>
          <w:rFonts w:cs="Times New Roman"/>
          <w:i/>
          <w:szCs w:val="24"/>
        </w:rPr>
        <w:t xml:space="preserve">Palestine-Israel Journal </w:t>
      </w:r>
      <w:r>
        <w:rPr>
          <w:rFonts w:cs="Times New Roman"/>
          <w:szCs w:val="24"/>
        </w:rPr>
        <w:t>18 (2&amp;3), (online). Dostupné z: &lt;</w:t>
      </w:r>
      <w:r w:rsidRPr="0071703F">
        <w:t xml:space="preserve"> </w:t>
      </w:r>
      <w:r w:rsidRPr="0071703F">
        <w:rPr>
          <w:rFonts w:cs="Times New Roman"/>
          <w:szCs w:val="24"/>
        </w:rPr>
        <w:t>http://www.pij.org/details.php?id=1437</w:t>
      </w:r>
      <w:r>
        <w:rPr>
          <w:rFonts w:cs="Times New Roman"/>
          <w:szCs w:val="24"/>
        </w:rPr>
        <w:t>&gt; (18. 4. 2017)</w:t>
      </w:r>
    </w:p>
    <w:p w:rsidR="00B44C9D" w:rsidRDefault="00B44C9D" w:rsidP="00B44C9D">
      <w:pPr>
        <w:rPr>
          <w:rFonts w:cs="Times New Roman"/>
        </w:rPr>
      </w:pPr>
      <w:r>
        <w:rPr>
          <w:rFonts w:cs="Times New Roman"/>
          <w:szCs w:val="24"/>
        </w:rPr>
        <w:t xml:space="preserve">Security Council. 1979. „Resolution 446.“ </w:t>
      </w:r>
      <w:r>
        <w:rPr>
          <w:rFonts w:cs="Times New Roman"/>
          <w:i/>
          <w:szCs w:val="24"/>
        </w:rPr>
        <w:t>Organizace spojených národů,</w:t>
      </w:r>
      <w:r>
        <w:rPr>
          <w:rFonts w:cs="Times New Roman"/>
          <w:szCs w:val="24"/>
        </w:rPr>
        <w:t xml:space="preserve"> </w:t>
      </w:r>
      <w:r>
        <w:rPr>
          <w:rFonts w:cs="Times New Roman"/>
        </w:rPr>
        <w:t>S/RES/446 (1979), 22. 3. 1979 (online). Dostupné z: &lt;</w:t>
      </w:r>
      <w:r w:rsidRPr="00400352">
        <w:rPr>
          <w:rFonts w:cs="Times New Roman"/>
        </w:rPr>
        <w:t xml:space="preserve"> http://</w:t>
      </w:r>
      <w:proofErr w:type="gramStart"/>
      <w:r w:rsidRPr="00400352">
        <w:rPr>
          <w:rFonts w:cs="Times New Roman"/>
        </w:rPr>
        <w:t>www</w:t>
      </w:r>
      <w:proofErr w:type="gramEnd"/>
      <w:r w:rsidRPr="00400352">
        <w:rPr>
          <w:rFonts w:cs="Times New Roman"/>
        </w:rPr>
        <w:t>.</w:t>
      </w:r>
      <w:proofErr w:type="gramStart"/>
      <w:r w:rsidRPr="00400352">
        <w:rPr>
          <w:rFonts w:cs="Times New Roman"/>
        </w:rPr>
        <w:t>un</w:t>
      </w:r>
      <w:proofErr w:type="gramEnd"/>
      <w:r w:rsidRPr="00400352">
        <w:rPr>
          <w:rFonts w:cs="Times New Roman"/>
        </w:rPr>
        <w:t>.org/ga/search/view_doc.asp?symbol=S/RES/446(1979)</w:t>
      </w:r>
      <w:r>
        <w:rPr>
          <w:rFonts w:cs="Times New Roman"/>
        </w:rPr>
        <w:t>&gt; (30. 4. 2017)</w:t>
      </w:r>
    </w:p>
    <w:p w:rsidR="00B44C9D" w:rsidRDefault="00B44C9D" w:rsidP="00B44C9D">
      <w:pPr>
        <w:rPr>
          <w:rFonts w:cs="Times New Roman"/>
        </w:rPr>
      </w:pPr>
      <w:r>
        <w:rPr>
          <w:rFonts w:cs="Times New Roman"/>
          <w:szCs w:val="24"/>
        </w:rPr>
        <w:lastRenderedPageBreak/>
        <w:t xml:space="preserve">Security Council. 1994. „Resolution 904 </w:t>
      </w:r>
      <w:r w:rsidRPr="004D3269">
        <w:rPr>
          <w:rFonts w:cs="Times New Roman"/>
          <w:szCs w:val="24"/>
        </w:rPr>
        <w:t>on measures to guarantee the safety and protection of the Palestinian civilians in territories occupied by Israel</w:t>
      </w:r>
      <w:r>
        <w:rPr>
          <w:rFonts w:cs="Times New Roman"/>
          <w:szCs w:val="24"/>
        </w:rPr>
        <w:t xml:space="preserve">.“ </w:t>
      </w:r>
      <w:r>
        <w:rPr>
          <w:rFonts w:cs="Times New Roman"/>
          <w:i/>
          <w:szCs w:val="24"/>
        </w:rPr>
        <w:t>Organizace spojených národů,</w:t>
      </w:r>
      <w:r>
        <w:rPr>
          <w:rFonts w:cs="Times New Roman"/>
          <w:szCs w:val="24"/>
        </w:rPr>
        <w:t xml:space="preserve"> </w:t>
      </w:r>
      <w:r>
        <w:rPr>
          <w:rFonts w:cs="Times New Roman"/>
        </w:rPr>
        <w:t>S/RES/904 (1994), 18. 3. 1994 (online). Dostupné z: &lt;</w:t>
      </w:r>
      <w:r w:rsidRPr="004D3269">
        <w:t xml:space="preserve"> </w:t>
      </w:r>
      <w:r w:rsidRPr="004D3269">
        <w:rPr>
          <w:rFonts w:cs="Times New Roman"/>
        </w:rPr>
        <w:t>https://documents-dds-ny.un.org/doc/UNDOC/GEN/N94/139/85/PDF/N9413985.pdf?OpenElement</w:t>
      </w:r>
      <w:r>
        <w:rPr>
          <w:rFonts w:cs="Times New Roman"/>
        </w:rPr>
        <w:t>&gt; (30. 4. 2017)</w:t>
      </w:r>
    </w:p>
    <w:p w:rsidR="00B44C9D" w:rsidRDefault="00B44C9D" w:rsidP="00B44C9D">
      <w:pPr>
        <w:rPr>
          <w:rFonts w:cs="Times New Roman"/>
        </w:rPr>
      </w:pPr>
      <w:r>
        <w:rPr>
          <w:rFonts w:cs="Times New Roman"/>
          <w:szCs w:val="24"/>
        </w:rPr>
        <w:t xml:space="preserve">Security Council. 2016. „Resolution 2334.“ </w:t>
      </w:r>
      <w:r>
        <w:rPr>
          <w:rFonts w:cs="Times New Roman"/>
          <w:i/>
          <w:szCs w:val="24"/>
        </w:rPr>
        <w:t>Organizace spojených národů,</w:t>
      </w:r>
      <w:r>
        <w:rPr>
          <w:rFonts w:cs="Times New Roman"/>
          <w:szCs w:val="24"/>
        </w:rPr>
        <w:t xml:space="preserve"> </w:t>
      </w:r>
      <w:r>
        <w:rPr>
          <w:rFonts w:cs="Times New Roman"/>
        </w:rPr>
        <w:t>S/RES/2334 (2016), 23. 12. 2016 (online). Dostupné z: &lt;</w:t>
      </w:r>
      <w:r w:rsidRPr="004D3269">
        <w:t xml:space="preserve"> </w:t>
      </w:r>
      <w:r w:rsidRPr="004D3269">
        <w:rPr>
          <w:rFonts w:cs="Times New Roman"/>
        </w:rPr>
        <w:t>http://</w:t>
      </w:r>
      <w:proofErr w:type="gramStart"/>
      <w:r w:rsidRPr="004D3269">
        <w:rPr>
          <w:rFonts w:cs="Times New Roman"/>
        </w:rPr>
        <w:t>www</w:t>
      </w:r>
      <w:proofErr w:type="gramEnd"/>
      <w:r w:rsidRPr="004D3269">
        <w:rPr>
          <w:rFonts w:cs="Times New Roman"/>
        </w:rPr>
        <w:t>.</w:t>
      </w:r>
      <w:proofErr w:type="gramStart"/>
      <w:r w:rsidRPr="004D3269">
        <w:rPr>
          <w:rFonts w:cs="Times New Roman"/>
        </w:rPr>
        <w:t>un</w:t>
      </w:r>
      <w:proofErr w:type="gramEnd"/>
      <w:r w:rsidRPr="004D3269">
        <w:rPr>
          <w:rFonts w:cs="Times New Roman"/>
        </w:rPr>
        <w:t>.org/webcast/pdfs/SRES2334-2016.pdf</w:t>
      </w:r>
      <w:r>
        <w:rPr>
          <w:rFonts w:cs="Times New Roman"/>
        </w:rPr>
        <w:t>&gt; (30. 4. 2017)</w:t>
      </w:r>
    </w:p>
    <w:p w:rsidR="00BC42DC" w:rsidRDefault="00BC42DC" w:rsidP="0026773C">
      <w:pPr>
        <w:rPr>
          <w:rFonts w:cs="Times New Roman"/>
          <w:szCs w:val="24"/>
        </w:rPr>
      </w:pPr>
      <w:r>
        <w:rPr>
          <w:rFonts w:cs="Times New Roman"/>
          <w:szCs w:val="24"/>
        </w:rPr>
        <w:t xml:space="preserve">Schanzer, Jonathan. 2008. </w:t>
      </w:r>
      <w:r>
        <w:rPr>
          <w:rFonts w:cs="Times New Roman"/>
          <w:i/>
          <w:szCs w:val="24"/>
        </w:rPr>
        <w:t>Hamas vs. Fatah. The Struggle for Palestine.</w:t>
      </w:r>
      <w:r>
        <w:rPr>
          <w:rFonts w:cs="Times New Roman"/>
          <w:szCs w:val="24"/>
        </w:rPr>
        <w:t xml:space="preserve"> New York: Palgrave Macmillan.</w:t>
      </w:r>
    </w:p>
    <w:p w:rsidR="00BC42DC" w:rsidRPr="00E76F92" w:rsidRDefault="00BC42DC" w:rsidP="0026773C">
      <w:pPr>
        <w:rPr>
          <w:rFonts w:cs="Times New Roman"/>
          <w:szCs w:val="24"/>
        </w:rPr>
      </w:pPr>
      <w:r w:rsidRPr="00E76F92">
        <w:rPr>
          <w:rFonts w:cs="Times New Roman"/>
          <w:szCs w:val="24"/>
        </w:rPr>
        <w:t>Skjelsbaek</w:t>
      </w:r>
      <w:r>
        <w:rPr>
          <w:rFonts w:cs="Times New Roman"/>
          <w:szCs w:val="24"/>
        </w:rPr>
        <w:t>, Kjell</w:t>
      </w:r>
      <w:r w:rsidRPr="00E76F92">
        <w:rPr>
          <w:rFonts w:cs="Times New Roman"/>
          <w:szCs w:val="24"/>
        </w:rPr>
        <w:t xml:space="preserve">. 1997. International Nongovernmental Organizations and their Functions. </w:t>
      </w:r>
      <w:r w:rsidRPr="00E76F92">
        <w:rPr>
          <w:rFonts w:cs="Times New Roman"/>
          <w:i/>
          <w:szCs w:val="24"/>
        </w:rPr>
        <w:t>Laetusinpraesents</w:t>
      </w:r>
      <w:r>
        <w:rPr>
          <w:rFonts w:cs="Times New Roman"/>
          <w:i/>
          <w:szCs w:val="24"/>
        </w:rPr>
        <w:t>.org,</w:t>
      </w:r>
      <w:r>
        <w:rPr>
          <w:rFonts w:cs="Times New Roman"/>
          <w:szCs w:val="24"/>
        </w:rPr>
        <w:t xml:space="preserve"> </w:t>
      </w:r>
      <w:r>
        <w:rPr>
          <w:rFonts w:cs="Times New Roman"/>
          <w:sz w:val="26"/>
          <w:szCs w:val="24"/>
        </w:rPr>
        <w:t>(online)</w:t>
      </w:r>
      <w:r w:rsidRPr="00E76F92">
        <w:rPr>
          <w:rFonts w:cs="Times New Roman"/>
          <w:szCs w:val="24"/>
        </w:rPr>
        <w:t>. Dostupné z: &lt;https://www.laetusinpraesens.org/docs/functun.php&gt; (10. 4. 2017)</w:t>
      </w:r>
    </w:p>
    <w:p w:rsidR="00BC42DC" w:rsidRDefault="00BC42DC" w:rsidP="0026773C">
      <w:pPr>
        <w:rPr>
          <w:rFonts w:cs="Times New Roman"/>
          <w:szCs w:val="24"/>
        </w:rPr>
      </w:pPr>
      <w:r>
        <w:rPr>
          <w:rFonts w:cs="Times New Roman"/>
          <w:szCs w:val="24"/>
        </w:rPr>
        <w:t xml:space="preserve">Strange, Susan. 1996. </w:t>
      </w:r>
      <w:r>
        <w:rPr>
          <w:rFonts w:cs="Times New Roman"/>
          <w:i/>
          <w:szCs w:val="24"/>
        </w:rPr>
        <w:t xml:space="preserve">The retreat of </w:t>
      </w:r>
      <w:proofErr w:type="gramStart"/>
      <w:r>
        <w:rPr>
          <w:rFonts w:cs="Times New Roman"/>
          <w:i/>
          <w:szCs w:val="24"/>
        </w:rPr>
        <w:t>the</w:t>
      </w:r>
      <w:proofErr w:type="gramEnd"/>
      <w:r>
        <w:rPr>
          <w:rFonts w:cs="Times New Roman"/>
          <w:i/>
          <w:szCs w:val="24"/>
        </w:rPr>
        <w:t xml:space="preserve"> state. The diffusion of power in the world economy.</w:t>
      </w:r>
      <w:r>
        <w:rPr>
          <w:rFonts w:cs="Times New Roman"/>
          <w:szCs w:val="24"/>
        </w:rPr>
        <w:t xml:space="preserve"> Cambridge: Press Syndicate of University of Cambridge.</w:t>
      </w:r>
    </w:p>
    <w:p w:rsidR="00BC42DC" w:rsidRPr="009404F5" w:rsidRDefault="00BC42DC" w:rsidP="0026773C">
      <w:pPr>
        <w:rPr>
          <w:rFonts w:cs="Times New Roman"/>
          <w:szCs w:val="24"/>
        </w:rPr>
      </w:pPr>
      <w:r>
        <w:rPr>
          <w:rFonts w:cs="Times New Roman"/>
          <w:szCs w:val="24"/>
        </w:rPr>
        <w:t>Sullivan, Denis J. 1996. „</w:t>
      </w:r>
      <w:r w:rsidRPr="009404F5">
        <w:rPr>
          <w:rFonts w:cs="Times New Roman"/>
          <w:szCs w:val="24"/>
        </w:rPr>
        <w:t>NGOs in Palestine: Agents of Development and Foundation of Civil Society</w:t>
      </w:r>
      <w:r>
        <w:rPr>
          <w:rFonts w:cs="Times New Roman"/>
          <w:szCs w:val="24"/>
        </w:rPr>
        <w:t xml:space="preserve">.“ </w:t>
      </w:r>
      <w:r>
        <w:rPr>
          <w:rFonts w:cs="Times New Roman"/>
          <w:i/>
          <w:szCs w:val="24"/>
        </w:rPr>
        <w:t xml:space="preserve">Journal of Palestine Studies </w:t>
      </w:r>
      <w:r>
        <w:rPr>
          <w:rFonts w:cs="Times New Roman"/>
          <w:szCs w:val="24"/>
        </w:rPr>
        <w:t>25 (3), (online). Dostupné z: &lt;</w:t>
      </w:r>
      <w:r w:rsidRPr="009404F5">
        <w:t xml:space="preserve"> </w:t>
      </w:r>
      <w:r w:rsidRPr="009404F5">
        <w:rPr>
          <w:rFonts w:cs="Times New Roman"/>
          <w:szCs w:val="24"/>
        </w:rPr>
        <w:t>http://www.jstor.org/stable/2538262</w:t>
      </w:r>
      <w:r>
        <w:rPr>
          <w:rFonts w:cs="Times New Roman"/>
          <w:szCs w:val="24"/>
        </w:rPr>
        <w:t>&gt; (30. 3. 2016)</w:t>
      </w:r>
    </w:p>
    <w:p w:rsidR="00BC42DC" w:rsidRDefault="00BC42DC" w:rsidP="0026773C">
      <w:pPr>
        <w:rPr>
          <w:rFonts w:cs="Times New Roman"/>
          <w:szCs w:val="24"/>
        </w:rPr>
      </w:pPr>
      <w:r>
        <w:rPr>
          <w:rFonts w:cs="Times New Roman"/>
          <w:szCs w:val="24"/>
        </w:rPr>
        <w:t xml:space="preserve">Švejnoha, Josef. 2006. </w:t>
      </w:r>
      <w:r>
        <w:rPr>
          <w:rFonts w:cs="Times New Roman"/>
          <w:i/>
          <w:szCs w:val="24"/>
        </w:rPr>
        <w:t>Červený kříž a Červený půlměsíc.</w:t>
      </w:r>
      <w:r>
        <w:rPr>
          <w:rFonts w:cs="Times New Roman"/>
          <w:szCs w:val="24"/>
        </w:rPr>
        <w:t xml:space="preserve"> Praha: Český červený kříž.</w:t>
      </w:r>
    </w:p>
    <w:p w:rsidR="00BC42DC" w:rsidRDefault="00BC42DC" w:rsidP="0026773C">
      <w:pPr>
        <w:rPr>
          <w:rFonts w:cs="Times New Roman"/>
          <w:szCs w:val="24"/>
        </w:rPr>
      </w:pPr>
      <w:r>
        <w:rPr>
          <w:rFonts w:cs="Times New Roman"/>
          <w:szCs w:val="24"/>
        </w:rPr>
        <w:t xml:space="preserve">Tilley, Virginia Q. 2008. </w:t>
      </w:r>
      <w:r>
        <w:rPr>
          <w:rFonts w:cs="Times New Roman"/>
          <w:i/>
          <w:szCs w:val="24"/>
        </w:rPr>
        <w:t xml:space="preserve">The One-State Solution. </w:t>
      </w:r>
      <w:r w:rsidRPr="00AD1D75">
        <w:rPr>
          <w:rFonts w:cs="Times New Roman"/>
          <w:i/>
          <w:szCs w:val="24"/>
        </w:rPr>
        <w:t>A Breakthrough</w:t>
      </w:r>
      <w:r>
        <w:rPr>
          <w:rFonts w:cs="Times New Roman"/>
          <w:i/>
          <w:szCs w:val="24"/>
        </w:rPr>
        <w:t xml:space="preserve"> </w:t>
      </w:r>
      <w:r w:rsidRPr="00AD1D75">
        <w:rPr>
          <w:rFonts w:cs="Times New Roman"/>
          <w:i/>
          <w:szCs w:val="24"/>
        </w:rPr>
        <w:t>for Peace in the</w:t>
      </w:r>
      <w:r>
        <w:rPr>
          <w:rFonts w:cs="Times New Roman"/>
          <w:i/>
          <w:szCs w:val="24"/>
        </w:rPr>
        <w:t xml:space="preserve"> </w:t>
      </w:r>
      <w:r w:rsidRPr="00AD1D75">
        <w:rPr>
          <w:rFonts w:cs="Times New Roman"/>
          <w:i/>
          <w:szCs w:val="24"/>
        </w:rPr>
        <w:t>Israeli-Palestinian</w:t>
      </w:r>
      <w:r>
        <w:rPr>
          <w:rFonts w:cs="Times New Roman"/>
          <w:i/>
          <w:szCs w:val="24"/>
        </w:rPr>
        <w:t xml:space="preserve"> </w:t>
      </w:r>
      <w:r w:rsidRPr="00AD1D75">
        <w:rPr>
          <w:rFonts w:cs="Times New Roman"/>
          <w:i/>
          <w:szCs w:val="24"/>
        </w:rPr>
        <w:t>Deadlock</w:t>
      </w:r>
      <w:r>
        <w:rPr>
          <w:rFonts w:cs="Times New Roman"/>
          <w:i/>
          <w:szCs w:val="24"/>
        </w:rPr>
        <w:t xml:space="preserve">. </w:t>
      </w:r>
      <w:r>
        <w:rPr>
          <w:rFonts w:cs="Times New Roman"/>
          <w:szCs w:val="24"/>
        </w:rPr>
        <w:t>Ann Arbor: The University of Michigan Press.</w:t>
      </w:r>
    </w:p>
    <w:p w:rsidR="00BC42DC" w:rsidRDefault="00BC42DC" w:rsidP="0026773C">
      <w:pPr>
        <w:rPr>
          <w:rFonts w:cs="Times New Roman"/>
          <w:szCs w:val="24"/>
        </w:rPr>
      </w:pPr>
      <w:r>
        <w:rPr>
          <w:rFonts w:cs="Times New Roman"/>
          <w:szCs w:val="24"/>
        </w:rPr>
        <w:t xml:space="preserve">Tiltnes, Age A., Jon Pedersen, Silje Sonsterudbraten, Jing Liu. 2011. </w:t>
      </w:r>
      <w:r w:rsidRPr="006D36AA">
        <w:rPr>
          <w:rFonts w:cs="Times New Roman"/>
          <w:i/>
          <w:szCs w:val="24"/>
        </w:rPr>
        <w:t>Palestinian Opinions about Governance, Institutions and Political Leaders. Synthesis of Results of Fafo’s Opinion Polls in the West Bank and Gaza Strip, 2005–2011</w:t>
      </w:r>
      <w:r>
        <w:rPr>
          <w:rFonts w:cs="Times New Roman"/>
          <w:i/>
          <w:szCs w:val="24"/>
        </w:rPr>
        <w:t>.</w:t>
      </w:r>
      <w:r>
        <w:rPr>
          <w:rFonts w:cs="Times New Roman"/>
          <w:szCs w:val="24"/>
        </w:rPr>
        <w:t xml:space="preserve"> Toyen: Fafo Institute for Applied International Studies.</w:t>
      </w:r>
    </w:p>
    <w:p w:rsidR="00BC42DC" w:rsidRPr="00436352" w:rsidRDefault="00BC42DC" w:rsidP="0026773C">
      <w:pPr>
        <w:rPr>
          <w:rFonts w:cs="Times New Roman"/>
          <w:szCs w:val="24"/>
        </w:rPr>
      </w:pPr>
      <w:r>
        <w:rPr>
          <w:rFonts w:cs="Times New Roman"/>
          <w:szCs w:val="24"/>
        </w:rPr>
        <w:t xml:space="preserve">Veselý, Zdeněk. 2011. </w:t>
      </w:r>
      <w:r>
        <w:rPr>
          <w:rFonts w:cs="Times New Roman"/>
          <w:i/>
          <w:szCs w:val="24"/>
        </w:rPr>
        <w:t>Diplomacie: (teorie – praxe – dějiny).</w:t>
      </w:r>
      <w:r>
        <w:rPr>
          <w:rFonts w:cs="Times New Roman"/>
          <w:szCs w:val="24"/>
        </w:rPr>
        <w:t xml:space="preserve"> Plzeň: Aleš Čeněk.</w:t>
      </w:r>
    </w:p>
    <w:p w:rsidR="00BC42DC" w:rsidRDefault="00BC42DC" w:rsidP="0026773C">
      <w:pPr>
        <w:rPr>
          <w:rFonts w:cs="Times New Roman"/>
          <w:szCs w:val="24"/>
        </w:rPr>
      </w:pPr>
      <w:r>
        <w:rPr>
          <w:rFonts w:cs="Times New Roman"/>
          <w:szCs w:val="24"/>
        </w:rPr>
        <w:t xml:space="preserve">Waisová, Šárka. 2003. </w:t>
      </w:r>
      <w:r w:rsidRPr="002D7B6C">
        <w:rPr>
          <w:rFonts w:cs="Times New Roman"/>
          <w:i/>
          <w:szCs w:val="24"/>
        </w:rPr>
        <w:t>Mezinárodní organizace a režimy</w:t>
      </w:r>
      <w:r>
        <w:rPr>
          <w:rFonts w:cs="Times New Roman"/>
          <w:szCs w:val="24"/>
        </w:rPr>
        <w:t>. Praha: Eurolex Bohemia.</w:t>
      </w:r>
    </w:p>
    <w:p w:rsidR="00BC42DC" w:rsidRDefault="00BC42DC" w:rsidP="0026773C">
      <w:pPr>
        <w:rPr>
          <w:rFonts w:cs="Times New Roman"/>
          <w:szCs w:val="24"/>
        </w:rPr>
      </w:pPr>
      <w:r>
        <w:rPr>
          <w:rFonts w:cs="Times New Roman"/>
          <w:szCs w:val="24"/>
        </w:rPr>
        <w:lastRenderedPageBreak/>
        <w:t xml:space="preserve">Waisová, Šárka. 2005. </w:t>
      </w:r>
      <w:r>
        <w:rPr>
          <w:rFonts w:cs="Times New Roman"/>
          <w:i/>
          <w:szCs w:val="24"/>
        </w:rPr>
        <w:t>Řešení konfliktů v mezinárodních vztazích.</w:t>
      </w:r>
      <w:r>
        <w:rPr>
          <w:rFonts w:cs="Times New Roman"/>
          <w:szCs w:val="24"/>
        </w:rPr>
        <w:t xml:space="preserve">  Praha: Portál.</w:t>
      </w:r>
    </w:p>
    <w:p w:rsidR="00BC42DC" w:rsidRDefault="00BC42DC" w:rsidP="0026773C">
      <w:pPr>
        <w:rPr>
          <w:rFonts w:cs="Times New Roman"/>
          <w:szCs w:val="24"/>
        </w:rPr>
      </w:pPr>
      <w:r>
        <w:rPr>
          <w:rFonts w:cs="Times New Roman"/>
          <w:szCs w:val="24"/>
        </w:rPr>
        <w:t xml:space="preserve">Wallensteen, Peter. 2002. </w:t>
      </w:r>
      <w:r>
        <w:rPr>
          <w:rFonts w:cs="Times New Roman"/>
          <w:i/>
          <w:szCs w:val="24"/>
        </w:rPr>
        <w:t xml:space="preserve">Understanding conflict resolution. War, peace and the global system. </w:t>
      </w:r>
      <w:r>
        <w:rPr>
          <w:rFonts w:cs="Times New Roman"/>
          <w:szCs w:val="24"/>
        </w:rPr>
        <w:t>London: Sage Publications.</w:t>
      </w:r>
    </w:p>
    <w:p w:rsidR="00BC42DC" w:rsidRDefault="00BC42DC" w:rsidP="0026773C">
      <w:pPr>
        <w:rPr>
          <w:rFonts w:cs="Times New Roman"/>
          <w:szCs w:val="24"/>
        </w:rPr>
      </w:pPr>
      <w:r w:rsidRPr="00042059">
        <w:rPr>
          <w:rFonts w:cs="Times New Roman"/>
          <w:szCs w:val="24"/>
        </w:rPr>
        <w:t>Wallensteen, Peter, Frida Möller. 2003. „Conflict Prevention: Methodology for Knowing the Unknown“ Peace Research Paper No. 7</w:t>
      </w:r>
      <w:r w:rsidRPr="00042059">
        <w:rPr>
          <w:rFonts w:cs="Times New Roman"/>
          <w:i/>
          <w:szCs w:val="24"/>
        </w:rPr>
        <w:t>.</w:t>
      </w:r>
      <w:r w:rsidRPr="00042059">
        <w:rPr>
          <w:rFonts w:cs="Times New Roman"/>
          <w:szCs w:val="24"/>
        </w:rPr>
        <w:t xml:space="preserve"> </w:t>
      </w:r>
      <w:r w:rsidRPr="00042059">
        <w:rPr>
          <w:rFonts w:cs="Times New Roman"/>
          <w:i/>
          <w:szCs w:val="24"/>
        </w:rPr>
        <w:t>Uppsala</w:t>
      </w:r>
      <w:r>
        <w:rPr>
          <w:rFonts w:cs="Times New Roman"/>
          <w:szCs w:val="24"/>
        </w:rPr>
        <w:t xml:space="preserve"> </w:t>
      </w:r>
      <w:r>
        <w:rPr>
          <w:rFonts w:cs="Times New Roman"/>
          <w:i/>
          <w:szCs w:val="24"/>
        </w:rPr>
        <w:t xml:space="preserve">Universitet, </w:t>
      </w:r>
      <w:r>
        <w:rPr>
          <w:rFonts w:cs="Times New Roman"/>
          <w:szCs w:val="24"/>
        </w:rPr>
        <w:t>(online, pdf). Dostupné z: &lt;</w:t>
      </w:r>
      <w:r w:rsidRPr="00042059">
        <w:t xml:space="preserve"> </w:t>
      </w:r>
      <w:r w:rsidRPr="00042059">
        <w:rPr>
          <w:rFonts w:cs="Times New Roman"/>
          <w:szCs w:val="24"/>
        </w:rPr>
        <w:t>http://pcr.uu.se/digitalAssets/67/c_67519-l_1-k_uprp_no_7.pdf</w:t>
      </w:r>
      <w:r>
        <w:rPr>
          <w:rFonts w:cs="Times New Roman"/>
          <w:szCs w:val="24"/>
        </w:rPr>
        <w:t>&gt; (3. 4. 2017)</w:t>
      </w:r>
    </w:p>
    <w:p w:rsidR="00BC42DC" w:rsidRPr="00AD1D75" w:rsidRDefault="00BC42DC" w:rsidP="0026773C">
      <w:pPr>
        <w:rPr>
          <w:rFonts w:cs="Times New Roman"/>
          <w:szCs w:val="24"/>
        </w:rPr>
      </w:pPr>
      <w:r>
        <w:rPr>
          <w:rFonts w:cs="Times New Roman"/>
          <w:szCs w:val="24"/>
        </w:rPr>
        <w:t>Weiss, Efrat. 2006. „</w:t>
      </w:r>
      <w:r w:rsidRPr="00AD1D75">
        <w:rPr>
          <w:rFonts w:cs="Times New Roman"/>
          <w:szCs w:val="24"/>
        </w:rPr>
        <w:t>Amona evacuated; hundreds hurt</w:t>
      </w:r>
      <w:r>
        <w:rPr>
          <w:rFonts w:cs="Times New Roman"/>
          <w:szCs w:val="24"/>
        </w:rPr>
        <w:t xml:space="preserve">.“ </w:t>
      </w:r>
      <w:r>
        <w:rPr>
          <w:rFonts w:cs="Times New Roman"/>
          <w:i/>
          <w:szCs w:val="24"/>
        </w:rPr>
        <w:t>Ynetnews.com</w:t>
      </w:r>
      <w:r>
        <w:rPr>
          <w:rFonts w:cs="Times New Roman"/>
          <w:szCs w:val="24"/>
        </w:rPr>
        <w:t>, 1. 2. 2006 (online). Dostupné z: &lt;</w:t>
      </w:r>
      <w:r w:rsidRPr="00AD1D75">
        <w:t xml:space="preserve"> </w:t>
      </w:r>
      <w:r w:rsidRPr="00AD1D75">
        <w:rPr>
          <w:rFonts w:cs="Times New Roman"/>
          <w:szCs w:val="24"/>
        </w:rPr>
        <w:t>http://www.ynetnews.com/articles/0,7340,L-3209330,00.html</w:t>
      </w:r>
      <w:r>
        <w:rPr>
          <w:rFonts w:cs="Times New Roman"/>
          <w:szCs w:val="24"/>
        </w:rPr>
        <w:t>&gt; (30. 4. 2017)</w:t>
      </w:r>
    </w:p>
    <w:p w:rsidR="00BC42DC" w:rsidRDefault="00BC42DC" w:rsidP="0026773C">
      <w:pPr>
        <w:rPr>
          <w:rFonts w:cs="Times New Roman"/>
          <w:szCs w:val="24"/>
        </w:rPr>
      </w:pPr>
      <w:r>
        <w:rPr>
          <w:rFonts w:cs="Times New Roman"/>
          <w:szCs w:val="24"/>
        </w:rPr>
        <w:t xml:space="preserve">„What Is BDS?“ </w:t>
      </w:r>
      <w:r>
        <w:rPr>
          <w:rFonts w:cs="Times New Roman"/>
          <w:i/>
          <w:szCs w:val="24"/>
        </w:rPr>
        <w:t>BDS Movement</w:t>
      </w:r>
      <w:r>
        <w:rPr>
          <w:rFonts w:cs="Times New Roman"/>
          <w:szCs w:val="24"/>
        </w:rPr>
        <w:t xml:space="preserve"> (online). Dostupné z: &lt;</w:t>
      </w:r>
      <w:r w:rsidRPr="009D2CD4">
        <w:t xml:space="preserve"> </w:t>
      </w:r>
      <w:r w:rsidRPr="009D2CD4">
        <w:rPr>
          <w:rFonts w:cs="Times New Roman"/>
          <w:szCs w:val="24"/>
        </w:rPr>
        <w:t>https://bdsmovement.net/what-is-bds</w:t>
      </w:r>
      <w:r>
        <w:rPr>
          <w:rFonts w:cs="Times New Roman"/>
          <w:szCs w:val="24"/>
        </w:rPr>
        <w:t>&gt;  (30. 4. 2017)</w:t>
      </w:r>
    </w:p>
    <w:p w:rsidR="00BC42DC" w:rsidRDefault="00BC42DC" w:rsidP="0026773C">
      <w:pPr>
        <w:rPr>
          <w:rFonts w:cs="Times New Roman"/>
          <w:szCs w:val="24"/>
        </w:rPr>
      </w:pPr>
      <w:r>
        <w:rPr>
          <w:rFonts w:cs="Times New Roman"/>
          <w:szCs w:val="24"/>
        </w:rPr>
        <w:t xml:space="preserve">Zartman, William I., Saadia Touval. 2008. „International Mediation.“ Pp. 437–454 in Crocker, Chester A., Fen Osler Hampson, Pamela Aall (eds.). </w:t>
      </w:r>
      <w:r>
        <w:rPr>
          <w:rFonts w:cs="Times New Roman"/>
          <w:i/>
          <w:szCs w:val="24"/>
        </w:rPr>
        <w:t>Leashing the Dog sof War: Conflict Management in a Divided World.</w:t>
      </w:r>
      <w:r>
        <w:rPr>
          <w:rFonts w:cs="Times New Roman"/>
          <w:szCs w:val="24"/>
        </w:rPr>
        <w:t xml:space="preserve"> Washington, D. C.: United States Institute of Peace.</w:t>
      </w:r>
    </w:p>
    <w:p w:rsidR="009D3AA2" w:rsidRPr="00C43AB4" w:rsidRDefault="009D3AA2" w:rsidP="0026773C">
      <w:pPr>
        <w:rPr>
          <w:rFonts w:cs="Times New Roman"/>
          <w:szCs w:val="24"/>
        </w:rPr>
      </w:pPr>
      <w:r>
        <w:rPr>
          <w:rFonts w:cs="Times New Roman"/>
          <w:szCs w:val="24"/>
        </w:rPr>
        <w:t xml:space="preserve">„Ženevské úmluvy o ochraně obětí ozbrojených konfliktů.“ </w:t>
      </w:r>
      <w:r>
        <w:rPr>
          <w:rFonts w:cs="Times New Roman"/>
          <w:i/>
          <w:szCs w:val="24"/>
        </w:rPr>
        <w:t xml:space="preserve">Český červený kříž </w:t>
      </w:r>
      <w:r>
        <w:rPr>
          <w:rFonts w:cs="Times New Roman"/>
          <w:szCs w:val="24"/>
        </w:rPr>
        <w:t>(online). Dostupné z: &lt;</w:t>
      </w:r>
      <w:r w:rsidRPr="009D3AA2">
        <w:t xml:space="preserve"> </w:t>
      </w:r>
      <w:r w:rsidRPr="009D3AA2">
        <w:rPr>
          <w:rFonts w:cs="Times New Roman"/>
          <w:szCs w:val="24"/>
        </w:rPr>
        <w:t>https://www.cervenykriz.eu/cz/mhp_knihovna/zenevske_umluvy.pdf</w:t>
      </w:r>
      <w:r>
        <w:rPr>
          <w:rFonts w:cs="Times New Roman"/>
          <w:szCs w:val="24"/>
        </w:rPr>
        <w:t>&gt; (30. 4. 2017)</w:t>
      </w:r>
    </w:p>
    <w:p w:rsidR="00F10D36" w:rsidRDefault="00F10D36" w:rsidP="00791F38">
      <w:pPr>
        <w:pStyle w:val="Nadpis1"/>
      </w:pPr>
      <w:r>
        <w:br w:type="column"/>
      </w:r>
      <w:bookmarkStart w:id="18" w:name="_Toc481632592"/>
      <w:r>
        <w:lastRenderedPageBreak/>
        <w:t>Seznam použitých zkratek</w:t>
      </w:r>
      <w:bookmarkEnd w:id="18"/>
    </w:p>
    <w:p w:rsidR="005C266A" w:rsidRDefault="00200B84" w:rsidP="005C266A">
      <w:pPr>
        <w:jc w:val="left"/>
      </w:pPr>
      <w:r w:rsidRPr="00D77CD3">
        <w:t>FAFO – The Fafo Research Foundation</w:t>
      </w:r>
      <w:r w:rsidRPr="00D77CD3">
        <w:br/>
        <w:t xml:space="preserve">IGO – </w:t>
      </w:r>
      <w:r w:rsidR="00791F38" w:rsidRPr="00D77CD3">
        <w:t>Intergovernmental organization</w:t>
      </w:r>
      <w:r w:rsidRPr="00D77CD3">
        <w:br/>
        <w:t>NATO – Severoatlantická aliance</w:t>
      </w:r>
      <w:r w:rsidRPr="00D77CD3">
        <w:br/>
        <w:t>NGO – Nongovernmental Organization</w:t>
      </w:r>
      <w:r w:rsidRPr="00D77CD3">
        <w:br/>
        <w:t>OPEC</w:t>
      </w:r>
      <w:r w:rsidR="00791F38" w:rsidRPr="00D77CD3">
        <w:t xml:space="preserve"> – Organizace zemí vyvážejících ropu</w:t>
      </w:r>
      <w:r w:rsidRPr="00D77CD3">
        <w:br/>
        <w:t>OSN – Organizace spojených národů</w:t>
      </w:r>
      <w:r w:rsidRPr="00D77CD3">
        <w:br/>
        <w:t>PA</w:t>
      </w:r>
      <w:r w:rsidR="00791F38" w:rsidRPr="00D77CD3">
        <w:t xml:space="preserve"> – Palestinská autonomie</w:t>
      </w:r>
      <w:r w:rsidRPr="00D77CD3">
        <w:br/>
        <w:t>PCHR</w:t>
      </w:r>
      <w:r w:rsidR="00791F38" w:rsidRPr="00D77CD3">
        <w:t xml:space="preserve"> – Palestinian Centre for Human Rights</w:t>
      </w:r>
      <w:r w:rsidRPr="00D77CD3">
        <w:br/>
        <w:t>PLO</w:t>
      </w:r>
      <w:r w:rsidR="00791F38" w:rsidRPr="00D77CD3">
        <w:t xml:space="preserve"> – Palestine Liberation Organization</w:t>
      </w:r>
      <w:r w:rsidRPr="00D77CD3">
        <w:br/>
        <w:t>PNGO</w:t>
      </w:r>
      <w:r w:rsidR="00791F38" w:rsidRPr="00D77CD3">
        <w:t xml:space="preserve"> – Palestinian Non-Governmental Organizations Network</w:t>
      </w:r>
      <w:r w:rsidRPr="00D77CD3">
        <w:br/>
        <w:t>UIA</w:t>
      </w:r>
      <w:r w:rsidR="00791F38" w:rsidRPr="00D77CD3">
        <w:t xml:space="preserve"> – Union of International Associations</w:t>
      </w:r>
      <w:r w:rsidRPr="00D77CD3">
        <w:br/>
        <w:t>UNESCO – The United Nations Educational, Scientific and Cultural Organization</w:t>
      </w:r>
      <w:r w:rsidRPr="00D77CD3">
        <w:br/>
        <w:t>UN OCHA</w:t>
      </w:r>
      <w:r w:rsidR="00791F38" w:rsidRPr="00D77CD3">
        <w:t xml:space="preserve"> – The United Nations Office for the Coordination of Humanitarian Affairs</w:t>
      </w:r>
      <w:r w:rsidRPr="00D77CD3">
        <w:br/>
        <w:t>USAID</w:t>
      </w:r>
      <w:r w:rsidR="00791F38" w:rsidRPr="00D77CD3">
        <w:t xml:space="preserve"> – The United States Agency for International Development</w:t>
      </w:r>
      <w:r w:rsidRPr="00D77CD3">
        <w:br/>
        <w:t>WANGO</w:t>
      </w:r>
      <w:r w:rsidR="00791F38" w:rsidRPr="00D77CD3">
        <w:t xml:space="preserve"> – World Association of Non-Governmental Organizations</w:t>
      </w:r>
      <w:r w:rsidRPr="00D77CD3">
        <w:br/>
        <w:t>WHO – World Health Organization</w:t>
      </w:r>
    </w:p>
    <w:p w:rsidR="005C266A" w:rsidRDefault="005C266A" w:rsidP="005C266A"/>
    <w:p w:rsidR="005C266A" w:rsidRDefault="005C266A" w:rsidP="005C266A"/>
    <w:p w:rsidR="005C266A" w:rsidRDefault="005C266A" w:rsidP="005C266A"/>
    <w:p w:rsidR="005C266A" w:rsidRDefault="005C266A" w:rsidP="00243D87">
      <w:pPr>
        <w:pStyle w:val="Nadpis1"/>
      </w:pPr>
      <w:r>
        <w:br w:type="column"/>
      </w:r>
      <w:bookmarkStart w:id="19" w:name="_Toc481632593"/>
      <w:r>
        <w:lastRenderedPageBreak/>
        <w:t>Abstrakt</w:t>
      </w:r>
      <w:bookmarkEnd w:id="19"/>
    </w:p>
    <w:p w:rsidR="0060499B" w:rsidRDefault="0060499B" w:rsidP="0060499B">
      <w:pPr>
        <w:rPr>
          <w:rFonts w:cs="Times New Roman"/>
          <w:szCs w:val="24"/>
        </w:rPr>
      </w:pPr>
      <w:r>
        <w:rPr>
          <w:rFonts w:cs="Times New Roman"/>
          <w:szCs w:val="24"/>
        </w:rPr>
        <w:t xml:space="preserve">Palestinské nestátní organizace plní po dlouhou dobu důležitou roli ve společnosti. Jejich postavení je odlišné než v ostatních zemích. Jejich činnost a působení je ovlivněno nestátním prostředím, ve kterém se nachází. Cílem práce je ukázat, jestli palestinské NGOs mohou plnit funkci mediátora v rámci prevence konfliktů. Práce je rozdělena do čtyř kapitol. V první kapitole nalezneme teoretické vymezení mezinárodních organizací. Obsahuje současné varianty definic a kritéria používané k jejich vymezení, dále možnosti klasifikace a funkce, které plní v mezinárodním systému. Druhá kapitola pojednává o teorii prevence konfliktů. Hlavní zaměření je na mediační činnosti, a jakou roli zde hrají nevládní organizace. Třetí kapitola představuje NGO v Palestině a převážně se zaměřuje na jejich postavení v systému. Poslední kapitola ukazuje dva vybrané případy konfliktů, kde NGO vykonávaly funkci mediátora. Analyzuje jejich činnost a ukazuje jejich přínos v konfliktu. </w:t>
      </w:r>
    </w:p>
    <w:p w:rsidR="005C266A" w:rsidRDefault="005C266A" w:rsidP="005C266A"/>
    <w:p w:rsidR="005C266A" w:rsidRDefault="005C266A" w:rsidP="005C266A">
      <w:r>
        <w:t>Klíčová slova: nevládní organizace, NGO, Palestina, mediace, řešení konfliktů, Palestinské nevládní organizace, PNGO</w:t>
      </w:r>
    </w:p>
    <w:p w:rsidR="005C266A" w:rsidRDefault="005C266A" w:rsidP="005C266A"/>
    <w:p w:rsidR="005C266A" w:rsidRDefault="0060499B" w:rsidP="00243D87">
      <w:pPr>
        <w:pStyle w:val="Nadpis1"/>
      </w:pPr>
      <w:r>
        <w:br w:type="column"/>
      </w:r>
      <w:bookmarkStart w:id="20" w:name="_Toc481632594"/>
      <w:r w:rsidR="005C266A">
        <w:lastRenderedPageBreak/>
        <w:t>Abstract</w:t>
      </w:r>
      <w:bookmarkEnd w:id="20"/>
    </w:p>
    <w:p w:rsidR="005C266A" w:rsidRPr="00243D87" w:rsidRDefault="00243D87" w:rsidP="005C266A">
      <w:pPr>
        <w:rPr>
          <w:lang w:val="en-US"/>
        </w:rPr>
      </w:pPr>
      <w:r w:rsidRPr="00243D87">
        <w:rPr>
          <w:lang w:val="en-US"/>
        </w:rPr>
        <w:t>Palestinian non-governmental organizations have played a significant role in society for a long time. Their position is different from other countries. Their activities are influenced by the stateless environment which they are located in. The aim of the thesis is to show that Palestinian NGOs can act as mediators as a part of conflict prevention. The thesis is divided into four chapters. In the first chapter there is the theoretical definition of international organizations. It contains the current definitions and the criteria used to define them, as well as the possibilities of classification and the functions they serve in the international system. The second chapter deals with the issue of conflict prevention. The main focus is on mediation activities and the role played by non-governmental organizations. The third chapter presents NGOs in Palestine and focuses primarily on their position in the system. The last chapter shows two selected cases of conflicts where the NGO acted as a mediator. It analyzes their activity and shows their contribution to the conflict.</w:t>
      </w:r>
    </w:p>
    <w:p w:rsidR="005C266A" w:rsidRDefault="005C266A" w:rsidP="005C266A">
      <w:r>
        <w:t>Key words: non-governmental organisation, NGO, Palestine, mediation, conflict prevention, Palestinian non-governmental organisation, PNGO</w:t>
      </w:r>
    </w:p>
    <w:sectPr w:rsidR="005C266A" w:rsidSect="0026773C">
      <w:footerReference w:type="default" r:id="rId9"/>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D8" w:rsidRDefault="00D91BD8" w:rsidP="00156B14">
      <w:pPr>
        <w:spacing w:after="0" w:line="240" w:lineRule="auto"/>
      </w:pPr>
      <w:r>
        <w:separator/>
      </w:r>
    </w:p>
  </w:endnote>
  <w:endnote w:type="continuationSeparator" w:id="0">
    <w:p w:rsidR="00D91BD8" w:rsidRDefault="00D91BD8" w:rsidP="00156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53" w:rsidRDefault="00C81E53">
    <w:pPr>
      <w:pStyle w:val="Zpat"/>
      <w:jc w:val="center"/>
    </w:pPr>
  </w:p>
  <w:p w:rsidR="00C81E53" w:rsidRDefault="00C81E5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7561"/>
      <w:docPartObj>
        <w:docPartGallery w:val="Page Numbers (Bottom of Page)"/>
        <w:docPartUnique/>
      </w:docPartObj>
    </w:sdtPr>
    <w:sdtContent>
      <w:p w:rsidR="00C81E53" w:rsidRDefault="00655599">
        <w:pPr>
          <w:pStyle w:val="Zpat"/>
          <w:jc w:val="center"/>
        </w:pPr>
        <w:fldSimple w:instr=" PAGE   \* MERGEFORMAT ">
          <w:r w:rsidR="00DB2397">
            <w:rPr>
              <w:noProof/>
            </w:rPr>
            <w:t>39</w:t>
          </w:r>
        </w:fldSimple>
      </w:p>
    </w:sdtContent>
  </w:sdt>
  <w:p w:rsidR="00C81E53" w:rsidRDefault="00C81E5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D8" w:rsidRDefault="00D91BD8" w:rsidP="00156B14">
      <w:pPr>
        <w:spacing w:after="0" w:line="240" w:lineRule="auto"/>
      </w:pPr>
      <w:r>
        <w:separator/>
      </w:r>
    </w:p>
  </w:footnote>
  <w:footnote w:type="continuationSeparator" w:id="0">
    <w:p w:rsidR="00D91BD8" w:rsidRDefault="00D91BD8" w:rsidP="00156B14">
      <w:pPr>
        <w:spacing w:after="0" w:line="240" w:lineRule="auto"/>
      </w:pPr>
      <w:r>
        <w:continuationSeparator/>
      </w:r>
    </w:p>
  </w:footnote>
  <w:footnote w:id="1">
    <w:p w:rsidR="00C81E53" w:rsidRPr="00373F3C" w:rsidRDefault="00C81E53" w:rsidP="00471B0E">
      <w:pPr>
        <w:pStyle w:val="Textpoznpodarou"/>
        <w:rPr>
          <w:rFonts w:ascii="Times New Roman" w:hAnsi="Times New Roman" w:cs="Times New Roman"/>
        </w:rPr>
      </w:pPr>
      <w:r w:rsidRPr="00373F3C">
        <w:rPr>
          <w:rStyle w:val="Znakapoznpodarou"/>
          <w:rFonts w:ascii="Times New Roman" w:hAnsi="Times New Roman" w:cs="Times New Roman"/>
        </w:rPr>
        <w:footnoteRef/>
      </w:r>
      <w:r w:rsidRPr="00373F3C">
        <w:rPr>
          <w:rFonts w:ascii="Times New Roman" w:hAnsi="Times New Roman" w:cs="Times New Roman"/>
        </w:rPr>
        <w:t xml:space="preserve"> Jedná se např. o schválení Ženevských konvencí v roce 1864. Na této mezinárodní konferenci, pořádané Mezinárodním výborem Červeného kříže, došlo ke stanovení pravidel při zacházení se zraněnými během ozbrojeného konfliktu (Švejnoha 2006: 22).</w:t>
      </w:r>
    </w:p>
  </w:footnote>
  <w:footnote w:id="2">
    <w:p w:rsidR="00C81E53" w:rsidRPr="00373F3C" w:rsidRDefault="00C81E53" w:rsidP="00471B0E">
      <w:pPr>
        <w:pStyle w:val="Textpoznpodarou"/>
        <w:rPr>
          <w:rFonts w:ascii="Times New Roman" w:hAnsi="Times New Roman" w:cs="Times New Roman"/>
        </w:rPr>
      </w:pPr>
      <w:r w:rsidRPr="00373F3C">
        <w:rPr>
          <w:rStyle w:val="Znakapoznpodarou"/>
          <w:rFonts w:ascii="Times New Roman" w:hAnsi="Times New Roman" w:cs="Times New Roman"/>
        </w:rPr>
        <w:footnoteRef/>
      </w:r>
      <w:r w:rsidRPr="00373F3C">
        <w:rPr>
          <w:rFonts w:ascii="Times New Roman" w:hAnsi="Times New Roman" w:cs="Times New Roman"/>
        </w:rPr>
        <w:t xml:space="preserve"> Stanovené cíle měly být dosaženy ke konci roku 2015. Na tento projekt později navázala nová agenda Cílů udržitelného rozvoje (SDGs).</w:t>
      </w:r>
    </w:p>
  </w:footnote>
  <w:footnote w:id="3">
    <w:p w:rsidR="00C81E53" w:rsidRPr="00373F3C" w:rsidRDefault="00C81E53" w:rsidP="00471B0E">
      <w:pPr>
        <w:pStyle w:val="Textpoznpodarou"/>
        <w:rPr>
          <w:rFonts w:ascii="Times New Roman" w:hAnsi="Times New Roman" w:cs="Times New Roman"/>
        </w:rPr>
      </w:pPr>
      <w:r w:rsidRPr="00373F3C">
        <w:rPr>
          <w:rStyle w:val="Znakapoznpodarou"/>
          <w:rFonts w:ascii="Times New Roman" w:hAnsi="Times New Roman" w:cs="Times New Roman"/>
        </w:rPr>
        <w:footnoteRef/>
      </w:r>
      <w:r w:rsidRPr="00373F3C">
        <w:rPr>
          <w:rFonts w:ascii="Times New Roman" w:hAnsi="Times New Roman" w:cs="Times New Roman"/>
        </w:rPr>
        <w:t xml:space="preserve"> V současných letech se upouští od označení preventivní diplomacie, protože tento pojem je příliš úzce vymezen a neodpovídá požadavkům na prevenci řešení konfliktů. Prevence zahrnuje také intervence, rozvojovou činnost nebo vytváření a prosazování mezinárodních norem (Waisová 2005: 64–65).</w:t>
      </w:r>
    </w:p>
  </w:footnote>
  <w:footnote w:id="4">
    <w:p w:rsidR="00C81E53" w:rsidRPr="00C7631F" w:rsidRDefault="00C81E53" w:rsidP="00471B0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Na Vídeňském kongresu v roce 1815 došlo k přijetí jednotné klasifikace diplomatických zástupců (Veselý 2011: 113).</w:t>
      </w:r>
    </w:p>
  </w:footnote>
  <w:footnote w:id="5">
    <w:p w:rsidR="00C81E53" w:rsidRPr="00FA108D" w:rsidRDefault="00C81E53" w:rsidP="00471B0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Někdy také označována jako lehká prevence – light prevention (Miall 2004) nebo operační prevence – operational prevention (Cordell, Wolff 2010).</w:t>
      </w:r>
    </w:p>
  </w:footnote>
  <w:footnote w:id="6">
    <w:p w:rsidR="00C81E53" w:rsidRPr="008D3BA4" w:rsidRDefault="00C81E53" w:rsidP="00471B0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Používá se také označení hluboká prevence – deep prevention (Lund 2009).</w:t>
      </w:r>
    </w:p>
  </w:footnote>
  <w:footnote w:id="7">
    <w:p w:rsidR="00C81E53" w:rsidRPr="00F35786" w:rsidRDefault="00C81E53" w:rsidP="00471B0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Protistrany konfliktu mohou být v pokušení měnit mediátora, když jsou nespokojeni s tím, jak vyjednávání postupuje nebo kam směřuje. To brání dalšímu vyjednávání a přispívá k další fragmentaci protistran (</w:t>
      </w:r>
      <w:r w:rsidRPr="00F35786">
        <w:rPr>
          <w:rFonts w:ascii="Times New Roman" w:hAnsi="Times New Roman" w:cs="Times New Roman"/>
        </w:rPr>
        <w:t>Lanz, Sguaitamatti, Siegfried 2009: 8).</w:t>
      </w:r>
    </w:p>
  </w:footnote>
  <w:footnote w:id="8">
    <w:p w:rsidR="00C81E53" w:rsidRPr="006369EF" w:rsidRDefault="00C81E53" w:rsidP="00471B0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Nedostatek odpovědnosti není problémem pouze NGOs, ale týká se většiny mediátorů, včetně státu a mezivládních organizací. </w:t>
      </w:r>
    </w:p>
  </w:footnote>
  <w:footnote w:id="9">
    <w:p w:rsidR="00C81E53" w:rsidRPr="00373F3C" w:rsidRDefault="00C81E53" w:rsidP="00471B0E">
      <w:pPr>
        <w:pStyle w:val="Textpoznpodarou"/>
        <w:rPr>
          <w:rFonts w:ascii="Times New Roman" w:hAnsi="Times New Roman" w:cs="Times New Roman"/>
        </w:rPr>
      </w:pPr>
      <w:r w:rsidRPr="00373F3C">
        <w:rPr>
          <w:rStyle w:val="Znakapoznpodarou"/>
          <w:rFonts w:ascii="Times New Roman" w:hAnsi="Times New Roman" w:cs="Times New Roman"/>
        </w:rPr>
        <w:footnoteRef/>
      </w:r>
      <w:r w:rsidRPr="00373F3C">
        <w:rPr>
          <w:rFonts w:ascii="Times New Roman" w:hAnsi="Times New Roman" w:cs="Times New Roman"/>
        </w:rPr>
        <w:t xml:space="preserve"> V současné odborné sféře se také </w:t>
      </w:r>
      <w:proofErr w:type="gramStart"/>
      <w:r w:rsidRPr="00373F3C">
        <w:rPr>
          <w:rFonts w:ascii="Times New Roman" w:hAnsi="Times New Roman" w:cs="Times New Roman"/>
        </w:rPr>
        <w:t>používá</w:t>
      </w:r>
      <w:proofErr w:type="gramEnd"/>
      <w:r w:rsidRPr="00373F3C">
        <w:rPr>
          <w:rFonts w:ascii="Times New Roman" w:hAnsi="Times New Roman" w:cs="Times New Roman"/>
        </w:rPr>
        <w:t xml:space="preserve"> zkratka </w:t>
      </w:r>
      <w:proofErr w:type="gramStart"/>
      <w:r w:rsidRPr="00373F3C">
        <w:rPr>
          <w:rFonts w:ascii="Times New Roman" w:hAnsi="Times New Roman" w:cs="Times New Roman"/>
        </w:rPr>
        <w:t>INGO</w:t>
      </w:r>
      <w:proofErr w:type="gramEnd"/>
      <w:r w:rsidRPr="00373F3C">
        <w:rPr>
          <w:rFonts w:ascii="Times New Roman" w:hAnsi="Times New Roman" w:cs="Times New Roman"/>
        </w:rPr>
        <w:t xml:space="preserve"> – international non-governmental organisation, aby se zdůraznil mezinárodní přesah. V mezinárodním systému se používá označení NGO, aby se předešlo vymezení mezinárodních a národních organizací. Pojem NGO se omezuje na neziskové, nevládní organizace (Skjelsbaek 1975).</w:t>
      </w:r>
    </w:p>
  </w:footnote>
  <w:footnote w:id="10">
    <w:p w:rsidR="00C81E53" w:rsidRPr="00A232B3" w:rsidRDefault="00C81E53" w:rsidP="00B504D1">
      <w:pPr>
        <w:pStyle w:val="Textpoznpodarou"/>
        <w:rPr>
          <w:rFonts w:ascii="Times New Roman" w:hAnsi="Times New Roman" w:cs="Times New Roman"/>
        </w:rPr>
      </w:pPr>
      <w:r w:rsidRPr="00A232B3">
        <w:rPr>
          <w:rStyle w:val="Znakapoznpodarou"/>
          <w:rFonts w:ascii="Times New Roman" w:hAnsi="Times New Roman" w:cs="Times New Roman"/>
        </w:rPr>
        <w:footnoteRef/>
      </w:r>
      <w:r w:rsidRPr="00A232B3">
        <w:rPr>
          <w:rFonts w:ascii="Times New Roman" w:hAnsi="Times New Roman" w:cs="Times New Roman"/>
        </w:rPr>
        <w:t xml:space="preserve"> </w:t>
      </w:r>
      <w:r>
        <w:rPr>
          <w:rFonts w:ascii="Times New Roman" w:hAnsi="Times New Roman" w:cs="Times New Roman"/>
        </w:rPr>
        <w:t>Zásahem do činnosti NGO mohou provést skrze smlouvu o spolupráci. Např. USAID má ve smlouvě dodatek, že organizace nesmí poskytnout podporu žádné osobě či organizaci, která je napojena na teroristickou činnost (Jensen 2005: 17).</w:t>
      </w:r>
    </w:p>
  </w:footnote>
  <w:footnote w:id="11">
    <w:p w:rsidR="00C81E53" w:rsidRPr="00BC6379" w:rsidRDefault="00C81E53" w:rsidP="001576CC">
      <w:pPr>
        <w:pStyle w:val="Textpoznpodarou"/>
        <w:rPr>
          <w:rFonts w:ascii="Times New Roman" w:hAnsi="Times New Roman" w:cs="Times New Roman"/>
        </w:rPr>
      </w:pPr>
      <w:r w:rsidRPr="00D7702F">
        <w:rPr>
          <w:rStyle w:val="Znakapoznpodarou"/>
          <w:rFonts w:ascii="Times New Roman" w:hAnsi="Times New Roman" w:cs="Times New Roman"/>
        </w:rPr>
        <w:footnoteRef/>
      </w:r>
      <w:r w:rsidRPr="00D7702F">
        <w:rPr>
          <w:rFonts w:ascii="Times New Roman" w:hAnsi="Times New Roman" w:cs="Times New Roman"/>
        </w:rPr>
        <w:t xml:space="preserve"> </w:t>
      </w:r>
      <w:r>
        <w:rPr>
          <w:rFonts w:ascii="Times New Roman" w:hAnsi="Times New Roman" w:cs="Times New Roman"/>
        </w:rPr>
        <w:t>Přístup k NGOs v arabských státech není homogenní a liší se mezi jednotlivými zeměmi. Např. v Egyptě je více než 16 000 registrovaných NGOs, navzdory relativně restriktivnímu nastavení. Naopak v Saudské Arábii, jsou zakázány skoro veškeré formy soukromých organizací (</w:t>
      </w:r>
      <w:r w:rsidRPr="00BC6379">
        <w:rPr>
          <w:rFonts w:ascii="Times New Roman" w:hAnsi="Times New Roman" w:cs="Times New Roman"/>
        </w:rPr>
        <w:t>Elbayar 2005:</w:t>
      </w:r>
      <w:r>
        <w:rPr>
          <w:rFonts w:ascii="Times New Roman" w:hAnsi="Times New Roman" w:cs="Times New Roman"/>
        </w:rPr>
        <w:t xml:space="preserve"> 3).</w:t>
      </w:r>
    </w:p>
  </w:footnote>
  <w:footnote w:id="12">
    <w:p w:rsidR="00C81E53" w:rsidRPr="002553ED" w:rsidRDefault="00C81E53" w:rsidP="001576CC">
      <w:pPr>
        <w:pStyle w:val="Textpoznpodarou"/>
        <w:rPr>
          <w:rFonts w:ascii="Times New Roman" w:hAnsi="Times New Roman" w:cs="Times New Roman"/>
        </w:rPr>
      </w:pPr>
      <w:r w:rsidRPr="00D7702F">
        <w:rPr>
          <w:rStyle w:val="Znakapoznpodarou"/>
          <w:rFonts w:ascii="Times New Roman" w:hAnsi="Times New Roman" w:cs="Times New Roman"/>
        </w:rPr>
        <w:footnoteRef/>
      </w:r>
      <w:r w:rsidRPr="00D7702F">
        <w:rPr>
          <w:rFonts w:ascii="Times New Roman" w:hAnsi="Times New Roman" w:cs="Times New Roman"/>
        </w:rPr>
        <w:t xml:space="preserve"> </w:t>
      </w:r>
      <w:r>
        <w:rPr>
          <w:rFonts w:ascii="Times New Roman" w:hAnsi="Times New Roman" w:cs="Times New Roman"/>
        </w:rPr>
        <w:t>Ministerstvo vnitra mělo pouze provádět registraci NGOs, nedostalo však pravomoc vydávat povolení a rozhodovat tak, které organizace mohou být aktivní na daném území (</w:t>
      </w:r>
      <w:r w:rsidRPr="002553ED">
        <w:rPr>
          <w:rFonts w:ascii="Times New Roman" w:hAnsi="Times New Roman" w:cs="Times New Roman"/>
        </w:rPr>
        <w:t>Endresen, Schou, Stadig 2000: 27</w:t>
      </w:r>
      <w:r>
        <w:rPr>
          <w:rFonts w:ascii="Times New Roman" w:hAnsi="Times New Roman" w:cs="Times New Roman"/>
        </w:rPr>
        <w:t>; Elbayar 2005: 22).</w:t>
      </w:r>
    </w:p>
  </w:footnote>
  <w:footnote w:id="13">
    <w:p w:rsidR="00C81E53" w:rsidRPr="00C33247" w:rsidRDefault="00C81E53" w:rsidP="001576CC">
      <w:pPr>
        <w:pStyle w:val="Textpoznpodarou"/>
        <w:rPr>
          <w:rFonts w:ascii="Times New Roman" w:hAnsi="Times New Roman" w:cs="Times New Roman"/>
        </w:rPr>
      </w:pPr>
      <w:r w:rsidRPr="00C33247">
        <w:rPr>
          <w:rStyle w:val="Znakapoznpodarou"/>
          <w:rFonts w:ascii="Times New Roman" w:hAnsi="Times New Roman" w:cs="Times New Roman"/>
        </w:rPr>
        <w:footnoteRef/>
      </w:r>
      <w:r w:rsidRPr="00C33247">
        <w:rPr>
          <w:rFonts w:ascii="Times New Roman" w:hAnsi="Times New Roman" w:cs="Times New Roman"/>
        </w:rPr>
        <w:t xml:space="preserve"> </w:t>
      </w:r>
      <w:r>
        <w:rPr>
          <w:rFonts w:ascii="Times New Roman" w:hAnsi="Times New Roman" w:cs="Times New Roman"/>
        </w:rPr>
        <w:t>Více ke konečnému návrhu řešení můžeme nalézt v tiskové zprávě PCHR 51/2009 (PHCR 2009c).</w:t>
      </w:r>
    </w:p>
  </w:footnote>
  <w:footnote w:id="14">
    <w:p w:rsidR="00C81E53" w:rsidRPr="00EB1D12" w:rsidRDefault="00C81E53" w:rsidP="001576CC">
      <w:pPr>
        <w:pStyle w:val="Textpoznpodarou"/>
        <w:rPr>
          <w:rFonts w:ascii="Times New Roman" w:hAnsi="Times New Roman" w:cs="Times New Roman"/>
        </w:rPr>
      </w:pPr>
      <w:r w:rsidRPr="00EB1D12">
        <w:rPr>
          <w:rStyle w:val="Znakapoznpodarou"/>
          <w:rFonts w:ascii="Times New Roman" w:hAnsi="Times New Roman" w:cs="Times New Roman"/>
        </w:rPr>
        <w:footnoteRef/>
      </w:r>
      <w:r w:rsidRPr="00EB1D12">
        <w:rPr>
          <w:rFonts w:ascii="Times New Roman" w:hAnsi="Times New Roman" w:cs="Times New Roman"/>
        </w:rPr>
        <w:t xml:space="preserve"> </w:t>
      </w:r>
      <w:r>
        <w:rPr>
          <w:rFonts w:ascii="Times New Roman" w:hAnsi="Times New Roman" w:cs="Times New Roman"/>
        </w:rPr>
        <w:t>Rezoluce OSN, které se zabývají tímto problémem – S/RES/446 (1979), S/RES/904 (1994), S/RES/2334 (2016), A/RES/69/92 (2014), A/RES/70/89 (2015).</w:t>
      </w:r>
    </w:p>
  </w:footnote>
  <w:footnote w:id="15">
    <w:p w:rsidR="00C81E53" w:rsidRPr="00CD12BC" w:rsidRDefault="00C81E53" w:rsidP="001576CC">
      <w:pPr>
        <w:pStyle w:val="Textpoznpodarou"/>
        <w:rPr>
          <w:rFonts w:ascii="Times New Roman" w:hAnsi="Times New Roman" w:cs="Times New Roman"/>
        </w:rPr>
      </w:pPr>
      <w:r w:rsidRPr="00CD12BC">
        <w:rPr>
          <w:rStyle w:val="Znakapoznpodarou"/>
          <w:rFonts w:ascii="Times New Roman" w:hAnsi="Times New Roman" w:cs="Times New Roman"/>
        </w:rPr>
        <w:footnoteRef/>
      </w:r>
      <w:r w:rsidRPr="00CD12BC">
        <w:rPr>
          <w:rFonts w:ascii="Times New Roman" w:hAnsi="Times New Roman" w:cs="Times New Roman"/>
        </w:rPr>
        <w:t xml:space="preserve"> </w:t>
      </w:r>
      <w:r>
        <w:rPr>
          <w:rFonts w:ascii="Times New Roman" w:hAnsi="Times New Roman" w:cs="Times New Roman"/>
        </w:rPr>
        <w:t>Pod zkratkou BDS se skrývá boycott, divestment a sanctions – bojkot, zabavení majetku a sankce, tedy hlavní typy akcí, které využívají.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F0A09"/>
    <w:multiLevelType w:val="hybridMultilevel"/>
    <w:tmpl w:val="4ECE9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rsids>
    <w:rsidRoot w:val="000C0CBC"/>
    <w:rsid w:val="000056D3"/>
    <w:rsid w:val="000400F4"/>
    <w:rsid w:val="00066181"/>
    <w:rsid w:val="000C0CBC"/>
    <w:rsid w:val="000C26B4"/>
    <w:rsid w:val="000E73E4"/>
    <w:rsid w:val="000F2F31"/>
    <w:rsid w:val="00156B14"/>
    <w:rsid w:val="001576CC"/>
    <w:rsid w:val="00164A7D"/>
    <w:rsid w:val="00183EA1"/>
    <w:rsid w:val="00200B84"/>
    <w:rsid w:val="00214D24"/>
    <w:rsid w:val="00243D87"/>
    <w:rsid w:val="00256E2E"/>
    <w:rsid w:val="0026773C"/>
    <w:rsid w:val="00285A2D"/>
    <w:rsid w:val="002B2C38"/>
    <w:rsid w:val="002B6F5F"/>
    <w:rsid w:val="002C080B"/>
    <w:rsid w:val="002C7C90"/>
    <w:rsid w:val="00302AB7"/>
    <w:rsid w:val="00363426"/>
    <w:rsid w:val="003972E5"/>
    <w:rsid w:val="003B032D"/>
    <w:rsid w:val="003F2E62"/>
    <w:rsid w:val="00427A88"/>
    <w:rsid w:val="0045034F"/>
    <w:rsid w:val="0046436B"/>
    <w:rsid w:val="00471B0E"/>
    <w:rsid w:val="004A063D"/>
    <w:rsid w:val="004B762A"/>
    <w:rsid w:val="004C2949"/>
    <w:rsid w:val="00506651"/>
    <w:rsid w:val="00512777"/>
    <w:rsid w:val="0053173E"/>
    <w:rsid w:val="00586510"/>
    <w:rsid w:val="005C266A"/>
    <w:rsid w:val="005C511E"/>
    <w:rsid w:val="0060499B"/>
    <w:rsid w:val="0065471F"/>
    <w:rsid w:val="00655599"/>
    <w:rsid w:val="006C1F36"/>
    <w:rsid w:val="0072250F"/>
    <w:rsid w:val="007278CE"/>
    <w:rsid w:val="0074430F"/>
    <w:rsid w:val="00780FC6"/>
    <w:rsid w:val="00791F38"/>
    <w:rsid w:val="007F1FCE"/>
    <w:rsid w:val="007F41C3"/>
    <w:rsid w:val="0081182F"/>
    <w:rsid w:val="00866522"/>
    <w:rsid w:val="0087168A"/>
    <w:rsid w:val="008740C8"/>
    <w:rsid w:val="00875A3E"/>
    <w:rsid w:val="008948F5"/>
    <w:rsid w:val="008A02F2"/>
    <w:rsid w:val="008D1044"/>
    <w:rsid w:val="008E69FE"/>
    <w:rsid w:val="009437C1"/>
    <w:rsid w:val="00944A70"/>
    <w:rsid w:val="0097105D"/>
    <w:rsid w:val="009C6039"/>
    <w:rsid w:val="009D3AA2"/>
    <w:rsid w:val="009E4AC6"/>
    <w:rsid w:val="00A2318A"/>
    <w:rsid w:val="00A256DC"/>
    <w:rsid w:val="00AA6E72"/>
    <w:rsid w:val="00AB59FC"/>
    <w:rsid w:val="00AB7874"/>
    <w:rsid w:val="00AE09A9"/>
    <w:rsid w:val="00B27068"/>
    <w:rsid w:val="00B44C9D"/>
    <w:rsid w:val="00B504D1"/>
    <w:rsid w:val="00B7324D"/>
    <w:rsid w:val="00BC42DC"/>
    <w:rsid w:val="00BE05F5"/>
    <w:rsid w:val="00C5649E"/>
    <w:rsid w:val="00C64719"/>
    <w:rsid w:val="00C81E53"/>
    <w:rsid w:val="00CC0751"/>
    <w:rsid w:val="00D20652"/>
    <w:rsid w:val="00D46BFC"/>
    <w:rsid w:val="00D77CD3"/>
    <w:rsid w:val="00D82875"/>
    <w:rsid w:val="00D90409"/>
    <w:rsid w:val="00D91BD8"/>
    <w:rsid w:val="00D97920"/>
    <w:rsid w:val="00DA5B2A"/>
    <w:rsid w:val="00DA6ECB"/>
    <w:rsid w:val="00DB2397"/>
    <w:rsid w:val="00DE7299"/>
    <w:rsid w:val="00E0482A"/>
    <w:rsid w:val="00E40F38"/>
    <w:rsid w:val="00E64B09"/>
    <w:rsid w:val="00EA0CB5"/>
    <w:rsid w:val="00F10D36"/>
    <w:rsid w:val="00F35939"/>
    <w:rsid w:val="00F80CC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0CBC"/>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3F2E62"/>
    <w:pPr>
      <w:keepNext/>
      <w:keepLines/>
      <w:spacing w:before="480" w:after="240"/>
      <w:ind w:firstLine="709"/>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3F2E62"/>
    <w:pPr>
      <w:keepNext/>
      <w:keepLines/>
      <w:spacing w:before="480" w:after="240"/>
      <w:ind w:firstLine="709"/>
      <w:outlineLvl w:val="1"/>
    </w:pPr>
    <w:rPr>
      <w:rFonts w:eastAsiaTheme="majorEastAsia"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A6E72"/>
    <w:rPr>
      <w:color w:val="0000FF" w:themeColor="hyperlink"/>
      <w:u w:val="single"/>
    </w:rPr>
  </w:style>
  <w:style w:type="character" w:customStyle="1" w:styleId="Nadpis1Char">
    <w:name w:val="Nadpis 1 Char"/>
    <w:basedOn w:val="Standardnpsmoodstavce"/>
    <w:link w:val="Nadpis1"/>
    <w:uiPriority w:val="9"/>
    <w:rsid w:val="003F2E62"/>
    <w:rPr>
      <w:rFonts w:ascii="Times New Roman" w:eastAsiaTheme="majorEastAsia" w:hAnsi="Times New Roman" w:cstheme="majorBidi"/>
      <w:b/>
      <w:bCs/>
      <w:sz w:val="24"/>
      <w:szCs w:val="28"/>
    </w:rPr>
  </w:style>
  <w:style w:type="character" w:customStyle="1" w:styleId="Nadpis2Char">
    <w:name w:val="Nadpis 2 Char"/>
    <w:basedOn w:val="Standardnpsmoodstavce"/>
    <w:link w:val="Nadpis2"/>
    <w:uiPriority w:val="9"/>
    <w:rsid w:val="003F2E62"/>
    <w:rPr>
      <w:rFonts w:ascii="Times New Roman" w:eastAsiaTheme="majorEastAsia" w:hAnsi="Times New Roman" w:cstheme="majorBidi"/>
      <w:bCs/>
      <w:sz w:val="24"/>
      <w:szCs w:val="26"/>
    </w:rPr>
  </w:style>
  <w:style w:type="paragraph" w:styleId="Nadpisobsahu">
    <w:name w:val="TOC Heading"/>
    <w:basedOn w:val="Nadpis1"/>
    <w:next w:val="Normln"/>
    <w:uiPriority w:val="39"/>
    <w:semiHidden/>
    <w:unhideWhenUsed/>
    <w:qFormat/>
    <w:rsid w:val="00DA5B2A"/>
    <w:pPr>
      <w:spacing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DA5B2A"/>
    <w:pPr>
      <w:spacing w:after="100"/>
    </w:pPr>
  </w:style>
  <w:style w:type="paragraph" w:styleId="Obsah2">
    <w:name w:val="toc 2"/>
    <w:basedOn w:val="Normln"/>
    <w:next w:val="Normln"/>
    <w:autoRedefine/>
    <w:uiPriority w:val="39"/>
    <w:unhideWhenUsed/>
    <w:rsid w:val="00DA5B2A"/>
    <w:pPr>
      <w:spacing w:after="100"/>
      <w:ind w:left="240"/>
    </w:pPr>
  </w:style>
  <w:style w:type="paragraph" w:styleId="Textbubliny">
    <w:name w:val="Balloon Text"/>
    <w:basedOn w:val="Normln"/>
    <w:link w:val="TextbublinyChar"/>
    <w:uiPriority w:val="99"/>
    <w:semiHidden/>
    <w:unhideWhenUsed/>
    <w:rsid w:val="00DA5B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5B2A"/>
    <w:rPr>
      <w:rFonts w:ascii="Tahoma" w:hAnsi="Tahoma" w:cs="Tahoma"/>
      <w:sz w:val="16"/>
      <w:szCs w:val="16"/>
    </w:rPr>
  </w:style>
  <w:style w:type="paragraph" w:styleId="Zhlav">
    <w:name w:val="header"/>
    <w:basedOn w:val="Normln"/>
    <w:link w:val="ZhlavChar"/>
    <w:uiPriority w:val="99"/>
    <w:semiHidden/>
    <w:unhideWhenUsed/>
    <w:rsid w:val="00156B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56B14"/>
    <w:rPr>
      <w:rFonts w:ascii="Times New Roman" w:hAnsi="Times New Roman"/>
      <w:sz w:val="24"/>
    </w:rPr>
  </w:style>
  <w:style w:type="paragraph" w:styleId="Zpat">
    <w:name w:val="footer"/>
    <w:basedOn w:val="Normln"/>
    <w:link w:val="ZpatChar"/>
    <w:uiPriority w:val="99"/>
    <w:unhideWhenUsed/>
    <w:rsid w:val="00156B14"/>
    <w:pPr>
      <w:tabs>
        <w:tab w:val="center" w:pos="4536"/>
        <w:tab w:val="right" w:pos="9072"/>
      </w:tabs>
      <w:spacing w:after="0" w:line="240" w:lineRule="auto"/>
    </w:pPr>
  </w:style>
  <w:style w:type="character" w:customStyle="1" w:styleId="ZpatChar">
    <w:name w:val="Zápatí Char"/>
    <w:basedOn w:val="Standardnpsmoodstavce"/>
    <w:link w:val="Zpat"/>
    <w:uiPriority w:val="99"/>
    <w:rsid w:val="00156B14"/>
    <w:rPr>
      <w:rFonts w:ascii="Times New Roman" w:hAnsi="Times New Roman"/>
      <w:sz w:val="24"/>
    </w:rPr>
  </w:style>
  <w:style w:type="paragraph" w:styleId="Odstavecseseznamem">
    <w:name w:val="List Paragraph"/>
    <w:basedOn w:val="Normln"/>
    <w:uiPriority w:val="34"/>
    <w:qFormat/>
    <w:rsid w:val="00471B0E"/>
    <w:pPr>
      <w:spacing w:line="276" w:lineRule="auto"/>
      <w:ind w:left="720"/>
      <w:contextualSpacing/>
      <w:jc w:val="left"/>
    </w:pPr>
    <w:rPr>
      <w:rFonts w:asciiTheme="minorHAnsi" w:hAnsiTheme="minorHAnsi"/>
      <w:sz w:val="22"/>
    </w:rPr>
  </w:style>
  <w:style w:type="paragraph" w:styleId="Textpoznpodarou">
    <w:name w:val="footnote text"/>
    <w:basedOn w:val="Normln"/>
    <w:link w:val="TextpoznpodarouChar"/>
    <w:uiPriority w:val="99"/>
    <w:semiHidden/>
    <w:unhideWhenUsed/>
    <w:rsid w:val="00471B0E"/>
    <w:pPr>
      <w:spacing w:after="0" w:line="240" w:lineRule="auto"/>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471B0E"/>
    <w:rPr>
      <w:sz w:val="20"/>
      <w:szCs w:val="20"/>
    </w:rPr>
  </w:style>
  <w:style w:type="character" w:styleId="Znakapoznpodarou">
    <w:name w:val="footnote reference"/>
    <w:basedOn w:val="Standardnpsmoodstavce"/>
    <w:uiPriority w:val="99"/>
    <w:semiHidden/>
    <w:unhideWhenUsed/>
    <w:rsid w:val="00471B0E"/>
    <w:rPr>
      <w:vertAlign w:val="superscript"/>
    </w:rPr>
  </w:style>
</w:styles>
</file>

<file path=word/webSettings.xml><?xml version="1.0" encoding="utf-8"?>
<w:webSettings xmlns:r="http://schemas.openxmlformats.org/officeDocument/2006/relationships" xmlns:w="http://schemas.openxmlformats.org/wordprocessingml/2006/main">
  <w:divs>
    <w:div w:id="637762656">
      <w:bodyDiv w:val="1"/>
      <w:marLeft w:val="0"/>
      <w:marRight w:val="0"/>
      <w:marTop w:val="0"/>
      <w:marBottom w:val="0"/>
      <w:divBdr>
        <w:top w:val="none" w:sz="0" w:space="0" w:color="auto"/>
        <w:left w:val="none" w:sz="0" w:space="0" w:color="auto"/>
        <w:bottom w:val="none" w:sz="0" w:space="0" w:color="auto"/>
        <w:right w:val="none" w:sz="0" w:space="0" w:color="auto"/>
      </w:divBdr>
    </w:div>
    <w:div w:id="19125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2C3B3-31C5-438B-AC89-CAE6D748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9924</Words>
  <Characters>63220</Characters>
  <Application>Microsoft Office Word</Application>
  <DocSecurity>0</DocSecurity>
  <Lines>1090</Lines>
  <Paragraphs>220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dc:creator>
  <cp:lastModifiedBy>Pavlína</cp:lastModifiedBy>
  <cp:revision>22</cp:revision>
  <dcterms:created xsi:type="dcterms:W3CDTF">2017-05-03T19:46:00Z</dcterms:created>
  <dcterms:modified xsi:type="dcterms:W3CDTF">2017-05-04T04:29:00Z</dcterms:modified>
</cp:coreProperties>
</file>